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990" w:rsidRDefault="00DE3990" w:rsidP="00DE39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eastAsia="PMingLiU" w:hAnsi="Times New Roman"/>
          <w:b/>
          <w:bCs/>
          <w:sz w:val="26"/>
          <w:szCs w:val="26"/>
        </w:rPr>
      </w:pPr>
      <w:r w:rsidRPr="004E03BA">
        <w:rPr>
          <w:rFonts w:ascii="Times New Roman" w:eastAsia="PMingLiU" w:hAnsi="Times New Roman"/>
          <w:b/>
          <w:bCs/>
          <w:sz w:val="26"/>
          <w:szCs w:val="26"/>
        </w:rPr>
        <w:t>1210</w:t>
      </w:r>
      <w:r w:rsidRPr="004E03BA">
        <w:rPr>
          <w:rFonts w:ascii="Times New Roman" w:eastAsia="PMingLiU" w:hAnsi="Times New Roman"/>
          <w:b/>
          <w:bCs/>
          <w:sz w:val="26"/>
          <w:szCs w:val="26"/>
        </w:rPr>
        <w:tab/>
        <w:t>RIGHT OF WAY: ON APPROACH OF EMERGENCY VEHICLE</w:t>
      </w:r>
    </w:p>
    <w:p w:rsidR="00DE3990" w:rsidRPr="0007690C" w:rsidRDefault="00DE3990" w:rsidP="00DE3990">
      <w:pPr>
        <w:pStyle w:val="NoSpacing"/>
        <w:rPr>
          <w:rFonts w:ascii="Times New Roman" w:eastAsia="PMingLiU" w:hAnsi="Times New Roman"/>
          <w:sz w:val="26"/>
          <w:szCs w:val="26"/>
        </w:rPr>
      </w:pPr>
    </w:p>
    <w:p w:rsidR="00DE3990" w:rsidRPr="0007690C" w:rsidRDefault="00DE3990" w:rsidP="00DE3990">
      <w:pPr>
        <w:pStyle w:val="NoSpacing"/>
        <w:rPr>
          <w:rFonts w:ascii="Times New Roman" w:eastAsia="PMingLiU" w:hAnsi="Times New Roman"/>
          <w:sz w:val="26"/>
          <w:szCs w:val="26"/>
        </w:rPr>
      </w:pPr>
    </w:p>
    <w:p w:rsidR="00DE3990" w:rsidRPr="00ED29D9" w:rsidRDefault="00DE3990" w:rsidP="00DE3990">
      <w:pPr>
        <w:pStyle w:val="NoSpacing"/>
        <w:spacing w:line="480" w:lineRule="auto"/>
        <w:ind w:firstLine="450"/>
        <w:jc w:val="both"/>
        <w:rPr>
          <w:rFonts w:ascii="Times New Roman" w:eastAsia="PMingLiU" w:hAnsi="Times New Roman"/>
          <w:sz w:val="26"/>
          <w:szCs w:val="26"/>
          <w:vertAlign w:val="superscript"/>
        </w:rPr>
      </w:pPr>
      <w:r w:rsidRPr="00ED29D9">
        <w:rPr>
          <w:rFonts w:ascii="Times New Roman" w:eastAsia="PMingLiU" w:hAnsi="Times New Roman"/>
          <w:sz w:val="26"/>
          <w:szCs w:val="26"/>
        </w:rPr>
        <w:t>The Wisconsin statutes define “right of way” as the privilege of the immediate use of the roadway</w:t>
      </w:r>
      <w:r w:rsidRPr="00ED29D9">
        <w:rPr>
          <w:rFonts w:ascii="Times New Roman" w:eastAsia="PMingLiU" w:hAnsi="Times New Roman"/>
          <w:sz w:val="26"/>
          <w:szCs w:val="26"/>
          <w:vertAlign w:val="superscript"/>
        </w:rPr>
        <w:t>1</w:t>
      </w:r>
      <w:r w:rsidRPr="00ED29D9">
        <w:rPr>
          <w:rFonts w:ascii="Times New Roman" w:eastAsia="PMingLiU" w:hAnsi="Times New Roman"/>
          <w:sz w:val="26"/>
          <w:szCs w:val="26"/>
        </w:rPr>
        <w:t xml:space="preserve"> and, further provide, that upon the approach of any authorized emergency vehicle giving aud</w:t>
      </w:r>
      <w:r w:rsidR="009A1848" w:rsidRPr="00ED29D9">
        <w:rPr>
          <w:rFonts w:ascii="Times New Roman" w:eastAsia="PMingLiU" w:hAnsi="Times New Roman"/>
          <w:sz w:val="26"/>
          <w:szCs w:val="26"/>
        </w:rPr>
        <w:t>ible signal by siren, the operator</w:t>
      </w:r>
      <w:r w:rsidRPr="00ED29D9">
        <w:rPr>
          <w:rFonts w:ascii="Times New Roman" w:eastAsia="PMingLiU" w:hAnsi="Times New Roman"/>
          <w:sz w:val="26"/>
          <w:szCs w:val="26"/>
        </w:rPr>
        <w:t xml:space="preserve"> of a vehicle shall yield the right of</w:t>
      </w:r>
      <w:r w:rsidR="009A1848" w:rsidRPr="00ED29D9">
        <w:rPr>
          <w:rFonts w:ascii="Times New Roman" w:eastAsia="PMingLiU" w:hAnsi="Times New Roman"/>
          <w:sz w:val="26"/>
          <w:szCs w:val="26"/>
        </w:rPr>
        <w:t xml:space="preserve"> way and shall immediately operate</w:t>
      </w:r>
      <w:r w:rsidRPr="00ED29D9">
        <w:rPr>
          <w:rFonts w:ascii="Times New Roman" w:eastAsia="PMingLiU" w:hAnsi="Times New Roman"/>
          <w:sz w:val="26"/>
          <w:szCs w:val="26"/>
        </w:rPr>
        <w:t xml:space="preserve"> the vehicle to a position as near as possible and parallel to the right curb or to the right hand edge of the shoulder of the roadway, clear of any intersection and, unless otherwise directed by a traffic officer, shall stop and remain standing in such position until the authorized emergency vehicle has passed.</w:t>
      </w:r>
      <w:r w:rsidRPr="00ED29D9">
        <w:rPr>
          <w:rFonts w:ascii="Times New Roman" w:eastAsia="PMingLiU" w:hAnsi="Times New Roman"/>
          <w:sz w:val="26"/>
          <w:szCs w:val="26"/>
          <w:vertAlign w:val="superscript"/>
        </w:rPr>
        <w:t>2</w:t>
      </w:r>
    </w:p>
    <w:p w:rsidR="00DE3990" w:rsidRPr="00ED29D9" w:rsidRDefault="00DE3990" w:rsidP="00DE3990">
      <w:pPr>
        <w:pStyle w:val="NoSpacing"/>
        <w:spacing w:line="480" w:lineRule="auto"/>
        <w:ind w:firstLine="450"/>
        <w:jc w:val="both"/>
        <w:rPr>
          <w:rFonts w:ascii="Times New Roman" w:eastAsia="PMingLiU" w:hAnsi="Times New Roman"/>
          <w:sz w:val="26"/>
          <w:szCs w:val="26"/>
        </w:rPr>
      </w:pPr>
      <w:r w:rsidRPr="00ED29D9">
        <w:rPr>
          <w:rFonts w:ascii="Times New Roman" w:eastAsia="PMingLiU" w:hAnsi="Times New Roman"/>
          <w:sz w:val="26"/>
          <w:szCs w:val="26"/>
        </w:rPr>
        <w:t>[The (</w:t>
      </w:r>
      <w:r w:rsidRPr="00CB51B8">
        <w:rPr>
          <w:rFonts w:ascii="Times New Roman" w:eastAsia="PMingLiU" w:hAnsi="Times New Roman"/>
          <w:sz w:val="26"/>
          <w:szCs w:val="26"/>
          <w:u w:val="single"/>
        </w:rPr>
        <w:t>type of vehicle</w:t>
      </w:r>
      <w:r w:rsidRPr="00ED29D9">
        <w:rPr>
          <w:rFonts w:ascii="Times New Roman" w:eastAsia="PMingLiU" w:hAnsi="Times New Roman"/>
          <w:sz w:val="26"/>
          <w:szCs w:val="26"/>
        </w:rPr>
        <w:t>) was an emergency vehicle, as defined in the statutes.]</w:t>
      </w:r>
    </w:p>
    <w:p w:rsidR="00DE3990" w:rsidRPr="00ED29D9" w:rsidRDefault="00DE3990" w:rsidP="00DE3990">
      <w:pPr>
        <w:pStyle w:val="NoSpacing"/>
        <w:spacing w:line="480" w:lineRule="auto"/>
        <w:ind w:firstLine="450"/>
        <w:jc w:val="both"/>
        <w:rPr>
          <w:rFonts w:ascii="Times New Roman" w:eastAsia="PMingLiU" w:hAnsi="Times New Roman"/>
          <w:sz w:val="26"/>
          <w:szCs w:val="26"/>
        </w:rPr>
      </w:pPr>
      <w:r w:rsidRPr="00ED29D9">
        <w:rPr>
          <w:rFonts w:ascii="Times New Roman" w:eastAsia="PMingLiU" w:hAnsi="Times New Roman"/>
          <w:sz w:val="26"/>
          <w:szCs w:val="26"/>
        </w:rPr>
        <w:t>[Note: In the alternative, the language of Wis. Stat. § 340.01(3)(a), (b), (c), (d), (e), (f), or (g) may appropriately be used in defining “emergency vehicle.”]</w:t>
      </w:r>
    </w:p>
    <w:p w:rsidR="00DE3990" w:rsidRPr="00CB51B8" w:rsidRDefault="00DE3990" w:rsidP="00DE3990">
      <w:pPr>
        <w:pStyle w:val="NoSpacing"/>
        <w:spacing w:line="480" w:lineRule="auto"/>
        <w:ind w:firstLine="450"/>
        <w:jc w:val="both"/>
        <w:rPr>
          <w:rFonts w:ascii="Times New Roman" w:eastAsia="PMingLiU" w:hAnsi="Times New Roman"/>
          <w:sz w:val="26"/>
          <w:szCs w:val="26"/>
          <w:vertAlign w:val="superscript"/>
        </w:rPr>
      </w:pPr>
      <w:r w:rsidRPr="00ED29D9">
        <w:rPr>
          <w:rFonts w:ascii="Times New Roman" w:eastAsia="PMingLiU" w:hAnsi="Times New Roman"/>
          <w:sz w:val="26"/>
          <w:szCs w:val="26"/>
        </w:rPr>
        <w:t>“Audible” means capable of being heard.</w:t>
      </w:r>
      <w:r w:rsidR="00CB51B8">
        <w:rPr>
          <w:rFonts w:ascii="Times New Roman" w:eastAsia="PMingLiU" w:hAnsi="Times New Roman"/>
          <w:sz w:val="26"/>
          <w:szCs w:val="26"/>
          <w:vertAlign w:val="superscript"/>
        </w:rPr>
        <w:t>3</w:t>
      </w:r>
    </w:p>
    <w:p w:rsidR="00DE3990" w:rsidRPr="00CB51B8" w:rsidRDefault="00DE3990" w:rsidP="00DE3990">
      <w:pPr>
        <w:pStyle w:val="NoSpacing"/>
        <w:spacing w:line="480" w:lineRule="auto"/>
        <w:ind w:firstLine="450"/>
        <w:jc w:val="both"/>
        <w:rPr>
          <w:rFonts w:ascii="Times New Roman" w:eastAsia="PMingLiU" w:hAnsi="Times New Roman"/>
          <w:sz w:val="26"/>
          <w:szCs w:val="26"/>
          <w:vertAlign w:val="superscript"/>
        </w:rPr>
      </w:pPr>
      <w:r w:rsidRPr="00ED29D9">
        <w:rPr>
          <w:rFonts w:ascii="Times New Roman" w:eastAsia="PMingLiU" w:hAnsi="Times New Roman"/>
          <w:sz w:val="26"/>
          <w:szCs w:val="26"/>
        </w:rPr>
        <w:t>“Roadway” means that portion of a highway betw</w:t>
      </w:r>
      <w:bookmarkStart w:id="0" w:name="_GoBack"/>
      <w:bookmarkEnd w:id="0"/>
      <w:r w:rsidRPr="00ED29D9">
        <w:rPr>
          <w:rFonts w:ascii="Times New Roman" w:eastAsia="PMingLiU" w:hAnsi="Times New Roman"/>
          <w:sz w:val="26"/>
          <w:szCs w:val="26"/>
        </w:rPr>
        <w:t>een the regularly established curb lines or that portion which is improved, designed or ordinarily used for vehicular travel.</w:t>
      </w:r>
      <w:r w:rsidR="00CB51B8">
        <w:rPr>
          <w:rFonts w:ascii="Times New Roman" w:eastAsia="PMingLiU" w:hAnsi="Times New Roman"/>
          <w:sz w:val="26"/>
          <w:szCs w:val="26"/>
          <w:vertAlign w:val="superscript"/>
        </w:rPr>
        <w:t>4</w:t>
      </w:r>
    </w:p>
    <w:p w:rsidR="00DE3990" w:rsidRPr="00ED29D9" w:rsidRDefault="00DE3990" w:rsidP="002E7F7E">
      <w:pPr>
        <w:pStyle w:val="NoSpacing"/>
        <w:spacing w:line="480" w:lineRule="auto"/>
        <w:ind w:firstLine="450"/>
        <w:jc w:val="both"/>
        <w:rPr>
          <w:rFonts w:ascii="Times New Roman" w:eastAsia="PMingLiU" w:hAnsi="Times New Roman"/>
          <w:sz w:val="26"/>
          <w:szCs w:val="26"/>
        </w:rPr>
      </w:pPr>
      <w:r w:rsidRPr="00ED29D9">
        <w:rPr>
          <w:rFonts w:ascii="Times New Roman" w:eastAsia="PMingLiU" w:hAnsi="Times New Roman"/>
          <w:sz w:val="26"/>
          <w:szCs w:val="26"/>
        </w:rPr>
        <w:t>If you fi</w:t>
      </w:r>
      <w:r w:rsidR="009A1848" w:rsidRPr="00ED29D9">
        <w:rPr>
          <w:rFonts w:ascii="Times New Roman" w:eastAsia="PMingLiU" w:hAnsi="Times New Roman"/>
          <w:sz w:val="26"/>
          <w:szCs w:val="26"/>
        </w:rPr>
        <w:t>nd that the emergency vehicle</w:t>
      </w:r>
      <w:r w:rsidRPr="00ED29D9">
        <w:rPr>
          <w:rFonts w:ascii="Times New Roman" w:eastAsia="PMingLiU" w:hAnsi="Times New Roman"/>
          <w:sz w:val="26"/>
          <w:szCs w:val="26"/>
        </w:rPr>
        <w:t xml:space="preserve"> of (</w:t>
      </w:r>
      <w:r w:rsidRPr="00ED29D9">
        <w:rPr>
          <w:rFonts w:ascii="Times New Roman" w:eastAsia="PMingLiU" w:hAnsi="Times New Roman"/>
          <w:sz w:val="26"/>
          <w:szCs w:val="26"/>
          <w:u w:val="single"/>
        </w:rPr>
        <w:t>name</w:t>
      </w:r>
      <w:r w:rsidRPr="00ED29D9">
        <w:rPr>
          <w:rFonts w:ascii="Times New Roman" w:eastAsia="PMingLiU" w:hAnsi="Times New Roman"/>
          <w:sz w:val="26"/>
          <w:szCs w:val="26"/>
        </w:rPr>
        <w:t>) was approaching, giving audible signal by siren, then it became the duty of (</w:t>
      </w:r>
      <w:r w:rsidRPr="00ED29D9">
        <w:rPr>
          <w:rFonts w:ascii="Times New Roman" w:eastAsia="PMingLiU" w:hAnsi="Times New Roman"/>
          <w:sz w:val="26"/>
          <w:szCs w:val="26"/>
          <w:u w:val="single"/>
        </w:rPr>
        <w:t>name</w:t>
      </w:r>
      <w:r w:rsidRPr="00ED29D9">
        <w:rPr>
          <w:rFonts w:ascii="Times New Roman" w:eastAsia="PMingLiU" w:hAnsi="Times New Roman"/>
          <w:sz w:val="26"/>
          <w:szCs w:val="26"/>
        </w:rPr>
        <w:t>) to yield the right of way.</w:t>
      </w:r>
    </w:p>
    <w:p w:rsidR="00DE3990" w:rsidRDefault="00DE3990" w:rsidP="0007690C">
      <w:pPr>
        <w:pStyle w:val="NoSpacing"/>
        <w:jc w:val="both"/>
        <w:rPr>
          <w:rFonts w:ascii="Times New Roman" w:eastAsia="PMingLiU" w:hAnsi="Times New Roman"/>
          <w:sz w:val="26"/>
          <w:szCs w:val="26"/>
        </w:rPr>
      </w:pPr>
    </w:p>
    <w:p w:rsidR="0007690C" w:rsidRPr="0007690C" w:rsidRDefault="0007690C" w:rsidP="0007690C">
      <w:pPr>
        <w:pStyle w:val="NoSpacing"/>
        <w:jc w:val="both"/>
        <w:rPr>
          <w:rFonts w:ascii="Times New Roman" w:eastAsia="PMingLiU" w:hAnsi="Times New Roman"/>
          <w:sz w:val="26"/>
          <w:szCs w:val="26"/>
        </w:rPr>
      </w:pPr>
    </w:p>
    <w:p w:rsidR="00DE3990" w:rsidRPr="00CB51B8" w:rsidRDefault="00DE3990" w:rsidP="0007690C">
      <w:pPr>
        <w:jc w:val="both"/>
        <w:rPr>
          <w:rFonts w:ascii="Times New Roman" w:hAnsi="Times New Roman"/>
          <w:b/>
          <w:sz w:val="22"/>
          <w:szCs w:val="22"/>
        </w:rPr>
      </w:pPr>
      <w:r w:rsidRPr="00CB51B8">
        <w:rPr>
          <w:rFonts w:ascii="Times New Roman" w:hAnsi="Times New Roman"/>
          <w:b/>
          <w:sz w:val="22"/>
          <w:szCs w:val="22"/>
        </w:rPr>
        <w:t xml:space="preserve">NOTES </w:t>
      </w:r>
    </w:p>
    <w:p w:rsidR="00DE3990" w:rsidRPr="00CB51B8" w:rsidRDefault="00DE3990" w:rsidP="00DE3990">
      <w:pPr>
        <w:jc w:val="both"/>
        <w:rPr>
          <w:rFonts w:ascii="Times New Roman" w:hAnsi="Times New Roman"/>
          <w:b/>
          <w:sz w:val="22"/>
          <w:szCs w:val="22"/>
        </w:rPr>
      </w:pPr>
    </w:p>
    <w:p w:rsidR="00DE3990" w:rsidRPr="00CB51B8" w:rsidRDefault="00DE3990" w:rsidP="00DE3990">
      <w:pPr>
        <w:numPr>
          <w:ilvl w:val="0"/>
          <w:numId w:val="1"/>
        </w:numPr>
        <w:jc w:val="both"/>
        <w:rPr>
          <w:rFonts w:ascii="Times New Roman" w:hAnsi="Times New Roman"/>
          <w:sz w:val="22"/>
          <w:szCs w:val="22"/>
        </w:rPr>
      </w:pPr>
      <w:r w:rsidRPr="00CB51B8">
        <w:rPr>
          <w:rFonts w:ascii="Times New Roman" w:hAnsi="Times New Roman"/>
          <w:sz w:val="22"/>
          <w:szCs w:val="22"/>
        </w:rPr>
        <w:t>Wis. Stat. § 340.01(51)</w:t>
      </w:r>
      <w:r w:rsidR="00CB51B8" w:rsidRPr="00CB51B8">
        <w:rPr>
          <w:rFonts w:ascii="Times New Roman" w:hAnsi="Times New Roman"/>
          <w:sz w:val="22"/>
          <w:szCs w:val="22"/>
        </w:rPr>
        <w:t>.</w:t>
      </w:r>
    </w:p>
    <w:p w:rsidR="00DE3990" w:rsidRPr="00CB51B8" w:rsidRDefault="00DE3990" w:rsidP="00DE3990">
      <w:pPr>
        <w:ind w:left="720"/>
        <w:jc w:val="both"/>
        <w:rPr>
          <w:rFonts w:ascii="Times New Roman" w:hAnsi="Times New Roman"/>
          <w:sz w:val="22"/>
          <w:szCs w:val="22"/>
        </w:rPr>
      </w:pPr>
    </w:p>
    <w:p w:rsidR="00DE3990" w:rsidRPr="00CB51B8" w:rsidRDefault="00DE3990" w:rsidP="00DE3990">
      <w:pPr>
        <w:numPr>
          <w:ilvl w:val="0"/>
          <w:numId w:val="1"/>
        </w:numPr>
        <w:jc w:val="both"/>
        <w:rPr>
          <w:rFonts w:ascii="Times New Roman" w:hAnsi="Times New Roman"/>
          <w:sz w:val="22"/>
          <w:szCs w:val="22"/>
        </w:rPr>
      </w:pPr>
      <w:r w:rsidRPr="00CB51B8">
        <w:rPr>
          <w:rFonts w:ascii="Times New Roman" w:hAnsi="Times New Roman"/>
          <w:sz w:val="22"/>
          <w:szCs w:val="22"/>
        </w:rPr>
        <w:t xml:space="preserve">Wis. Stat. § </w:t>
      </w:r>
      <w:r w:rsidRPr="00CB51B8">
        <w:rPr>
          <w:rFonts w:ascii="Times New Roman" w:eastAsia="PMingLiU" w:hAnsi="Times New Roman"/>
          <w:sz w:val="22"/>
          <w:szCs w:val="22"/>
        </w:rPr>
        <w:t>346.19(1)</w:t>
      </w:r>
      <w:r w:rsidR="00CB51B8" w:rsidRPr="00CB51B8">
        <w:rPr>
          <w:rFonts w:ascii="Times New Roman" w:eastAsia="PMingLiU" w:hAnsi="Times New Roman"/>
          <w:sz w:val="22"/>
          <w:szCs w:val="22"/>
        </w:rPr>
        <w:t>.</w:t>
      </w:r>
    </w:p>
    <w:p w:rsidR="00CB51B8" w:rsidRPr="00CB51B8" w:rsidRDefault="00CB51B8" w:rsidP="00CB51B8">
      <w:pPr>
        <w:pStyle w:val="ListParagraph"/>
        <w:rPr>
          <w:rFonts w:ascii="Times New Roman" w:hAnsi="Times New Roman"/>
          <w:sz w:val="22"/>
          <w:szCs w:val="22"/>
        </w:rPr>
      </w:pPr>
    </w:p>
    <w:p w:rsidR="00CB51B8" w:rsidRPr="00CB51B8" w:rsidRDefault="00CB51B8" w:rsidP="00CB51B8">
      <w:pPr>
        <w:numPr>
          <w:ilvl w:val="0"/>
          <w:numId w:val="1"/>
        </w:numPr>
        <w:jc w:val="both"/>
        <w:rPr>
          <w:rFonts w:ascii="Times New Roman" w:hAnsi="Times New Roman"/>
          <w:sz w:val="22"/>
          <w:szCs w:val="22"/>
        </w:rPr>
      </w:pPr>
      <w:r w:rsidRPr="00CB51B8">
        <w:rPr>
          <w:rFonts w:ascii="Times New Roman" w:hAnsi="Times New Roman"/>
          <w:sz w:val="22"/>
          <w:szCs w:val="22"/>
        </w:rPr>
        <w:t>The definition of “audible” is its common meaning.</w:t>
      </w:r>
    </w:p>
    <w:p w:rsidR="00CB51B8" w:rsidRPr="00CB51B8" w:rsidRDefault="00CB51B8" w:rsidP="00CB51B8">
      <w:pPr>
        <w:pStyle w:val="ListParagraph"/>
        <w:rPr>
          <w:rFonts w:ascii="Times New Roman" w:hAnsi="Times New Roman"/>
          <w:sz w:val="22"/>
          <w:szCs w:val="22"/>
        </w:rPr>
      </w:pPr>
    </w:p>
    <w:p w:rsidR="00CB51B8" w:rsidRPr="00CB51B8" w:rsidRDefault="00CB51B8" w:rsidP="00CB51B8">
      <w:pPr>
        <w:numPr>
          <w:ilvl w:val="0"/>
          <w:numId w:val="1"/>
        </w:numPr>
        <w:jc w:val="both"/>
        <w:rPr>
          <w:rFonts w:ascii="Times New Roman" w:hAnsi="Times New Roman"/>
          <w:sz w:val="22"/>
          <w:szCs w:val="22"/>
        </w:rPr>
      </w:pPr>
      <w:r w:rsidRPr="00CB51B8">
        <w:rPr>
          <w:rFonts w:ascii="Times New Roman" w:hAnsi="Times New Roman"/>
          <w:sz w:val="22"/>
          <w:szCs w:val="22"/>
        </w:rPr>
        <w:t>“Roadway” is defined in Wis. Stat. § 340.01(54).</w:t>
      </w:r>
    </w:p>
    <w:p w:rsidR="00DE3990" w:rsidRPr="00CB51B8" w:rsidRDefault="00DE3990" w:rsidP="00DE3990">
      <w:pPr>
        <w:pStyle w:val="NoSpacing"/>
        <w:jc w:val="both"/>
        <w:rPr>
          <w:rFonts w:ascii="Times New Roman" w:eastAsia="PMingLiU" w:hAnsi="Times New Roman"/>
          <w:b/>
          <w:sz w:val="22"/>
          <w:szCs w:val="22"/>
        </w:rPr>
      </w:pPr>
    </w:p>
    <w:p w:rsidR="00DE3990" w:rsidRPr="00CB51B8" w:rsidRDefault="00DE3990" w:rsidP="00DE3990">
      <w:pPr>
        <w:pStyle w:val="NoSpacing"/>
        <w:jc w:val="both"/>
        <w:rPr>
          <w:rFonts w:ascii="Times New Roman" w:eastAsia="PMingLiU" w:hAnsi="Times New Roman"/>
          <w:b/>
          <w:sz w:val="22"/>
          <w:szCs w:val="22"/>
        </w:rPr>
      </w:pPr>
      <w:r w:rsidRPr="00CB51B8">
        <w:rPr>
          <w:rFonts w:ascii="Times New Roman" w:eastAsia="PMingLiU" w:hAnsi="Times New Roman"/>
          <w:b/>
          <w:sz w:val="22"/>
          <w:szCs w:val="22"/>
        </w:rPr>
        <w:t>COMMENT</w:t>
      </w:r>
    </w:p>
    <w:p w:rsidR="00DE3990" w:rsidRPr="00CB51B8" w:rsidRDefault="00DE3990" w:rsidP="00DE3990">
      <w:pPr>
        <w:pStyle w:val="NoSpacing"/>
        <w:jc w:val="both"/>
        <w:rPr>
          <w:rFonts w:ascii="Times New Roman" w:eastAsia="PMingLiU" w:hAnsi="Times New Roman"/>
          <w:sz w:val="22"/>
          <w:szCs w:val="22"/>
        </w:rPr>
      </w:pPr>
    </w:p>
    <w:p w:rsidR="00DE3990" w:rsidRPr="00CB51B8" w:rsidRDefault="00DE3990" w:rsidP="00DE3990">
      <w:pPr>
        <w:pStyle w:val="NoSpacing"/>
        <w:ind w:firstLine="450"/>
        <w:jc w:val="both"/>
        <w:rPr>
          <w:rFonts w:ascii="Times New Roman" w:eastAsia="PMingLiU" w:hAnsi="Times New Roman"/>
          <w:sz w:val="22"/>
          <w:szCs w:val="22"/>
        </w:rPr>
      </w:pPr>
      <w:r w:rsidRPr="00CB51B8">
        <w:rPr>
          <w:rFonts w:ascii="Times New Roman" w:eastAsia="PMingLiU" w:hAnsi="Times New Roman"/>
          <w:sz w:val="22"/>
          <w:szCs w:val="22"/>
        </w:rPr>
        <w:t>The instruction and comment were originally published in their present form in 1960. The instruction was revised in 2008. An editorial correction was made in 1996.</w:t>
      </w:r>
      <w:r w:rsidR="00951619" w:rsidRPr="00CB51B8">
        <w:rPr>
          <w:rFonts w:ascii="Times New Roman" w:eastAsia="PMingLiU" w:hAnsi="Times New Roman"/>
          <w:sz w:val="22"/>
          <w:szCs w:val="22"/>
        </w:rPr>
        <w:t xml:space="preserve"> </w:t>
      </w:r>
      <w:r w:rsidR="00951619" w:rsidRPr="00CB51B8">
        <w:rPr>
          <w:rFonts w:ascii="Times New Roman" w:hAnsi="Times New Roman"/>
          <w:sz w:val="22"/>
          <w:szCs w:val="22"/>
        </w:rPr>
        <w:t>This revision was approved by the Committee in September 2021.</w:t>
      </w:r>
    </w:p>
    <w:p w:rsidR="00DE3990" w:rsidRPr="00CB51B8" w:rsidRDefault="00DE3990" w:rsidP="00ED29D9">
      <w:pPr>
        <w:pStyle w:val="NoSpacing"/>
        <w:jc w:val="both"/>
        <w:rPr>
          <w:rFonts w:ascii="Times New Roman" w:eastAsia="PMingLiU" w:hAnsi="Times New Roman"/>
          <w:strike/>
          <w:sz w:val="22"/>
          <w:szCs w:val="22"/>
        </w:rPr>
      </w:pPr>
    </w:p>
    <w:p w:rsidR="00DE3990" w:rsidRPr="00CB51B8" w:rsidRDefault="00DE3990" w:rsidP="00DE3990">
      <w:pPr>
        <w:ind w:firstLine="450"/>
        <w:jc w:val="both"/>
        <w:rPr>
          <w:rFonts w:ascii="Times New Roman" w:hAnsi="Times New Roman"/>
          <w:sz w:val="22"/>
          <w:szCs w:val="22"/>
        </w:rPr>
      </w:pPr>
      <w:r w:rsidRPr="00CB51B8">
        <w:rPr>
          <w:rFonts w:ascii="Times New Roman" w:hAnsi="Times New Roman"/>
          <w:b/>
          <w:sz w:val="22"/>
          <w:szCs w:val="22"/>
        </w:rPr>
        <w:t>Driver or Operator</w:t>
      </w:r>
      <w:r w:rsidRPr="00CB51B8">
        <w:rPr>
          <w:rFonts w:ascii="Times New Roman" w:hAnsi="Times New Roman"/>
          <w:sz w:val="22"/>
          <w:szCs w:val="22"/>
        </w:rPr>
        <w:t>. This instruction applies to either an operator or a driver of a motor vehicle. If “driver” is more appropriate to the evidence, then substitute “driver” for “operator.”</w:t>
      </w:r>
    </w:p>
    <w:p w:rsidR="00DE3990" w:rsidRPr="00CB51B8" w:rsidRDefault="00DE3990" w:rsidP="00DE3990">
      <w:pPr>
        <w:pStyle w:val="NoSpacing"/>
        <w:jc w:val="both"/>
        <w:rPr>
          <w:rFonts w:ascii="Times New Roman" w:eastAsia="PMingLiU" w:hAnsi="Times New Roman"/>
          <w:sz w:val="22"/>
          <w:szCs w:val="22"/>
        </w:rPr>
      </w:pPr>
    </w:p>
    <w:p w:rsidR="00DE3990" w:rsidRPr="00CB51B8" w:rsidRDefault="00ED29D9" w:rsidP="00DE3990">
      <w:pPr>
        <w:pStyle w:val="NoSpacing"/>
        <w:ind w:firstLine="450"/>
        <w:jc w:val="both"/>
        <w:rPr>
          <w:rFonts w:ascii="Times New Roman" w:eastAsia="PMingLiU" w:hAnsi="Times New Roman"/>
          <w:sz w:val="22"/>
          <w:szCs w:val="22"/>
        </w:rPr>
      </w:pPr>
      <w:r w:rsidRPr="00CB51B8">
        <w:rPr>
          <w:rFonts w:ascii="Times New Roman" w:eastAsia="PMingLiU" w:hAnsi="Times New Roman"/>
          <w:sz w:val="22"/>
          <w:szCs w:val="22"/>
        </w:rPr>
        <w:t>As to “audible signal,”</w:t>
      </w:r>
      <w:r w:rsidR="00DE3990" w:rsidRPr="00CB51B8">
        <w:rPr>
          <w:rFonts w:ascii="Times New Roman" w:eastAsia="PMingLiU" w:hAnsi="Times New Roman"/>
          <w:sz w:val="22"/>
          <w:szCs w:val="22"/>
        </w:rPr>
        <w:t xml:space="preserve"> see </w:t>
      </w:r>
      <w:r w:rsidR="00DE3990" w:rsidRPr="00CB51B8">
        <w:rPr>
          <w:rFonts w:ascii="Times New Roman" w:eastAsia="PMingLiU" w:hAnsi="Times New Roman"/>
          <w:sz w:val="22"/>
          <w:szCs w:val="22"/>
          <w:u w:val="single"/>
        </w:rPr>
        <w:t>Frankland v. Peterson</w:t>
      </w:r>
      <w:r w:rsidR="00DE3990" w:rsidRPr="00CB51B8">
        <w:rPr>
          <w:rFonts w:ascii="Times New Roman" w:eastAsia="PMingLiU" w:hAnsi="Times New Roman"/>
          <w:sz w:val="22"/>
          <w:szCs w:val="22"/>
        </w:rPr>
        <w:t xml:space="preserve">, 268 Wis. 394, 397, 67 N.W.2d 865, 866 (1955); </w:t>
      </w:r>
      <w:r w:rsidR="00DE3990" w:rsidRPr="00CB51B8">
        <w:rPr>
          <w:rFonts w:ascii="Times New Roman" w:eastAsia="PMingLiU" w:hAnsi="Times New Roman"/>
          <w:sz w:val="22"/>
          <w:szCs w:val="22"/>
          <w:u w:val="single"/>
        </w:rPr>
        <w:t>Swinkles v. Wisconsin Michigan Power Co.</w:t>
      </w:r>
      <w:r w:rsidR="00DE3990" w:rsidRPr="00CB51B8">
        <w:rPr>
          <w:rFonts w:ascii="Times New Roman" w:eastAsia="PMingLiU" w:hAnsi="Times New Roman"/>
          <w:sz w:val="22"/>
          <w:szCs w:val="22"/>
        </w:rPr>
        <w:t>, 221 Wis. 280, 287 88, 267 N.W. 1, 4 5 (1936).</w:t>
      </w:r>
    </w:p>
    <w:p w:rsidR="00DE3990" w:rsidRPr="00CB51B8" w:rsidRDefault="00DE3990" w:rsidP="00DE3990">
      <w:pPr>
        <w:pStyle w:val="NoSpacing"/>
        <w:jc w:val="both"/>
        <w:rPr>
          <w:rFonts w:ascii="Times New Roman" w:eastAsia="PMingLiU" w:hAnsi="Times New Roman"/>
          <w:sz w:val="22"/>
          <w:szCs w:val="22"/>
        </w:rPr>
      </w:pPr>
    </w:p>
    <w:p w:rsidR="00DE3990" w:rsidRPr="00CB51B8" w:rsidRDefault="00DE3990" w:rsidP="00DE3990">
      <w:pPr>
        <w:pStyle w:val="NoSpacing"/>
        <w:ind w:firstLine="450"/>
        <w:jc w:val="both"/>
        <w:rPr>
          <w:rFonts w:ascii="Times New Roman" w:eastAsia="PMingLiU" w:hAnsi="Times New Roman"/>
          <w:sz w:val="22"/>
          <w:szCs w:val="22"/>
        </w:rPr>
      </w:pPr>
      <w:r w:rsidRPr="00CB51B8">
        <w:rPr>
          <w:rFonts w:ascii="Times New Roman" w:eastAsia="PMingLiU" w:hAnsi="Times New Roman"/>
          <w:sz w:val="22"/>
          <w:szCs w:val="22"/>
        </w:rPr>
        <w:t>If the fact of hearing the signal is in issue, and the evidence warrants, it may be desirab</w:t>
      </w:r>
      <w:r w:rsidR="00CB51B8">
        <w:rPr>
          <w:rFonts w:ascii="Times New Roman" w:eastAsia="PMingLiU" w:hAnsi="Times New Roman"/>
          <w:sz w:val="22"/>
          <w:szCs w:val="22"/>
        </w:rPr>
        <w:t>le to expand the definition of “audible”</w:t>
      </w:r>
      <w:r w:rsidRPr="00CB51B8">
        <w:rPr>
          <w:rFonts w:ascii="Times New Roman" w:eastAsia="PMingLiU" w:hAnsi="Times New Roman"/>
          <w:sz w:val="22"/>
          <w:szCs w:val="22"/>
        </w:rPr>
        <w:t xml:space="preserve"> to cover a siren in good operating condition, and a reasonably attentive vehicle operator or pedestrian. The operator giving the signal need not show that the signal was actually heard by the operator. </w:t>
      </w:r>
      <w:r w:rsidRPr="00CB51B8">
        <w:rPr>
          <w:rFonts w:ascii="Times New Roman" w:eastAsia="PMingLiU" w:hAnsi="Times New Roman"/>
          <w:sz w:val="22"/>
          <w:szCs w:val="22"/>
          <w:u w:val="single"/>
        </w:rPr>
        <w:t>Werner Trans. Co. v. Zimmerman</w:t>
      </w:r>
      <w:r w:rsidRPr="00CB51B8">
        <w:rPr>
          <w:rFonts w:ascii="Times New Roman" w:eastAsia="PMingLiU" w:hAnsi="Times New Roman"/>
          <w:sz w:val="22"/>
          <w:szCs w:val="22"/>
        </w:rPr>
        <w:t xml:space="preserve">, 201 F.2d 687, 691 (1953). Testimony that the signal was not heard may be negative testimony and may require an instruction on the value of such testimony. </w:t>
      </w:r>
      <w:r w:rsidRPr="00CB51B8">
        <w:rPr>
          <w:rFonts w:ascii="Times New Roman" w:eastAsia="PMingLiU" w:hAnsi="Times New Roman"/>
          <w:sz w:val="22"/>
          <w:szCs w:val="22"/>
          <w:u w:val="single"/>
        </w:rPr>
        <w:t>Anderson v. Stricker</w:t>
      </w:r>
      <w:r w:rsidRPr="00CB51B8">
        <w:rPr>
          <w:rFonts w:ascii="Times New Roman" w:eastAsia="PMingLiU" w:hAnsi="Times New Roman"/>
          <w:sz w:val="22"/>
          <w:szCs w:val="22"/>
        </w:rPr>
        <w:t>, 266 Wis. 1, 5 6, 62 N.W.2d 396, 398 (1953</w:t>
      </w:r>
      <w:r w:rsidRPr="00CB51B8">
        <w:rPr>
          <w:rFonts w:ascii="Times New Roman" w:eastAsia="PMingLiU" w:hAnsi="Times New Roman"/>
          <w:sz w:val="22"/>
          <w:szCs w:val="22"/>
          <w:u w:val="single"/>
        </w:rPr>
        <w:t>); Hunter v. Sirianni Candy Co.</w:t>
      </w:r>
      <w:r w:rsidRPr="00CB51B8">
        <w:rPr>
          <w:rFonts w:ascii="Times New Roman" w:eastAsia="PMingLiU" w:hAnsi="Times New Roman"/>
          <w:sz w:val="22"/>
          <w:szCs w:val="22"/>
        </w:rPr>
        <w:t xml:space="preserve">, 233 Wis. 130, 132 33, 288 N.W. 766, 769 (1939); </w:t>
      </w:r>
      <w:r w:rsidRPr="00CB51B8">
        <w:rPr>
          <w:rFonts w:ascii="Times New Roman" w:eastAsia="PMingLiU" w:hAnsi="Times New Roman"/>
          <w:sz w:val="22"/>
          <w:szCs w:val="22"/>
          <w:u w:val="single"/>
        </w:rPr>
        <w:t>Zenner v. Chicago, St. P., M. &amp; O. Ry.</w:t>
      </w:r>
      <w:r w:rsidRPr="00CB51B8">
        <w:rPr>
          <w:rFonts w:ascii="Times New Roman" w:eastAsia="PMingLiU" w:hAnsi="Times New Roman"/>
          <w:sz w:val="22"/>
          <w:szCs w:val="22"/>
        </w:rPr>
        <w:t>, 219 Wis. 124, 126 27, 262 N.W.2d</w:t>
      </w:r>
      <w:r w:rsidR="00ED29D9" w:rsidRPr="00CB51B8">
        <w:rPr>
          <w:rFonts w:ascii="Times New Roman" w:eastAsia="PMingLiU" w:hAnsi="Times New Roman"/>
          <w:sz w:val="22"/>
          <w:szCs w:val="22"/>
        </w:rPr>
        <w:t xml:space="preserve"> 581, 582 83 (1935). See Wis JI-</w:t>
      </w:r>
      <w:r w:rsidRPr="00CB51B8">
        <w:rPr>
          <w:rFonts w:ascii="Times New Roman" w:eastAsia="PMingLiU" w:hAnsi="Times New Roman"/>
          <w:sz w:val="22"/>
          <w:szCs w:val="22"/>
        </w:rPr>
        <w:t>Civil 315, Negative Testimony.</w:t>
      </w:r>
    </w:p>
    <w:p w:rsidR="00DE3990" w:rsidRPr="00CB51B8" w:rsidRDefault="00DE3990" w:rsidP="00DE3990">
      <w:pPr>
        <w:pStyle w:val="NoSpacing"/>
        <w:jc w:val="both"/>
        <w:rPr>
          <w:rFonts w:ascii="Times New Roman" w:eastAsia="PMingLiU" w:hAnsi="Times New Roman"/>
          <w:sz w:val="22"/>
          <w:szCs w:val="22"/>
        </w:rPr>
      </w:pPr>
    </w:p>
    <w:p w:rsidR="006D6244" w:rsidRPr="00CB51B8" w:rsidRDefault="00DE3990" w:rsidP="00DE3990">
      <w:pPr>
        <w:pStyle w:val="NoSpacing"/>
        <w:ind w:firstLine="450"/>
        <w:jc w:val="both"/>
        <w:rPr>
          <w:rFonts w:ascii="Times New Roman" w:eastAsia="PMingLiU" w:hAnsi="Times New Roman"/>
          <w:sz w:val="22"/>
          <w:szCs w:val="22"/>
        </w:rPr>
      </w:pPr>
      <w:r w:rsidRPr="00CB51B8">
        <w:rPr>
          <w:rFonts w:ascii="Times New Roman" w:eastAsia="PMingLiU" w:hAnsi="Times New Roman"/>
          <w:sz w:val="22"/>
          <w:szCs w:val="22"/>
        </w:rPr>
        <w:t>This instruction is based on the assumption that there is no issue on the emergency nature of the vehicle involved. If this issue develops, it may require a separate preliminary question with an instruction defining emergency vehicles.</w:t>
      </w:r>
    </w:p>
    <w:p w:rsidR="00DE3990" w:rsidRPr="00CB51B8" w:rsidRDefault="00DE3990" w:rsidP="00DE3990">
      <w:pPr>
        <w:pStyle w:val="NoSpacing"/>
        <w:jc w:val="both"/>
        <w:rPr>
          <w:rFonts w:ascii="Times New Roman" w:eastAsia="PMingLiU" w:hAnsi="Times New Roman"/>
          <w:sz w:val="22"/>
          <w:szCs w:val="22"/>
        </w:rPr>
      </w:pPr>
    </w:p>
    <w:p w:rsidR="00DE3990" w:rsidRPr="00CB51B8" w:rsidRDefault="00DE3990" w:rsidP="00DE3990">
      <w:pPr>
        <w:widowControl/>
        <w:shd w:val="clear" w:color="auto" w:fill="FFFFFF"/>
        <w:autoSpaceDE/>
        <w:autoSpaceDN/>
        <w:adjustRightInd/>
        <w:ind w:firstLine="450"/>
        <w:jc w:val="both"/>
        <w:rPr>
          <w:rFonts w:ascii="Times New Roman" w:hAnsi="Times New Roman"/>
          <w:sz w:val="22"/>
          <w:szCs w:val="22"/>
        </w:rPr>
      </w:pPr>
      <w:r w:rsidRPr="00CB51B8">
        <w:rPr>
          <w:rFonts w:ascii="Times New Roman" w:eastAsia="PMingLiU" w:hAnsi="Times New Roman"/>
          <w:b/>
          <w:sz w:val="22"/>
          <w:szCs w:val="22"/>
        </w:rPr>
        <w:t>Rights and duties of bicyclists.</w:t>
      </w:r>
      <w:r w:rsidRPr="00CB51B8">
        <w:rPr>
          <w:rFonts w:ascii="Times New Roman" w:eastAsia="PMingLiU" w:hAnsi="Times New Roman"/>
          <w:sz w:val="22"/>
          <w:szCs w:val="22"/>
        </w:rPr>
        <w:t xml:space="preserve"> Different right-of-way standards apply depending on whether a bicyclist was </w:t>
      </w:r>
      <w:r w:rsidRPr="00CB51B8">
        <w:rPr>
          <w:rFonts w:ascii="Times New Roman" w:hAnsi="Times New Roman"/>
          <w:sz w:val="22"/>
          <w:szCs w:val="22"/>
        </w:rPr>
        <w:t xml:space="preserve">using the roadway as any other vehicle or as a pedestrian upon a sidewalk or within a crosswalk. See </w:t>
      </w:r>
      <w:r w:rsidRPr="00CB51B8">
        <w:rPr>
          <w:rFonts w:ascii="Times New Roman" w:hAnsi="Times New Roman"/>
          <w:sz w:val="22"/>
          <w:szCs w:val="22"/>
          <w:u w:val="single"/>
        </w:rPr>
        <w:t>Chernetski v. American Family Mutual Insurance Co.</w:t>
      </w:r>
      <w:r w:rsidRPr="00CB51B8">
        <w:rPr>
          <w:rFonts w:ascii="Times New Roman" w:hAnsi="Times New Roman"/>
          <w:sz w:val="22"/>
          <w:szCs w:val="22"/>
        </w:rPr>
        <w:t xml:space="preserve">, 183 Wis.2d 68, 515 N.W.2d 283 (1994) and </w:t>
      </w:r>
      <w:r w:rsidRPr="00CB51B8">
        <w:rPr>
          <w:rFonts w:ascii="Times New Roman" w:hAnsi="Times New Roman"/>
          <w:sz w:val="22"/>
          <w:szCs w:val="22"/>
          <w:u w:val="single"/>
        </w:rPr>
        <w:t>Estate of Zhu v. Hodgson</w:t>
      </w:r>
      <w:r w:rsidRPr="00CB51B8">
        <w:rPr>
          <w:rFonts w:ascii="Times New Roman" w:hAnsi="Times New Roman"/>
          <w:sz w:val="22"/>
          <w:szCs w:val="22"/>
        </w:rPr>
        <w:t xml:space="preserve">, 2021 WI App 10, 395 Wis.2d 768, 954 N.W.2d 748. </w:t>
      </w:r>
    </w:p>
    <w:p w:rsidR="00DE3990" w:rsidRPr="00DE3990" w:rsidRDefault="00DE3990" w:rsidP="00DE3990"/>
    <w:p w:rsidR="00DE3990" w:rsidRPr="00DE3990" w:rsidRDefault="00DE3990" w:rsidP="00DE3990">
      <w:pPr>
        <w:pStyle w:val="NoSpacing"/>
        <w:jc w:val="both"/>
        <w:rPr>
          <w:rFonts w:ascii="Times New Roman" w:eastAsia="PMingLiU" w:hAnsi="Times New Roman"/>
          <w:sz w:val="22"/>
          <w:szCs w:val="22"/>
        </w:rPr>
      </w:pPr>
    </w:p>
    <w:sectPr w:rsidR="00DE3990" w:rsidRPr="00DE399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990" w:rsidRDefault="00DE3990" w:rsidP="00DE3990">
      <w:r>
        <w:separator/>
      </w:r>
    </w:p>
  </w:endnote>
  <w:endnote w:type="continuationSeparator" w:id="0">
    <w:p w:rsidR="00DE3990" w:rsidRDefault="00DE3990" w:rsidP="00DE3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990" w:rsidRDefault="00DE3990" w:rsidP="00DE3990">
    <w:pPr>
      <w:pStyle w:val="Footer"/>
      <w:jc w:val="both"/>
      <w:rPr>
        <w:rFonts w:ascii="Arial" w:hAnsi="Arial" w:cs="Arial"/>
        <w:sz w:val="20"/>
        <w:szCs w:val="20"/>
      </w:rPr>
    </w:pPr>
  </w:p>
  <w:p w:rsidR="00DE3990" w:rsidRPr="00DE3990" w:rsidRDefault="00DE3990" w:rsidP="00DE3990">
    <w:pPr>
      <w:pStyle w:val="Footer"/>
      <w:jc w:val="both"/>
      <w:rPr>
        <w:rFonts w:ascii="Arial" w:hAnsi="Arial" w:cs="Arial"/>
        <w:sz w:val="20"/>
        <w:szCs w:val="20"/>
      </w:rPr>
    </w:pPr>
    <w:r w:rsidRPr="00DE3990">
      <w:rPr>
        <w:rFonts w:ascii="Arial" w:hAnsi="Arial" w:cs="Arial"/>
        <w:sz w:val="20"/>
        <w:szCs w:val="20"/>
      </w:rPr>
      <w:t xml:space="preserve">Wisconsin Court System, </w:t>
    </w:r>
    <w:r w:rsidR="00CB51B8">
      <w:rPr>
        <w:rFonts w:ascii="Arial" w:hAnsi="Arial" w:cs="Arial"/>
        <w:sz w:val="20"/>
        <w:szCs w:val="20"/>
      </w:rPr>
      <w:t>2022</w:t>
    </w:r>
    <w:r w:rsidR="00CB51B8">
      <w:rPr>
        <w:rFonts w:ascii="Arial" w:hAnsi="Arial" w:cs="Arial"/>
        <w:sz w:val="20"/>
        <w:szCs w:val="20"/>
      </w:rPr>
      <w:tab/>
    </w:r>
    <w:r w:rsidR="00CB51B8">
      <w:rPr>
        <w:rFonts w:ascii="Arial" w:hAnsi="Arial" w:cs="Arial"/>
        <w:sz w:val="20"/>
        <w:szCs w:val="20"/>
      </w:rPr>
      <w:tab/>
      <w:t>(Release No. 53</w:t>
    </w:r>
    <w:r w:rsidRPr="00DE3990">
      <w:rPr>
        <w:rFonts w:ascii="Arial" w:hAnsi="Arial" w:cs="Arial"/>
        <w:sz w:val="20"/>
        <w:szCs w:val="20"/>
      </w:rPr>
      <w:t>)</w:t>
    </w:r>
  </w:p>
  <w:p w:rsidR="00DE3990" w:rsidRPr="00DE3990" w:rsidRDefault="002E7F7E">
    <w:pPr>
      <w:pStyle w:val="Footer"/>
      <w:jc w:val="center"/>
      <w:rPr>
        <w:rFonts w:ascii="Arial" w:hAnsi="Arial" w:cs="Arial"/>
        <w:sz w:val="20"/>
        <w:szCs w:val="20"/>
      </w:rPr>
    </w:pPr>
    <w:sdt>
      <w:sdtPr>
        <w:rPr>
          <w:rFonts w:ascii="Arial" w:hAnsi="Arial" w:cs="Arial"/>
          <w:sz w:val="20"/>
          <w:szCs w:val="20"/>
        </w:rPr>
        <w:id w:val="-1972510304"/>
        <w:docPartObj>
          <w:docPartGallery w:val="Page Numbers (Bottom of Page)"/>
          <w:docPartUnique/>
        </w:docPartObj>
      </w:sdtPr>
      <w:sdtEndPr>
        <w:rPr>
          <w:noProof/>
        </w:rPr>
      </w:sdtEndPr>
      <w:sdtContent>
        <w:r w:rsidR="00DE3990" w:rsidRPr="00DE3990">
          <w:rPr>
            <w:rFonts w:ascii="Arial" w:hAnsi="Arial" w:cs="Arial"/>
            <w:sz w:val="20"/>
            <w:szCs w:val="20"/>
          </w:rPr>
          <w:fldChar w:fldCharType="begin"/>
        </w:r>
        <w:r w:rsidR="00DE3990" w:rsidRPr="00DE3990">
          <w:rPr>
            <w:rFonts w:ascii="Arial" w:hAnsi="Arial" w:cs="Arial"/>
            <w:sz w:val="20"/>
            <w:szCs w:val="20"/>
          </w:rPr>
          <w:instrText xml:space="preserve"> PAGE   \* MERGEFORMAT </w:instrText>
        </w:r>
        <w:r w:rsidR="00DE3990" w:rsidRPr="00DE3990">
          <w:rPr>
            <w:rFonts w:ascii="Arial" w:hAnsi="Arial" w:cs="Arial"/>
            <w:sz w:val="20"/>
            <w:szCs w:val="20"/>
          </w:rPr>
          <w:fldChar w:fldCharType="separate"/>
        </w:r>
        <w:r>
          <w:rPr>
            <w:rFonts w:ascii="Arial" w:hAnsi="Arial" w:cs="Arial"/>
            <w:noProof/>
            <w:sz w:val="20"/>
            <w:szCs w:val="20"/>
          </w:rPr>
          <w:t>1</w:t>
        </w:r>
        <w:r w:rsidR="00DE3990" w:rsidRPr="00DE3990">
          <w:rPr>
            <w:rFonts w:ascii="Arial" w:hAnsi="Arial" w:cs="Arial"/>
            <w:noProof/>
            <w:sz w:val="20"/>
            <w:szCs w:val="20"/>
          </w:rPr>
          <w:fldChar w:fldCharType="end"/>
        </w:r>
      </w:sdtContent>
    </w:sdt>
  </w:p>
  <w:p w:rsidR="00DE3990" w:rsidRDefault="00DE3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990" w:rsidRDefault="00DE3990" w:rsidP="00DE3990">
      <w:r>
        <w:separator/>
      </w:r>
    </w:p>
  </w:footnote>
  <w:footnote w:type="continuationSeparator" w:id="0">
    <w:p w:rsidR="00DE3990" w:rsidRDefault="00DE3990" w:rsidP="00DE3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990" w:rsidRDefault="00DE3990" w:rsidP="00DE3990">
    <w:pPr>
      <w:tabs>
        <w:tab w:val="center" w:pos="4680"/>
        <w:tab w:val="right" w:pos="9360"/>
      </w:tabs>
      <w:jc w:val="both"/>
      <w:rPr>
        <w:rFonts w:ascii="Arial" w:hAnsi="Arial" w:cs="Arial"/>
        <w:b/>
        <w:bCs/>
        <w:sz w:val="28"/>
        <w:szCs w:val="28"/>
      </w:rPr>
    </w:pPr>
  </w:p>
  <w:p w:rsidR="00DE3990" w:rsidRPr="00DE3990" w:rsidRDefault="00DE3990" w:rsidP="00DE3990">
    <w:pPr>
      <w:tabs>
        <w:tab w:val="center" w:pos="4680"/>
        <w:tab w:val="right" w:pos="9360"/>
      </w:tabs>
      <w:jc w:val="both"/>
      <w:rPr>
        <w:rFonts w:ascii="Arial" w:hAnsi="Arial" w:cs="Arial"/>
        <w:b/>
        <w:bCs/>
        <w:sz w:val="28"/>
        <w:szCs w:val="28"/>
      </w:rPr>
    </w:pPr>
    <w:r w:rsidRPr="00DE3990">
      <w:rPr>
        <w:rFonts w:ascii="Arial" w:hAnsi="Arial" w:cs="Arial"/>
        <w:b/>
        <w:bCs/>
        <w:sz w:val="28"/>
        <w:szCs w:val="28"/>
      </w:rPr>
      <w:t>1210</w:t>
    </w:r>
    <w:r w:rsidRPr="00DE3990">
      <w:rPr>
        <w:rFonts w:ascii="Arial" w:hAnsi="Arial" w:cs="Arial"/>
        <w:b/>
        <w:bCs/>
        <w:sz w:val="28"/>
        <w:szCs w:val="28"/>
      </w:rPr>
      <w:tab/>
      <w:t>WIS JI-CIVIL</w:t>
    </w:r>
    <w:r w:rsidRPr="00DE3990">
      <w:rPr>
        <w:rFonts w:ascii="Arial" w:hAnsi="Arial" w:cs="Arial"/>
        <w:b/>
        <w:bCs/>
        <w:sz w:val="28"/>
        <w:szCs w:val="28"/>
      </w:rPr>
      <w:tab/>
      <w:t>1210</w:t>
    </w:r>
  </w:p>
  <w:p w:rsidR="00DE3990" w:rsidRDefault="00DE3990">
    <w:pPr>
      <w:pStyle w:val="Header"/>
      <w:rPr>
        <w:rFonts w:ascii="Arial" w:hAnsi="Arial" w:cs="Arial"/>
        <w:sz w:val="28"/>
        <w:szCs w:val="28"/>
      </w:rPr>
    </w:pPr>
  </w:p>
  <w:p w:rsidR="0007690C" w:rsidRDefault="0007690C">
    <w:pPr>
      <w:pStyle w:val="Header"/>
      <w:rPr>
        <w:rFonts w:ascii="Arial" w:hAnsi="Arial" w:cs="Arial"/>
        <w:sz w:val="28"/>
        <w:szCs w:val="28"/>
      </w:rPr>
    </w:pPr>
  </w:p>
  <w:p w:rsidR="0007690C" w:rsidRDefault="00076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0052"/>
    <w:multiLevelType w:val="hybridMultilevel"/>
    <w:tmpl w:val="F51CF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90"/>
    <w:rsid w:val="0007690C"/>
    <w:rsid w:val="002E7F7E"/>
    <w:rsid w:val="006D6244"/>
    <w:rsid w:val="00951619"/>
    <w:rsid w:val="009A1848"/>
    <w:rsid w:val="00C8411C"/>
    <w:rsid w:val="00CB51B8"/>
    <w:rsid w:val="00DE3990"/>
    <w:rsid w:val="00ED29D9"/>
    <w:rsid w:val="00FC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95458-B88B-45DF-8F29-5914C5EC9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990"/>
    <w:pPr>
      <w:widowControl w:val="0"/>
      <w:autoSpaceDE w:val="0"/>
      <w:autoSpaceDN w:val="0"/>
      <w:adjustRightInd w:val="0"/>
      <w:spacing w:after="0" w:line="240" w:lineRule="auto"/>
    </w:pPr>
    <w:rPr>
      <w:rFonts w:ascii="Constantia" w:eastAsia="Times New Roman" w:hAnsi="Constant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990"/>
    <w:pPr>
      <w:tabs>
        <w:tab w:val="center" w:pos="4680"/>
        <w:tab w:val="right" w:pos="9360"/>
      </w:tabs>
    </w:pPr>
  </w:style>
  <w:style w:type="character" w:customStyle="1" w:styleId="HeaderChar">
    <w:name w:val="Header Char"/>
    <w:basedOn w:val="DefaultParagraphFont"/>
    <w:link w:val="Header"/>
    <w:uiPriority w:val="99"/>
    <w:rsid w:val="00DE3990"/>
  </w:style>
  <w:style w:type="paragraph" w:styleId="Footer">
    <w:name w:val="footer"/>
    <w:basedOn w:val="Normal"/>
    <w:link w:val="FooterChar"/>
    <w:uiPriority w:val="99"/>
    <w:unhideWhenUsed/>
    <w:rsid w:val="00DE3990"/>
    <w:pPr>
      <w:tabs>
        <w:tab w:val="center" w:pos="4680"/>
        <w:tab w:val="right" w:pos="9360"/>
      </w:tabs>
    </w:pPr>
  </w:style>
  <w:style w:type="character" w:customStyle="1" w:styleId="FooterChar">
    <w:name w:val="Footer Char"/>
    <w:basedOn w:val="DefaultParagraphFont"/>
    <w:link w:val="Footer"/>
    <w:uiPriority w:val="99"/>
    <w:rsid w:val="00DE3990"/>
  </w:style>
  <w:style w:type="paragraph" w:styleId="NoSpacing">
    <w:name w:val="No Spacing"/>
    <w:uiPriority w:val="1"/>
    <w:qFormat/>
    <w:rsid w:val="00DE3990"/>
    <w:pPr>
      <w:widowControl w:val="0"/>
      <w:autoSpaceDE w:val="0"/>
      <w:autoSpaceDN w:val="0"/>
      <w:adjustRightInd w:val="0"/>
      <w:spacing w:after="0" w:line="240" w:lineRule="auto"/>
    </w:pPr>
    <w:rPr>
      <w:rFonts w:ascii="Constantia" w:eastAsia="Times New Roman" w:hAnsi="Constantia" w:cs="Times New Roman"/>
      <w:sz w:val="24"/>
      <w:szCs w:val="24"/>
    </w:rPr>
  </w:style>
  <w:style w:type="character" w:styleId="CommentReference">
    <w:name w:val="annotation reference"/>
    <w:uiPriority w:val="99"/>
    <w:semiHidden/>
    <w:unhideWhenUsed/>
    <w:rsid w:val="00DE3990"/>
    <w:rPr>
      <w:sz w:val="16"/>
      <w:szCs w:val="16"/>
    </w:rPr>
  </w:style>
  <w:style w:type="paragraph" w:styleId="CommentText">
    <w:name w:val="annotation text"/>
    <w:basedOn w:val="Normal"/>
    <w:link w:val="CommentTextChar"/>
    <w:uiPriority w:val="99"/>
    <w:semiHidden/>
    <w:unhideWhenUsed/>
    <w:rsid w:val="00DE3990"/>
    <w:rPr>
      <w:sz w:val="20"/>
      <w:szCs w:val="20"/>
    </w:rPr>
  </w:style>
  <w:style w:type="character" w:customStyle="1" w:styleId="CommentTextChar">
    <w:name w:val="Comment Text Char"/>
    <w:basedOn w:val="DefaultParagraphFont"/>
    <w:link w:val="CommentText"/>
    <w:uiPriority w:val="99"/>
    <w:semiHidden/>
    <w:rsid w:val="00DE3990"/>
    <w:rPr>
      <w:rFonts w:ascii="Constantia" w:eastAsia="Times New Roman" w:hAnsi="Constantia" w:cs="Times New Roman"/>
      <w:sz w:val="20"/>
      <w:szCs w:val="20"/>
    </w:rPr>
  </w:style>
  <w:style w:type="paragraph" w:styleId="BalloonText">
    <w:name w:val="Balloon Text"/>
    <w:basedOn w:val="Normal"/>
    <w:link w:val="BalloonTextChar"/>
    <w:uiPriority w:val="99"/>
    <w:semiHidden/>
    <w:unhideWhenUsed/>
    <w:rsid w:val="00DE39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990"/>
    <w:rPr>
      <w:rFonts w:ascii="Segoe UI" w:eastAsia="Times New Roman" w:hAnsi="Segoe UI" w:cs="Segoe UI"/>
      <w:sz w:val="18"/>
      <w:szCs w:val="18"/>
    </w:rPr>
  </w:style>
  <w:style w:type="paragraph" w:styleId="ListParagraph">
    <w:name w:val="List Paragraph"/>
    <w:basedOn w:val="Normal"/>
    <w:uiPriority w:val="34"/>
    <w:qFormat/>
    <w:rsid w:val="00CB5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Pierson</dc:creator>
  <cp:keywords/>
  <dc:description/>
  <cp:lastModifiedBy>Bryce Pierson</cp:lastModifiedBy>
  <cp:revision>6</cp:revision>
  <cp:lastPrinted>2022-03-07T15:59:00Z</cp:lastPrinted>
  <dcterms:created xsi:type="dcterms:W3CDTF">2022-02-25T21:26:00Z</dcterms:created>
  <dcterms:modified xsi:type="dcterms:W3CDTF">2022-03-10T18:15:00Z</dcterms:modified>
</cp:coreProperties>
</file>