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ED6569" w14:textId="77777777" w:rsidR="003227D3" w:rsidRPr="00DA6B61" w:rsidRDefault="003227D3" w:rsidP="003227D3">
      <w:pPr>
        <w:pStyle w:val="NoSpacing"/>
        <w:tabs>
          <w:tab w:val="left" w:pos="720"/>
        </w:tabs>
        <w:jc w:val="both"/>
        <w:rPr>
          <w:rFonts w:ascii="Times New Roman" w:hAnsi="Times New Roman" w:cs="Times New Roman"/>
          <w:b/>
          <w:bCs/>
          <w:sz w:val="26"/>
          <w:szCs w:val="26"/>
        </w:rPr>
      </w:pPr>
      <w:r w:rsidRPr="003227D3">
        <w:rPr>
          <w:rFonts w:ascii="Times New Roman" w:hAnsi="Times New Roman" w:cs="Times New Roman"/>
          <w:b/>
          <w:bCs/>
          <w:sz w:val="26"/>
          <w:szCs w:val="26"/>
        </w:rPr>
        <w:t>197</w:t>
      </w:r>
      <w:r w:rsidRPr="003227D3">
        <w:rPr>
          <w:rFonts w:ascii="Times New Roman" w:hAnsi="Times New Roman" w:cs="Times New Roman"/>
          <w:b/>
          <w:bCs/>
          <w:sz w:val="26"/>
          <w:szCs w:val="26"/>
        </w:rPr>
        <w:tab/>
      </w:r>
      <w:r w:rsidRPr="00DA6B61">
        <w:rPr>
          <w:rFonts w:ascii="Times New Roman" w:hAnsi="Times New Roman" w:cs="Times New Roman"/>
          <w:b/>
          <w:bCs/>
          <w:sz w:val="26"/>
          <w:szCs w:val="26"/>
        </w:rPr>
        <w:t>INSTRUCTION AFTER VERDICT IS RECEIVED</w:t>
      </w:r>
    </w:p>
    <w:p w14:paraId="6D584D80" w14:textId="77777777" w:rsidR="003227D3" w:rsidRPr="00DA6B61" w:rsidRDefault="003227D3" w:rsidP="003227D3">
      <w:pPr>
        <w:pStyle w:val="NoSpacing"/>
        <w:jc w:val="both"/>
        <w:rPr>
          <w:rFonts w:ascii="Times New Roman" w:hAnsi="Times New Roman" w:cs="Times New Roman"/>
          <w:sz w:val="26"/>
          <w:szCs w:val="26"/>
        </w:rPr>
      </w:pPr>
    </w:p>
    <w:p w14:paraId="6BE8624A" w14:textId="77777777" w:rsidR="00E02836" w:rsidRPr="00DA6B61" w:rsidRDefault="00E02836" w:rsidP="003227D3">
      <w:pPr>
        <w:pStyle w:val="NoSpacing"/>
        <w:jc w:val="both"/>
        <w:rPr>
          <w:rFonts w:ascii="Times New Roman" w:hAnsi="Times New Roman" w:cs="Times New Roman"/>
          <w:sz w:val="26"/>
          <w:szCs w:val="26"/>
        </w:rPr>
      </w:pPr>
    </w:p>
    <w:p w14:paraId="387E514C" w14:textId="1392B210" w:rsidR="003227D3" w:rsidRPr="00DA6B61" w:rsidRDefault="003227D3" w:rsidP="00E02836">
      <w:pPr>
        <w:pStyle w:val="NoSpacing"/>
        <w:spacing w:line="480" w:lineRule="auto"/>
        <w:ind w:firstLine="450"/>
        <w:jc w:val="both"/>
        <w:rPr>
          <w:rFonts w:ascii="Times New Roman" w:hAnsi="Times New Roman" w:cs="Times New Roman"/>
          <w:sz w:val="26"/>
          <w:szCs w:val="26"/>
        </w:rPr>
      </w:pPr>
      <w:r w:rsidRPr="00DA6B61">
        <w:rPr>
          <w:rFonts w:ascii="Times New Roman" w:hAnsi="Times New Roman" w:cs="Times New Roman"/>
          <w:sz w:val="26"/>
          <w:szCs w:val="26"/>
        </w:rPr>
        <w:t>Your service in this case is completed. Many jurors ask if they are allowed to discuss the case with others after receipt of the verdict. Because your role in the case is over, you are not prohibited from discussing the case with anyone except that you may not disclose the identity of the child(ren) or the family</w:t>
      </w:r>
      <w:r w:rsidR="00E02836" w:rsidRPr="00DA6B61">
        <w:rPr>
          <w:rFonts w:ascii="Times New Roman" w:hAnsi="Times New Roman" w:cs="Times New Roman"/>
          <w:sz w:val="26"/>
          <w:szCs w:val="26"/>
        </w:rPr>
        <w:t xml:space="preserve"> </w:t>
      </w:r>
      <w:r w:rsidR="0035379E" w:rsidRPr="00DA6B61">
        <w:rPr>
          <w:rFonts w:ascii="Times New Roman" w:hAnsi="Times New Roman" w:cs="Times New Roman"/>
          <w:sz w:val="26"/>
          <w:szCs w:val="26"/>
        </w:rPr>
        <w:t xml:space="preserve">[or </w:t>
      </w:r>
      <w:r w:rsidR="00E02836" w:rsidRPr="00DA6B61">
        <w:rPr>
          <w:rFonts w:ascii="Times New Roman" w:hAnsi="Times New Roman" w:cs="Times New Roman"/>
          <w:sz w:val="26"/>
          <w:szCs w:val="26"/>
        </w:rPr>
        <w:t xml:space="preserve">any information that </w:t>
      </w:r>
      <w:r w:rsidR="0035379E" w:rsidRPr="00DA6B61">
        <w:rPr>
          <w:rFonts w:ascii="Times New Roman" w:hAnsi="Times New Roman" w:cs="Times New Roman"/>
          <w:sz w:val="26"/>
          <w:szCs w:val="26"/>
        </w:rPr>
        <w:t>c</w:t>
      </w:r>
      <w:r w:rsidR="00E02836" w:rsidRPr="00DA6B61">
        <w:rPr>
          <w:rFonts w:ascii="Times New Roman" w:hAnsi="Times New Roman" w:cs="Times New Roman"/>
          <w:sz w:val="26"/>
          <w:szCs w:val="26"/>
        </w:rPr>
        <w:t>ould identify the child(ren) or the family</w:t>
      </w:r>
      <w:r w:rsidR="0035379E" w:rsidRPr="00DA6B61">
        <w:rPr>
          <w:rFonts w:ascii="Times New Roman" w:hAnsi="Times New Roman" w:cs="Times New Roman"/>
          <w:sz w:val="26"/>
          <w:szCs w:val="26"/>
        </w:rPr>
        <w:t>]</w:t>
      </w:r>
      <w:r w:rsidR="00E02836" w:rsidRPr="00DA6B61">
        <w:rPr>
          <w:rFonts w:ascii="Times New Roman" w:hAnsi="Times New Roman" w:cs="Times New Roman"/>
          <w:sz w:val="26"/>
          <w:szCs w:val="26"/>
        </w:rPr>
        <w:t xml:space="preserve">. </w:t>
      </w:r>
      <w:r w:rsidRPr="00DA6B61">
        <w:rPr>
          <w:rFonts w:ascii="Times New Roman" w:hAnsi="Times New Roman" w:cs="Times New Roman"/>
          <w:sz w:val="26"/>
          <w:szCs w:val="26"/>
        </w:rPr>
        <w:t>However, you should know that you do not have to discuss the case with anyone or answer any questions about it from anyone other than the court. This includes the parties, lawyers, or anyone else.</w:t>
      </w:r>
    </w:p>
    <w:p w14:paraId="6101A01B" w14:textId="77777777" w:rsidR="003227D3" w:rsidRPr="00DA6B61" w:rsidRDefault="003227D3" w:rsidP="003227D3">
      <w:pPr>
        <w:pStyle w:val="NoSpacing"/>
        <w:spacing w:line="480" w:lineRule="auto"/>
        <w:ind w:firstLine="450"/>
        <w:jc w:val="both"/>
        <w:rPr>
          <w:rFonts w:ascii="Times New Roman" w:hAnsi="Times New Roman" w:cs="Times New Roman"/>
          <w:sz w:val="26"/>
          <w:szCs w:val="26"/>
        </w:rPr>
      </w:pPr>
      <w:r w:rsidRPr="00DA6B61">
        <w:rPr>
          <w:rFonts w:ascii="Times New Roman" w:hAnsi="Times New Roman" w:cs="Times New Roman"/>
          <w:sz w:val="26"/>
          <w:szCs w:val="26"/>
        </w:rPr>
        <w:t>If you do decide to discuss the case with anyone, I would suggest you treat any discussion with a degree of solemnity such that whatever you do say, you would be willing to say in the presence of your fellow jurors or under oath here in open court in the presence of the parties. It is in the public interest that there be the utmost freedom of debate in the jury room and that jurors be permitted to express their views without fear of incurring the anger of any litigants or criticism of any person. Please respect the privacy of the views of your fellow jurors.</w:t>
      </w:r>
    </w:p>
    <w:p w14:paraId="7BFF6302" w14:textId="2539C5EB" w:rsidR="00E02836" w:rsidRPr="00DA6B61" w:rsidRDefault="003227D3" w:rsidP="00E02836">
      <w:pPr>
        <w:pStyle w:val="NoSpacing"/>
        <w:spacing w:line="480" w:lineRule="auto"/>
        <w:ind w:firstLine="450"/>
        <w:jc w:val="both"/>
        <w:rPr>
          <w:rFonts w:ascii="Times New Roman" w:hAnsi="Times New Roman" w:cs="Times New Roman"/>
          <w:sz w:val="26"/>
          <w:szCs w:val="26"/>
        </w:rPr>
      </w:pPr>
      <w:r w:rsidRPr="00DA6B61">
        <w:rPr>
          <w:rFonts w:ascii="Times New Roman" w:hAnsi="Times New Roman" w:cs="Times New Roman"/>
          <w:sz w:val="26"/>
          <w:szCs w:val="26"/>
        </w:rPr>
        <w:t xml:space="preserve">I want to remind you that because this case involves (a child) (children) and is being heard by the Children’s </w:t>
      </w:r>
      <w:r w:rsidR="00FA5048">
        <w:rPr>
          <w:rFonts w:ascii="Times New Roman" w:hAnsi="Times New Roman" w:cs="Times New Roman"/>
          <w:sz w:val="26"/>
          <w:szCs w:val="26"/>
        </w:rPr>
        <w:t>C</w:t>
      </w:r>
      <w:r w:rsidRPr="00DA6B61">
        <w:rPr>
          <w:rFonts w:ascii="Times New Roman" w:hAnsi="Times New Roman" w:cs="Times New Roman"/>
          <w:sz w:val="26"/>
          <w:szCs w:val="26"/>
        </w:rPr>
        <w:t xml:space="preserve">ourt, these proceedings are confidential. The child(ren) and the family involved in these proceedings have a statutory right to the protection of their identities. </w:t>
      </w:r>
      <w:r w:rsidR="005A30DB" w:rsidRPr="00DA6B61">
        <w:rPr>
          <w:rFonts w:ascii="Times New Roman" w:eastAsia="PMingLiU" w:hAnsi="Times New Roman" w:cs="Times New Roman"/>
          <w:sz w:val="26"/>
          <w:szCs w:val="26"/>
        </w:rPr>
        <w:t xml:space="preserve">[This prohibition includes not only names, but also facts, circumstances, or descriptions that could reasonably permit others to identify the child(ren) or the family]. </w:t>
      </w:r>
      <w:r w:rsidRPr="00DA6B61">
        <w:rPr>
          <w:rFonts w:ascii="Times New Roman" w:hAnsi="Times New Roman" w:cs="Times New Roman"/>
          <w:sz w:val="26"/>
          <w:szCs w:val="26"/>
        </w:rPr>
        <w:t xml:space="preserve">I </w:t>
      </w:r>
      <w:r w:rsidRPr="00DA6B61">
        <w:rPr>
          <w:rFonts w:ascii="Times New Roman" w:hAnsi="Times New Roman" w:cs="Times New Roman"/>
          <w:sz w:val="26"/>
          <w:szCs w:val="26"/>
        </w:rPr>
        <w:lastRenderedPageBreak/>
        <w:t xml:space="preserve">caution you that any person, including a juror, who discloses the identity of the child(ren) or the family </w:t>
      </w:r>
      <w:r w:rsidR="0035379E" w:rsidRPr="00DA6B61">
        <w:rPr>
          <w:rFonts w:ascii="Times New Roman" w:hAnsi="Times New Roman" w:cs="Times New Roman"/>
          <w:sz w:val="26"/>
          <w:szCs w:val="26"/>
        </w:rPr>
        <w:t xml:space="preserve">[ or </w:t>
      </w:r>
      <w:r w:rsidR="00E02836" w:rsidRPr="00DA6B61">
        <w:rPr>
          <w:rFonts w:ascii="Times New Roman" w:hAnsi="Times New Roman" w:cs="Times New Roman"/>
          <w:sz w:val="26"/>
          <w:szCs w:val="26"/>
        </w:rPr>
        <w:t xml:space="preserve">any information that </w:t>
      </w:r>
      <w:r w:rsidR="0035379E" w:rsidRPr="00DA6B61">
        <w:rPr>
          <w:rFonts w:ascii="Times New Roman" w:hAnsi="Times New Roman" w:cs="Times New Roman"/>
          <w:sz w:val="26"/>
          <w:szCs w:val="26"/>
        </w:rPr>
        <w:t>c</w:t>
      </w:r>
      <w:r w:rsidR="00E02836" w:rsidRPr="00DA6B61">
        <w:rPr>
          <w:rFonts w:ascii="Times New Roman" w:hAnsi="Times New Roman" w:cs="Times New Roman"/>
          <w:sz w:val="26"/>
          <w:szCs w:val="26"/>
        </w:rPr>
        <w:t>ould identify the child(ren) or the family</w:t>
      </w:r>
      <w:r w:rsidR="0035379E" w:rsidRPr="00DA6B61">
        <w:rPr>
          <w:rFonts w:ascii="Times New Roman" w:hAnsi="Times New Roman" w:cs="Times New Roman"/>
          <w:sz w:val="26"/>
          <w:szCs w:val="26"/>
        </w:rPr>
        <w:t>]</w:t>
      </w:r>
      <w:r w:rsidR="00E02836" w:rsidRPr="00DA6B61">
        <w:rPr>
          <w:rFonts w:ascii="Times New Roman" w:hAnsi="Times New Roman" w:cs="Times New Roman"/>
          <w:sz w:val="26"/>
          <w:szCs w:val="26"/>
        </w:rPr>
        <w:t xml:space="preserve"> </w:t>
      </w:r>
      <w:r w:rsidRPr="00DA6B61">
        <w:rPr>
          <w:rFonts w:ascii="Times New Roman" w:hAnsi="Times New Roman" w:cs="Times New Roman"/>
          <w:sz w:val="26"/>
          <w:szCs w:val="26"/>
        </w:rPr>
        <w:t>is subject to sanctions for contempt of court.</w:t>
      </w:r>
      <w:r w:rsidR="00E02836" w:rsidRPr="00DA6B61">
        <w:rPr>
          <w:rFonts w:ascii="Times New Roman" w:hAnsi="Times New Roman" w:cs="Times New Roman"/>
          <w:sz w:val="26"/>
          <w:szCs w:val="26"/>
        </w:rPr>
        <w:t xml:space="preserve"> </w:t>
      </w:r>
    </w:p>
    <w:p w14:paraId="22052BDE" w14:textId="77777777" w:rsidR="003227D3" w:rsidRPr="00DA6B61" w:rsidRDefault="003227D3" w:rsidP="003227D3">
      <w:pPr>
        <w:pStyle w:val="NoSpacing"/>
        <w:spacing w:line="480" w:lineRule="auto"/>
        <w:ind w:firstLine="450"/>
        <w:jc w:val="both"/>
        <w:rPr>
          <w:rFonts w:ascii="Times New Roman" w:hAnsi="Times New Roman" w:cs="Times New Roman"/>
          <w:sz w:val="26"/>
          <w:szCs w:val="26"/>
        </w:rPr>
      </w:pPr>
      <w:r w:rsidRPr="00DA6B61">
        <w:rPr>
          <w:rFonts w:ascii="Times New Roman" w:hAnsi="Times New Roman" w:cs="Times New Roman"/>
          <w:sz w:val="26"/>
          <w:szCs w:val="26"/>
        </w:rPr>
        <w:t>Finally, should any of you have questions for the court before leaving today, please let the bailiff know before you leave the jury room. You may confer with me at any time before answering any questions asked by anyone.</w:t>
      </w:r>
    </w:p>
    <w:p w14:paraId="3B70A2AA" w14:textId="6F6B4022" w:rsidR="003227D3" w:rsidRPr="00DA6B61" w:rsidRDefault="003227D3" w:rsidP="003227D3">
      <w:pPr>
        <w:pStyle w:val="NoSpacing"/>
        <w:jc w:val="both"/>
        <w:rPr>
          <w:rFonts w:ascii="Times New Roman" w:hAnsi="Times New Roman" w:cs="Times New Roman"/>
          <w:sz w:val="26"/>
          <w:szCs w:val="26"/>
        </w:rPr>
      </w:pPr>
    </w:p>
    <w:p w14:paraId="00884108" w14:textId="407BEAC3" w:rsidR="003227D3" w:rsidRPr="00DA6B61" w:rsidRDefault="003227D3" w:rsidP="003227D3">
      <w:pPr>
        <w:pStyle w:val="NoSpacing"/>
        <w:jc w:val="both"/>
        <w:rPr>
          <w:rFonts w:ascii="Times New Roman" w:hAnsi="Times New Roman" w:cs="Times New Roman"/>
          <w:sz w:val="26"/>
          <w:szCs w:val="26"/>
        </w:rPr>
      </w:pPr>
    </w:p>
    <w:p w14:paraId="6CEA1E0B" w14:textId="5A09CDA4" w:rsidR="003227D3" w:rsidRPr="00DA6B61" w:rsidRDefault="003227D3" w:rsidP="003227D3">
      <w:pPr>
        <w:pStyle w:val="NoSpacing"/>
        <w:jc w:val="both"/>
        <w:rPr>
          <w:rFonts w:ascii="Times New Roman" w:hAnsi="Times New Roman" w:cs="Times New Roman"/>
          <w:sz w:val="26"/>
          <w:szCs w:val="26"/>
        </w:rPr>
      </w:pPr>
    </w:p>
    <w:p w14:paraId="45230224" w14:textId="6A4559D1" w:rsidR="003227D3" w:rsidRPr="00DA6B61" w:rsidRDefault="003227D3" w:rsidP="003227D3">
      <w:pPr>
        <w:pStyle w:val="NoSpacing"/>
        <w:jc w:val="both"/>
        <w:rPr>
          <w:rFonts w:ascii="Times New Roman" w:hAnsi="Times New Roman" w:cs="Times New Roman"/>
          <w:sz w:val="26"/>
          <w:szCs w:val="26"/>
        </w:rPr>
      </w:pPr>
    </w:p>
    <w:p w14:paraId="0193A6FB" w14:textId="77777777" w:rsidR="003227D3" w:rsidRPr="00DA6B61" w:rsidRDefault="003227D3" w:rsidP="003227D3">
      <w:pPr>
        <w:pStyle w:val="NoSpacing"/>
        <w:jc w:val="both"/>
        <w:rPr>
          <w:rFonts w:ascii="Times New Roman" w:hAnsi="Times New Roman" w:cs="Times New Roman"/>
          <w:sz w:val="26"/>
          <w:szCs w:val="26"/>
        </w:rPr>
      </w:pPr>
    </w:p>
    <w:p w14:paraId="6B1D2461" w14:textId="77777777" w:rsidR="003227D3" w:rsidRPr="00DA6B61" w:rsidRDefault="003227D3" w:rsidP="003227D3">
      <w:pPr>
        <w:pStyle w:val="NoSpacing"/>
        <w:jc w:val="both"/>
        <w:rPr>
          <w:rFonts w:ascii="Times New Roman" w:hAnsi="Times New Roman" w:cs="Times New Roman"/>
          <w:b/>
          <w:bCs/>
        </w:rPr>
      </w:pPr>
      <w:r w:rsidRPr="00DA6B61">
        <w:rPr>
          <w:rFonts w:ascii="Times New Roman" w:hAnsi="Times New Roman" w:cs="Times New Roman"/>
          <w:b/>
          <w:bCs/>
        </w:rPr>
        <w:t>COMMENT</w:t>
      </w:r>
    </w:p>
    <w:p w14:paraId="58098829" w14:textId="77777777" w:rsidR="003227D3" w:rsidRPr="00DA6B61" w:rsidRDefault="003227D3" w:rsidP="003227D3">
      <w:pPr>
        <w:pStyle w:val="NoSpacing"/>
        <w:jc w:val="both"/>
        <w:rPr>
          <w:rFonts w:ascii="Times New Roman" w:hAnsi="Times New Roman" w:cs="Times New Roman"/>
        </w:rPr>
      </w:pPr>
    </w:p>
    <w:p w14:paraId="184A15C7" w14:textId="33D5D8EE" w:rsidR="000815AD" w:rsidRPr="00DA6B61" w:rsidRDefault="003227D3" w:rsidP="000815AD">
      <w:pPr>
        <w:pStyle w:val="NoSpacing"/>
        <w:ind w:firstLine="450"/>
        <w:jc w:val="both"/>
        <w:rPr>
          <w:rFonts w:ascii="Times New Roman" w:hAnsi="Times New Roman" w:cs="Times New Roman"/>
        </w:rPr>
      </w:pPr>
      <w:r w:rsidRPr="00DA6B61">
        <w:rPr>
          <w:rFonts w:ascii="Times New Roman" w:hAnsi="Times New Roman" w:cs="Times New Roman"/>
        </w:rPr>
        <w:t>This instruction was approved in 2017. It was adapted from Wis JI-Civil 197.</w:t>
      </w:r>
      <w:r w:rsidR="00DA6B61" w:rsidRPr="00DA6B61">
        <w:rPr>
          <w:rFonts w:ascii="Times New Roman" w:hAnsi="Times New Roman" w:cs="Times New Roman"/>
        </w:rPr>
        <w:t xml:space="preserve"> </w:t>
      </w:r>
      <w:r w:rsidR="000815AD" w:rsidRPr="00DA6B61">
        <w:rPr>
          <w:rFonts w:ascii="Times New Roman" w:hAnsi="Times New Roman" w:cs="Times New Roman"/>
        </w:rPr>
        <w:t>The Committee approved this revision in</w:t>
      </w:r>
      <w:r w:rsidR="00A83DC3" w:rsidRPr="00DA6B61">
        <w:rPr>
          <w:rFonts w:ascii="Times New Roman" w:hAnsi="Times New Roman" w:cs="Times New Roman"/>
        </w:rPr>
        <w:t xml:space="preserve"> May 2026</w:t>
      </w:r>
      <w:r w:rsidR="000815AD" w:rsidRPr="00DA6B61">
        <w:rPr>
          <w:rFonts w:ascii="Times New Roman" w:hAnsi="Times New Roman" w:cs="Times New Roman"/>
        </w:rPr>
        <w:t xml:space="preserve">. It amended the instruction to align more consistently with Wis. Stat. § 48.299(1)(b) and 938.299(1)(b) concerning any identifying information about a child or a family. </w:t>
      </w:r>
    </w:p>
    <w:p w14:paraId="381247E7" w14:textId="1521265F" w:rsidR="00E02836" w:rsidRPr="00DA6B61" w:rsidRDefault="00E02836" w:rsidP="003227D3">
      <w:pPr>
        <w:pStyle w:val="NoSpacing"/>
        <w:ind w:firstLine="450"/>
        <w:jc w:val="both"/>
        <w:rPr>
          <w:rFonts w:ascii="Times New Roman" w:hAnsi="Times New Roman" w:cs="Times New Roman"/>
        </w:rPr>
      </w:pPr>
    </w:p>
    <w:p w14:paraId="14E1CC5B" w14:textId="5DF310B3" w:rsidR="005A30DB" w:rsidRPr="00DA6B61" w:rsidRDefault="00E02836" w:rsidP="002102DB">
      <w:pPr>
        <w:pStyle w:val="NoSpacing"/>
        <w:ind w:firstLine="450"/>
        <w:jc w:val="both"/>
        <w:rPr>
          <w:rFonts w:ascii="Times New Roman" w:hAnsi="Times New Roman" w:cs="Times New Roman"/>
        </w:rPr>
      </w:pPr>
      <w:r w:rsidRPr="00DA6B61">
        <w:rPr>
          <w:rFonts w:ascii="Times New Roman" w:hAnsi="Times New Roman" w:cs="Times New Roman"/>
        </w:rPr>
        <w:t>The instruction was revised in 2026 to track more closely the confidentiality language of Wis. Stat. §§ 48.299(1)(b) and 938.299(1)(b), which prohibit any person from divulging “any information that would identify” the child or juvenile</w:t>
      </w:r>
      <w:r w:rsidR="005A30DB" w:rsidRPr="00DA6B61">
        <w:rPr>
          <w:rFonts w:ascii="Times New Roman" w:hAnsi="Times New Roman" w:cs="Times New Roman"/>
        </w:rPr>
        <w:t xml:space="preserve"> </w:t>
      </w:r>
      <w:r w:rsidRPr="00DA6B61">
        <w:rPr>
          <w:rFonts w:ascii="Times New Roman" w:hAnsi="Times New Roman" w:cs="Times New Roman"/>
        </w:rPr>
        <w:t xml:space="preserve">or the family involved in the proceeding, on pain of contempt under Chapter 785. </w:t>
      </w:r>
    </w:p>
    <w:p w14:paraId="3FCDF264" w14:textId="77777777" w:rsidR="005A30DB" w:rsidRPr="00DA6B61" w:rsidRDefault="005A30DB" w:rsidP="002102DB">
      <w:pPr>
        <w:pStyle w:val="NoSpacing"/>
        <w:ind w:firstLine="450"/>
        <w:jc w:val="both"/>
        <w:rPr>
          <w:rFonts w:ascii="Times New Roman" w:hAnsi="Times New Roman" w:cs="Times New Roman"/>
        </w:rPr>
      </w:pPr>
    </w:p>
    <w:p w14:paraId="33C9B4B3" w14:textId="12C1C239" w:rsidR="00E02836" w:rsidRPr="00DA6B61" w:rsidRDefault="00E02836" w:rsidP="002102DB">
      <w:pPr>
        <w:pStyle w:val="NoSpacing"/>
        <w:ind w:firstLine="450"/>
        <w:jc w:val="both"/>
        <w:rPr>
          <w:rFonts w:ascii="Times New Roman" w:hAnsi="Times New Roman" w:cs="Times New Roman"/>
        </w:rPr>
      </w:pPr>
      <w:r w:rsidRPr="00DA6B61">
        <w:rPr>
          <w:rFonts w:ascii="Times New Roman" w:hAnsi="Times New Roman" w:cs="Times New Roman"/>
        </w:rPr>
        <w:t xml:space="preserve">For background on the statutory confidentiality scheme, see </w:t>
      </w:r>
      <w:r w:rsidRPr="00DA6B61">
        <w:rPr>
          <w:rFonts w:ascii="Times New Roman" w:hAnsi="Times New Roman" w:cs="Times New Roman"/>
          <w:u w:val="single"/>
        </w:rPr>
        <w:t>State ex rel. E.R. v. Flynn</w:t>
      </w:r>
      <w:r w:rsidRPr="00DA6B61">
        <w:rPr>
          <w:rFonts w:ascii="Times New Roman" w:hAnsi="Times New Roman" w:cs="Times New Roman"/>
        </w:rPr>
        <w:t xml:space="preserve">, 88 Wis. 2d 37, </w:t>
      </w:r>
      <w:r w:rsidR="000C6823" w:rsidRPr="00DA6B61">
        <w:rPr>
          <w:rFonts w:ascii="Times New Roman" w:hAnsi="Times New Roman" w:cs="Times New Roman"/>
        </w:rPr>
        <w:t xml:space="preserve">43, </w:t>
      </w:r>
      <w:r w:rsidRPr="00DA6B61">
        <w:rPr>
          <w:rFonts w:ascii="Times New Roman" w:hAnsi="Times New Roman" w:cs="Times New Roman"/>
        </w:rPr>
        <w:t>276 N.W.2d 313 (</w:t>
      </w:r>
      <w:r w:rsidR="005334C5" w:rsidRPr="005334C5">
        <w:rPr>
          <w:rFonts w:ascii="Times New Roman" w:hAnsi="Times New Roman" w:cs="Times New Roman"/>
        </w:rPr>
        <w:t>Ct. App.</w:t>
      </w:r>
      <w:r w:rsidR="005334C5">
        <w:rPr>
          <w:rFonts w:ascii="Times New Roman" w:hAnsi="Times New Roman" w:cs="Times New Roman"/>
        </w:rPr>
        <w:t xml:space="preserve"> </w:t>
      </w:r>
      <w:r w:rsidRPr="00DA6B61">
        <w:rPr>
          <w:rFonts w:ascii="Times New Roman" w:hAnsi="Times New Roman" w:cs="Times New Roman"/>
        </w:rPr>
        <w:t>1979) (recognizing court’s authority to condition attendance at confidential proceedings on non-disclosure of the juvenile’s identity).</w:t>
      </w:r>
    </w:p>
    <w:sectPr w:rsidR="00E02836" w:rsidRPr="00DA6B61" w:rsidSect="007470F9">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D2B439" w14:textId="77777777" w:rsidR="003227D3" w:rsidRDefault="003227D3" w:rsidP="003227D3">
      <w:pPr>
        <w:spacing w:after="0" w:line="240" w:lineRule="auto"/>
      </w:pPr>
      <w:r>
        <w:separator/>
      </w:r>
    </w:p>
  </w:endnote>
  <w:endnote w:type="continuationSeparator" w:id="0">
    <w:p w14:paraId="5E6B5E87" w14:textId="77777777" w:rsidR="003227D3" w:rsidRDefault="003227D3" w:rsidP="003227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135E3" w14:textId="77777777" w:rsidR="00014E65" w:rsidRDefault="00014E6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97A8C0" w14:textId="77777777" w:rsidR="003227D3" w:rsidRDefault="003227D3" w:rsidP="003227D3">
    <w:pPr>
      <w:pStyle w:val="Footer"/>
      <w:jc w:val="both"/>
      <w:rPr>
        <w:rFonts w:ascii="Arial" w:hAnsi="Arial" w:cs="Arial"/>
        <w:sz w:val="20"/>
        <w:szCs w:val="20"/>
      </w:rPr>
    </w:pPr>
  </w:p>
  <w:p w14:paraId="2391807A" w14:textId="05F6339C" w:rsidR="003227D3" w:rsidRPr="003227D3" w:rsidRDefault="003227D3" w:rsidP="003227D3">
    <w:pPr>
      <w:pStyle w:val="Footer"/>
      <w:jc w:val="both"/>
      <w:rPr>
        <w:rFonts w:ascii="Arial" w:hAnsi="Arial" w:cs="Arial"/>
        <w:sz w:val="20"/>
        <w:szCs w:val="20"/>
      </w:rPr>
    </w:pPr>
    <w:r w:rsidRPr="003227D3">
      <w:rPr>
        <w:rFonts w:ascii="Arial" w:hAnsi="Arial" w:cs="Arial"/>
        <w:sz w:val="20"/>
        <w:szCs w:val="20"/>
      </w:rPr>
      <w:t xml:space="preserve">Wisconsin Court System, </w:t>
    </w:r>
    <w:r w:rsidR="0051566C">
      <w:rPr>
        <w:rFonts w:ascii="Arial" w:hAnsi="Arial" w:cs="Arial"/>
        <w:sz w:val="20"/>
        <w:szCs w:val="20"/>
      </w:rPr>
      <w:t>7</w:t>
    </w:r>
    <w:r w:rsidRPr="003227D3">
      <w:rPr>
        <w:rFonts w:ascii="Arial" w:hAnsi="Arial" w:cs="Arial"/>
        <w:sz w:val="20"/>
        <w:szCs w:val="20"/>
      </w:rPr>
      <w:t>/2026</w:t>
    </w:r>
    <w:r w:rsidRPr="003227D3">
      <w:rPr>
        <w:rFonts w:ascii="Arial" w:hAnsi="Arial" w:cs="Arial"/>
        <w:sz w:val="20"/>
        <w:szCs w:val="20"/>
      </w:rPr>
      <w:tab/>
    </w:r>
    <w:r w:rsidRPr="003227D3">
      <w:rPr>
        <w:rFonts w:ascii="Arial" w:hAnsi="Arial" w:cs="Arial"/>
        <w:sz w:val="20"/>
        <w:szCs w:val="20"/>
      </w:rPr>
      <w:tab/>
      <w:t>(</w:t>
    </w:r>
    <w:r w:rsidR="0051566C">
      <w:rPr>
        <w:rFonts w:ascii="Arial" w:hAnsi="Arial" w:cs="Arial"/>
        <w:sz w:val="20"/>
        <w:szCs w:val="20"/>
      </w:rPr>
      <w:t>Release No. 6</w:t>
    </w:r>
    <w:r w:rsidRPr="003227D3">
      <w:rPr>
        <w:rFonts w:ascii="Arial" w:hAnsi="Arial" w:cs="Arial"/>
        <w:sz w:val="20"/>
        <w:szCs w:val="20"/>
      </w:rPr>
      <w:t>)</w:t>
    </w:r>
  </w:p>
  <w:sdt>
    <w:sdtPr>
      <w:rPr>
        <w:rFonts w:ascii="Arial" w:hAnsi="Arial" w:cs="Arial"/>
        <w:sz w:val="20"/>
        <w:szCs w:val="20"/>
      </w:rPr>
      <w:id w:val="-585849208"/>
      <w:docPartObj>
        <w:docPartGallery w:val="Page Numbers (Bottom of Page)"/>
        <w:docPartUnique/>
      </w:docPartObj>
    </w:sdtPr>
    <w:sdtEndPr>
      <w:rPr>
        <w:noProof/>
      </w:rPr>
    </w:sdtEndPr>
    <w:sdtContent>
      <w:p w14:paraId="182C10DE" w14:textId="7689E7E0" w:rsidR="003227D3" w:rsidRPr="003227D3" w:rsidRDefault="003227D3">
        <w:pPr>
          <w:pStyle w:val="Footer"/>
          <w:jc w:val="center"/>
          <w:rPr>
            <w:rFonts w:ascii="Arial" w:hAnsi="Arial" w:cs="Arial"/>
            <w:sz w:val="20"/>
            <w:szCs w:val="20"/>
          </w:rPr>
        </w:pPr>
        <w:r w:rsidRPr="003227D3">
          <w:rPr>
            <w:rFonts w:ascii="Arial" w:hAnsi="Arial" w:cs="Arial"/>
            <w:sz w:val="20"/>
            <w:szCs w:val="20"/>
          </w:rPr>
          <w:fldChar w:fldCharType="begin"/>
        </w:r>
        <w:r w:rsidRPr="003227D3">
          <w:rPr>
            <w:rFonts w:ascii="Arial" w:hAnsi="Arial" w:cs="Arial"/>
            <w:sz w:val="20"/>
            <w:szCs w:val="20"/>
          </w:rPr>
          <w:instrText xml:space="preserve"> PAGE   \* MERGEFORMAT </w:instrText>
        </w:r>
        <w:r w:rsidRPr="003227D3">
          <w:rPr>
            <w:rFonts w:ascii="Arial" w:hAnsi="Arial" w:cs="Arial"/>
            <w:sz w:val="20"/>
            <w:szCs w:val="20"/>
          </w:rPr>
          <w:fldChar w:fldCharType="separate"/>
        </w:r>
        <w:r w:rsidRPr="003227D3">
          <w:rPr>
            <w:rFonts w:ascii="Arial" w:hAnsi="Arial" w:cs="Arial"/>
            <w:noProof/>
            <w:sz w:val="20"/>
            <w:szCs w:val="20"/>
          </w:rPr>
          <w:t>2</w:t>
        </w:r>
        <w:r w:rsidRPr="003227D3">
          <w:rPr>
            <w:rFonts w:ascii="Arial" w:hAnsi="Arial" w:cs="Arial"/>
            <w:noProof/>
            <w:sz w:val="20"/>
            <w:szCs w:val="20"/>
          </w:rPr>
          <w:fldChar w:fldCharType="end"/>
        </w:r>
      </w:p>
    </w:sdtContent>
  </w:sdt>
  <w:p w14:paraId="0A133202" w14:textId="77777777" w:rsidR="003227D3" w:rsidRDefault="003227D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2E4EA7" w14:textId="77777777" w:rsidR="00014E65" w:rsidRDefault="00014E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275FC3" w14:textId="77777777" w:rsidR="003227D3" w:rsidRDefault="003227D3" w:rsidP="003227D3">
      <w:pPr>
        <w:spacing w:after="0" w:line="240" w:lineRule="auto"/>
      </w:pPr>
      <w:r>
        <w:separator/>
      </w:r>
    </w:p>
  </w:footnote>
  <w:footnote w:type="continuationSeparator" w:id="0">
    <w:p w14:paraId="1ED40DC1" w14:textId="77777777" w:rsidR="003227D3" w:rsidRDefault="003227D3" w:rsidP="003227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DFACCF" w14:textId="77777777" w:rsidR="00014E65" w:rsidRDefault="00014E6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2F97C6" w14:textId="77777777" w:rsidR="003227D3" w:rsidRDefault="003227D3" w:rsidP="003227D3">
    <w:pPr>
      <w:widowControl w:val="0"/>
      <w:tabs>
        <w:tab w:val="center" w:pos="4680"/>
        <w:tab w:val="right" w:pos="9360"/>
      </w:tabs>
      <w:autoSpaceDE w:val="0"/>
      <w:autoSpaceDN w:val="0"/>
      <w:adjustRightInd w:val="0"/>
      <w:spacing w:after="0" w:line="240" w:lineRule="auto"/>
      <w:rPr>
        <w:rFonts w:ascii="Arial" w:eastAsia="Times New Roman" w:hAnsi="Arial" w:cs="Arial"/>
        <w:b/>
        <w:bCs/>
        <w:sz w:val="28"/>
        <w:szCs w:val="28"/>
      </w:rPr>
    </w:pPr>
  </w:p>
  <w:p w14:paraId="33800B5D" w14:textId="1A020968" w:rsidR="003227D3" w:rsidRDefault="003227D3" w:rsidP="003227D3">
    <w:pPr>
      <w:widowControl w:val="0"/>
      <w:tabs>
        <w:tab w:val="center" w:pos="4680"/>
        <w:tab w:val="right" w:pos="9360"/>
      </w:tabs>
      <w:autoSpaceDE w:val="0"/>
      <w:autoSpaceDN w:val="0"/>
      <w:adjustRightInd w:val="0"/>
      <w:spacing w:after="0" w:line="240" w:lineRule="auto"/>
      <w:rPr>
        <w:rFonts w:ascii="Arial" w:eastAsia="Times New Roman" w:hAnsi="Arial" w:cs="Arial"/>
        <w:b/>
        <w:bCs/>
        <w:sz w:val="28"/>
        <w:szCs w:val="28"/>
      </w:rPr>
    </w:pPr>
    <w:r w:rsidRPr="003227D3">
      <w:rPr>
        <w:rFonts w:ascii="Arial" w:eastAsia="Times New Roman" w:hAnsi="Arial" w:cs="Arial"/>
        <w:b/>
        <w:bCs/>
        <w:sz w:val="28"/>
        <w:szCs w:val="28"/>
      </w:rPr>
      <w:t>197</w:t>
    </w:r>
    <w:r w:rsidRPr="003227D3">
      <w:rPr>
        <w:rFonts w:ascii="Arial" w:eastAsia="Times New Roman" w:hAnsi="Arial" w:cs="Arial"/>
        <w:b/>
        <w:bCs/>
        <w:sz w:val="28"/>
        <w:szCs w:val="28"/>
      </w:rPr>
      <w:tab/>
      <w:t>WIS JI-CHILDREN</w:t>
    </w:r>
    <w:r w:rsidRPr="003227D3">
      <w:rPr>
        <w:rFonts w:ascii="Arial" w:eastAsia="Times New Roman" w:hAnsi="Arial" w:cs="Arial"/>
        <w:b/>
        <w:bCs/>
        <w:sz w:val="28"/>
        <w:szCs w:val="28"/>
      </w:rPr>
      <w:tab/>
      <w:t>197</w:t>
    </w:r>
  </w:p>
  <w:p w14:paraId="200937BD" w14:textId="1CAC240E" w:rsidR="003227D3" w:rsidRDefault="003227D3" w:rsidP="003227D3">
    <w:pPr>
      <w:widowControl w:val="0"/>
      <w:tabs>
        <w:tab w:val="center" w:pos="4680"/>
        <w:tab w:val="right" w:pos="9360"/>
      </w:tabs>
      <w:autoSpaceDE w:val="0"/>
      <w:autoSpaceDN w:val="0"/>
      <w:adjustRightInd w:val="0"/>
      <w:spacing w:after="0" w:line="240" w:lineRule="auto"/>
      <w:rPr>
        <w:rFonts w:ascii="Arial" w:eastAsia="Times New Roman" w:hAnsi="Arial" w:cs="Arial"/>
        <w:b/>
        <w:bCs/>
        <w:sz w:val="28"/>
        <w:szCs w:val="28"/>
      </w:rPr>
    </w:pPr>
  </w:p>
  <w:p w14:paraId="12EFF120" w14:textId="77777777" w:rsidR="003227D3" w:rsidRPr="003227D3" w:rsidRDefault="003227D3" w:rsidP="003227D3">
    <w:pPr>
      <w:widowControl w:val="0"/>
      <w:tabs>
        <w:tab w:val="center" w:pos="4680"/>
        <w:tab w:val="right" w:pos="9360"/>
      </w:tabs>
      <w:autoSpaceDE w:val="0"/>
      <w:autoSpaceDN w:val="0"/>
      <w:adjustRightInd w:val="0"/>
      <w:spacing w:after="0" w:line="240" w:lineRule="auto"/>
      <w:rPr>
        <w:rFonts w:ascii="Arial" w:eastAsia="Times New Roman" w:hAnsi="Arial" w:cs="Arial"/>
        <w:sz w:val="28"/>
        <w:szCs w:val="2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1C954D" w14:textId="77777777" w:rsidR="00014E65" w:rsidRDefault="00014E6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27D3"/>
    <w:rsid w:val="00014E65"/>
    <w:rsid w:val="000815AD"/>
    <w:rsid w:val="000C6823"/>
    <w:rsid w:val="000E403B"/>
    <w:rsid w:val="002102DB"/>
    <w:rsid w:val="003227D3"/>
    <w:rsid w:val="0035379E"/>
    <w:rsid w:val="0051566C"/>
    <w:rsid w:val="005334C5"/>
    <w:rsid w:val="005A30DB"/>
    <w:rsid w:val="00610D46"/>
    <w:rsid w:val="007470F9"/>
    <w:rsid w:val="00A83DC3"/>
    <w:rsid w:val="00B82060"/>
    <w:rsid w:val="00C052B1"/>
    <w:rsid w:val="00DA6B61"/>
    <w:rsid w:val="00E02836"/>
    <w:rsid w:val="00FA50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96CC26"/>
  <w15:chartTrackingRefBased/>
  <w15:docId w15:val="{7D4B9305-F5FE-45AF-9AE7-30E095118A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27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27D3"/>
  </w:style>
  <w:style w:type="paragraph" w:styleId="Footer">
    <w:name w:val="footer"/>
    <w:basedOn w:val="Normal"/>
    <w:link w:val="FooterChar"/>
    <w:uiPriority w:val="99"/>
    <w:unhideWhenUsed/>
    <w:rsid w:val="003227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27D3"/>
  </w:style>
  <w:style w:type="paragraph" w:styleId="NoSpacing">
    <w:name w:val="No Spacing"/>
    <w:uiPriority w:val="1"/>
    <w:qFormat/>
    <w:rsid w:val="003227D3"/>
    <w:pPr>
      <w:spacing w:after="0" w:line="240" w:lineRule="auto"/>
    </w:pPr>
  </w:style>
  <w:style w:type="character" w:styleId="LineNumber">
    <w:name w:val="line number"/>
    <w:basedOn w:val="DefaultParagraphFont"/>
    <w:uiPriority w:val="99"/>
    <w:semiHidden/>
    <w:unhideWhenUsed/>
    <w:rsid w:val="003227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C8595B-B122-4353-AF37-3D0EA34CEC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2</Pages>
  <Words>445</Words>
  <Characters>2542</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Wisconsin Supreme Court</Company>
  <LinksUpToDate>false</LinksUpToDate>
  <CharactersWithSpaces>2982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Bryce Pierson</dc:creator>
  <cp:keywords/>
  <dc:description/>
  <cp:lastModifiedBy>Bryce Pierson</cp:lastModifiedBy>
  <cp:revision>8</cp:revision>
  <dcterms:created xsi:type="dcterms:W3CDTF">2026-07-22T23:05:00Z</dcterms:created>
  <dcterms:modified xsi:type="dcterms:W3CDTF">2026-07-23T00:49:00Z</dcterms:modified>
</cp:coreProperties>
</file>