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5D193" w14:textId="77777777" w:rsidR="00CC537C" w:rsidRPr="00CC537C" w:rsidRDefault="00CC537C" w:rsidP="00CC537C">
      <w:pPr>
        <w:pStyle w:val="NoSpacing"/>
        <w:tabs>
          <w:tab w:val="left" w:pos="720"/>
        </w:tabs>
        <w:ind w:left="720" w:hanging="720"/>
        <w:rPr>
          <w:rFonts w:ascii="Times New Roman" w:hAnsi="Times New Roman" w:cs="Times New Roman"/>
          <w:b/>
          <w:bCs/>
          <w:sz w:val="26"/>
          <w:szCs w:val="26"/>
        </w:rPr>
      </w:pPr>
      <w:r w:rsidRPr="00CC537C">
        <w:rPr>
          <w:rFonts w:ascii="Times New Roman" w:hAnsi="Times New Roman" w:cs="Times New Roman"/>
          <w:b/>
          <w:bCs/>
          <w:sz w:val="26"/>
          <w:szCs w:val="26"/>
        </w:rPr>
        <w:t>300</w:t>
      </w:r>
      <w:r w:rsidRPr="00CC537C">
        <w:rPr>
          <w:rFonts w:ascii="Times New Roman" w:hAnsi="Times New Roman" w:cs="Times New Roman"/>
          <w:b/>
          <w:bCs/>
          <w:sz w:val="26"/>
          <w:szCs w:val="26"/>
        </w:rPr>
        <w:tab/>
        <w:t>INVOLUNTARY TERMINATION OF PARENTAL RIGHTS:  PRELIMINARY INSTRUCTION (GENERAL)</w:t>
      </w:r>
    </w:p>
    <w:p w14:paraId="7CE5AB9F" w14:textId="528F7F7B" w:rsidR="00CC537C" w:rsidRDefault="00CC537C" w:rsidP="00CC537C">
      <w:pPr>
        <w:pStyle w:val="NoSpacing"/>
      </w:pPr>
    </w:p>
    <w:p w14:paraId="129E6C73" w14:textId="77777777" w:rsidR="00131455" w:rsidRDefault="00131455" w:rsidP="00CC537C">
      <w:pPr>
        <w:pStyle w:val="NoSpacing"/>
      </w:pPr>
    </w:p>
    <w:p w14:paraId="11F5F973" w14:textId="75368E37"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This is a fact</w:t>
      </w:r>
      <w:r w:rsidR="00624D29">
        <w:rPr>
          <w:rFonts w:ascii="Times New Roman" w:hAnsi="Times New Roman" w:cs="Times New Roman"/>
          <w:sz w:val="26"/>
          <w:szCs w:val="26"/>
        </w:rPr>
        <w:t>-</w:t>
      </w:r>
      <w:r w:rsidRPr="00C34178">
        <w:rPr>
          <w:rFonts w:ascii="Times New Roman" w:hAnsi="Times New Roman" w:cs="Times New Roman"/>
          <w:sz w:val="26"/>
          <w:szCs w:val="26"/>
        </w:rPr>
        <w:t>finding proceeding on a petition to terminate parental rights. It is conducted pursuant to the Children’s Code of this state. It is a civil, not a criminal, proceeding.</w:t>
      </w:r>
    </w:p>
    <w:p w14:paraId="246F6441" w14:textId="64D16C1B"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This hearing is a part of the process that was started by the filing of a petition by ________________________. The petition asks that the parental rights of (</w:t>
      </w:r>
      <w:r w:rsidRPr="00C34178">
        <w:rPr>
          <w:rFonts w:ascii="Times New Roman" w:hAnsi="Times New Roman" w:cs="Times New Roman"/>
          <w:sz w:val="26"/>
          <w:szCs w:val="26"/>
          <w:u w:val="single"/>
        </w:rPr>
        <w:t>parent</w:t>
      </w:r>
      <w:r w:rsidRPr="00C34178">
        <w:rPr>
          <w:rFonts w:ascii="Times New Roman" w:hAnsi="Times New Roman" w:cs="Times New Roman"/>
          <w:sz w:val="26"/>
          <w:szCs w:val="26"/>
        </w:rPr>
        <w:t>) to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a _____</w:t>
      </w:r>
      <w:r w:rsidR="00BB6ACB">
        <w:rPr>
          <w:rFonts w:ascii="Times New Roman" w:hAnsi="Times New Roman" w:cs="Times New Roman"/>
          <w:sz w:val="26"/>
          <w:szCs w:val="26"/>
        </w:rPr>
        <w:t>-</w:t>
      </w:r>
      <w:r w:rsidRPr="00C34178">
        <w:rPr>
          <w:rFonts w:ascii="Times New Roman" w:hAnsi="Times New Roman" w:cs="Times New Roman"/>
          <w:sz w:val="26"/>
          <w:szCs w:val="26"/>
        </w:rPr>
        <w:t>year</w:t>
      </w:r>
      <w:r w:rsidR="00BB6ACB">
        <w:rPr>
          <w:rFonts w:ascii="Times New Roman" w:hAnsi="Times New Roman" w:cs="Times New Roman"/>
          <w:sz w:val="26"/>
          <w:szCs w:val="26"/>
        </w:rPr>
        <w:t>-</w:t>
      </w:r>
      <w:r w:rsidRPr="00C34178">
        <w:rPr>
          <w:rFonts w:ascii="Times New Roman" w:hAnsi="Times New Roman" w:cs="Times New Roman"/>
          <w:sz w:val="26"/>
          <w:szCs w:val="26"/>
        </w:rPr>
        <w:t>old (boy) (girl), be terminated. The petition alleges that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w:t>
      </w:r>
      <w:r w:rsidRPr="00C34178">
        <w:rPr>
          <w:rFonts w:ascii="Times New Roman" w:hAnsi="Times New Roman" w:cs="Times New Roman"/>
          <w:sz w:val="26"/>
          <w:szCs w:val="26"/>
          <w:u w:val="single"/>
        </w:rPr>
        <w:t>insert grounds under Wis. Stat. § 48.415</w:t>
      </w:r>
      <w:r w:rsidRPr="00C34178">
        <w:rPr>
          <w:rFonts w:ascii="Times New Roman" w:hAnsi="Times New Roman" w:cs="Times New Roman"/>
          <w:sz w:val="26"/>
          <w:szCs w:val="26"/>
        </w:rPr>
        <w:t>).</w:t>
      </w:r>
    </w:p>
    <w:p w14:paraId="6065E349" w14:textId="719F0CD4"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 xml:space="preserve">I want to emphasize to you that this hearing is only one part of a process that may result in the termination of parental rights. You will not be asked to decide </w:t>
      </w:r>
      <w:r w:rsidR="00DE2B9A">
        <w:rPr>
          <w:rFonts w:ascii="Times New Roman" w:hAnsi="Times New Roman" w:cs="Times New Roman"/>
          <w:sz w:val="26"/>
          <w:szCs w:val="26"/>
        </w:rPr>
        <w:t>whether</w:t>
      </w:r>
      <w:r w:rsidRPr="00C34178">
        <w:rPr>
          <w:rFonts w:ascii="Times New Roman" w:hAnsi="Times New Roman" w:cs="Times New Roman"/>
          <w:sz w:val="26"/>
          <w:szCs w:val="26"/>
        </w:rPr>
        <w:t xml:space="preserve"> _________’s parental rights should be terminated. Your responsibility is to determine whether the grounds for termination alleged in the petition have been proved. In doing so, you should not consider what the final result of this proceeding might be. If you determine that grounds for termination of (</w:t>
      </w:r>
      <w:r w:rsidRPr="00C34178">
        <w:rPr>
          <w:rFonts w:ascii="Times New Roman" w:hAnsi="Times New Roman" w:cs="Times New Roman"/>
          <w:sz w:val="26"/>
          <w:szCs w:val="26"/>
          <w:u w:val="single"/>
        </w:rPr>
        <w:t>parent</w:t>
      </w:r>
      <w:r w:rsidRPr="00C34178">
        <w:rPr>
          <w:rFonts w:ascii="Times New Roman" w:hAnsi="Times New Roman" w:cs="Times New Roman"/>
          <w:sz w:val="26"/>
          <w:szCs w:val="26"/>
        </w:rPr>
        <w:t>)’s parental rights have been proved, it is my responsibility to determine whether (her) (his) (their) parental rights should be terminated.</w:t>
      </w:r>
      <w:r w:rsidRPr="00C34178">
        <w:rPr>
          <w:rStyle w:val="EndnoteReference"/>
          <w:rFonts w:ascii="Times New Roman" w:hAnsi="Times New Roman" w:cs="Times New Roman"/>
          <w:sz w:val="26"/>
          <w:szCs w:val="26"/>
        </w:rPr>
        <w:endnoteReference w:id="1"/>
      </w:r>
      <w:r w:rsidRPr="00C34178">
        <w:rPr>
          <w:rFonts w:ascii="Times New Roman" w:hAnsi="Times New Roman" w:cs="Times New Roman"/>
          <w:sz w:val="26"/>
          <w:szCs w:val="26"/>
        </w:rPr>
        <w:t xml:space="preserve"> </w:t>
      </w:r>
    </w:p>
    <w:p w14:paraId="3FCD40E9" w14:textId="4F4A7B7A"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The petitioner, _________________, is represented in this proceeding by Attorney __________.</w:t>
      </w:r>
    </w:p>
    <w:p w14:paraId="403FF8DF" w14:textId="6D547D38"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The mother of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is (_____________). She is represented by Attorney _____________.  [The father of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xml:space="preserve">) is (_____________). He is represented by Attorney </w:t>
      </w:r>
      <w:r w:rsidRPr="00C34178">
        <w:rPr>
          <w:rFonts w:ascii="Times New Roman" w:hAnsi="Times New Roman" w:cs="Times New Roman"/>
          <w:sz w:val="26"/>
          <w:szCs w:val="26"/>
        </w:rPr>
        <w:lastRenderedPageBreak/>
        <w:t>_____________.]  [Use the following if one parent is not in the courtroom: (</w:t>
      </w:r>
      <w:r w:rsidRPr="00C34178">
        <w:rPr>
          <w:rFonts w:ascii="Times New Roman" w:hAnsi="Times New Roman" w:cs="Times New Roman"/>
          <w:sz w:val="26"/>
          <w:szCs w:val="26"/>
          <w:u w:val="single"/>
        </w:rPr>
        <w:t>Parent</w:t>
      </w:r>
      <w:r w:rsidRPr="00C34178">
        <w:rPr>
          <w:rFonts w:ascii="Times New Roman" w:hAnsi="Times New Roman" w:cs="Times New Roman"/>
          <w:sz w:val="26"/>
          <w:szCs w:val="26"/>
        </w:rPr>
        <w:t>), the (mother) (father) of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is not in the courtroom because (her) (his) parental rights are not a part of this proceeding.</w:t>
      </w:r>
      <w:r w:rsidR="008C13FA" w:rsidRPr="00C34178">
        <w:rPr>
          <w:rStyle w:val="EndnoteReference"/>
          <w:rFonts w:ascii="Times New Roman" w:hAnsi="Times New Roman" w:cs="Times New Roman"/>
          <w:sz w:val="26"/>
          <w:szCs w:val="26"/>
        </w:rPr>
        <w:endnoteReference w:id="2"/>
      </w:r>
      <w:r w:rsidRPr="00C34178">
        <w:rPr>
          <w:rFonts w:ascii="Times New Roman" w:hAnsi="Times New Roman" w:cs="Times New Roman"/>
          <w:sz w:val="26"/>
          <w:szCs w:val="26"/>
        </w:rPr>
        <w:t>]</w:t>
      </w:r>
    </w:p>
    <w:p w14:paraId="713B4EC3" w14:textId="49B32011"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The interests of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will be represented by Attorney ____________, who is the child’s guardian ad litem.</w:t>
      </w:r>
      <w:r w:rsidR="008C13FA" w:rsidRPr="00C34178">
        <w:rPr>
          <w:rStyle w:val="EndnoteReference"/>
          <w:rFonts w:ascii="Times New Roman" w:hAnsi="Times New Roman" w:cs="Times New Roman"/>
          <w:sz w:val="26"/>
          <w:szCs w:val="26"/>
        </w:rPr>
        <w:endnoteReference w:id="3"/>
      </w:r>
      <w:r w:rsidRPr="00C34178">
        <w:rPr>
          <w:rFonts w:ascii="Times New Roman" w:hAnsi="Times New Roman" w:cs="Times New Roman"/>
          <w:sz w:val="26"/>
          <w:szCs w:val="26"/>
        </w:rPr>
        <w:t xml:space="preserve">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is not in the courtroom because the laws governing this proceeding do not require that (he) (she) attend.]</w:t>
      </w:r>
    </w:p>
    <w:p w14:paraId="0B49812F" w14:textId="08CC824F" w:rsidR="00CC537C" w:rsidRPr="00C34178"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At the end of this hearing, you will be given a special verdict to answer. I will give you further instructions on the law that applies to the verdict questions.</w:t>
      </w:r>
    </w:p>
    <w:p w14:paraId="1DEDA2BF" w14:textId="5726C01F" w:rsidR="00CC537C" w:rsidRPr="00CC537C" w:rsidRDefault="00CC537C" w:rsidP="00CC537C">
      <w:pPr>
        <w:pStyle w:val="NoSpacing"/>
        <w:spacing w:line="480" w:lineRule="auto"/>
        <w:ind w:firstLine="450"/>
        <w:jc w:val="both"/>
        <w:rPr>
          <w:rFonts w:ascii="Times New Roman" w:hAnsi="Times New Roman" w:cs="Times New Roman"/>
          <w:sz w:val="26"/>
          <w:szCs w:val="26"/>
        </w:rPr>
      </w:pPr>
      <w:r w:rsidRPr="00C34178">
        <w:rPr>
          <w:rFonts w:ascii="Times New Roman" w:hAnsi="Times New Roman" w:cs="Times New Roman"/>
          <w:sz w:val="26"/>
          <w:szCs w:val="26"/>
        </w:rPr>
        <w:t>I want to remind you that (</w:t>
      </w:r>
      <w:r w:rsidRPr="00C34178">
        <w:rPr>
          <w:rFonts w:ascii="Times New Roman" w:hAnsi="Times New Roman" w:cs="Times New Roman"/>
          <w:sz w:val="26"/>
          <w:szCs w:val="26"/>
          <w:u w:val="single"/>
        </w:rPr>
        <w:t>child</w:t>
      </w:r>
      <w:r w:rsidRPr="00C34178">
        <w:rPr>
          <w:rFonts w:ascii="Times New Roman" w:hAnsi="Times New Roman" w:cs="Times New Roman"/>
          <w:sz w:val="26"/>
          <w:szCs w:val="26"/>
        </w:rPr>
        <w:t>) and (his) (her) family have a statutory right to keep their identities confidential. This is why these proceedings are closed to the public. You must never disclose the identity of the child or family members to anyone.</w:t>
      </w:r>
    </w:p>
    <w:p w14:paraId="1C5AEB02" w14:textId="77777777" w:rsidR="00CC537C" w:rsidRDefault="00CC537C" w:rsidP="00CC537C">
      <w:pPr>
        <w:pStyle w:val="NoSpacing"/>
        <w:jc w:val="both"/>
        <w:rPr>
          <w:rFonts w:ascii="Times New Roman" w:hAnsi="Times New Roman" w:cs="Times New Roman"/>
          <w:sz w:val="26"/>
          <w:szCs w:val="26"/>
        </w:rPr>
      </w:pPr>
    </w:p>
    <w:p w14:paraId="5AEC7C12" w14:textId="77777777" w:rsidR="00CC537C" w:rsidRDefault="00CC537C" w:rsidP="00CC537C">
      <w:pPr>
        <w:pStyle w:val="NoSpacing"/>
        <w:jc w:val="both"/>
        <w:rPr>
          <w:rFonts w:ascii="Times New Roman" w:hAnsi="Times New Roman" w:cs="Times New Roman"/>
          <w:sz w:val="26"/>
          <w:szCs w:val="26"/>
        </w:rPr>
      </w:pPr>
    </w:p>
    <w:p w14:paraId="72AB9145" w14:textId="77777777" w:rsidR="00CC537C" w:rsidRDefault="00CC537C" w:rsidP="00CC537C">
      <w:pPr>
        <w:pStyle w:val="NoSpacing"/>
        <w:jc w:val="both"/>
        <w:rPr>
          <w:rFonts w:ascii="Times New Roman" w:hAnsi="Times New Roman" w:cs="Times New Roman"/>
          <w:sz w:val="26"/>
          <w:szCs w:val="26"/>
        </w:rPr>
      </w:pPr>
    </w:p>
    <w:p w14:paraId="0D05E830" w14:textId="77777777" w:rsidR="00CC537C" w:rsidRDefault="00CC537C" w:rsidP="00CC537C">
      <w:pPr>
        <w:pStyle w:val="NoSpacing"/>
        <w:jc w:val="both"/>
        <w:rPr>
          <w:rFonts w:ascii="Times New Roman" w:hAnsi="Times New Roman" w:cs="Times New Roman"/>
          <w:sz w:val="26"/>
          <w:szCs w:val="26"/>
        </w:rPr>
      </w:pPr>
    </w:p>
    <w:p w14:paraId="4089357B" w14:textId="4F9472D3" w:rsidR="00CC537C" w:rsidRPr="00CC537C" w:rsidRDefault="00CC537C" w:rsidP="00CC537C">
      <w:pPr>
        <w:pStyle w:val="NoSpacing"/>
        <w:jc w:val="both"/>
        <w:rPr>
          <w:rFonts w:ascii="Times New Roman" w:hAnsi="Times New Roman" w:cs="Times New Roman"/>
          <w:b/>
          <w:bCs/>
        </w:rPr>
      </w:pPr>
      <w:r w:rsidRPr="00CC537C">
        <w:rPr>
          <w:rFonts w:ascii="Times New Roman" w:hAnsi="Times New Roman" w:cs="Times New Roman"/>
          <w:b/>
          <w:bCs/>
        </w:rPr>
        <w:t>COMMENT</w:t>
      </w:r>
    </w:p>
    <w:p w14:paraId="6AD57D15" w14:textId="77777777" w:rsidR="00CC537C" w:rsidRPr="00C34178" w:rsidRDefault="00CC537C" w:rsidP="00CC537C">
      <w:pPr>
        <w:pStyle w:val="NoSpacing"/>
        <w:jc w:val="both"/>
        <w:rPr>
          <w:rFonts w:ascii="Times New Roman" w:hAnsi="Times New Roman" w:cs="Times New Roman"/>
        </w:rPr>
      </w:pPr>
    </w:p>
    <w:p w14:paraId="2DE167BC" w14:textId="2DA33A36" w:rsidR="003868DD" w:rsidRPr="00C34178" w:rsidRDefault="00CC537C" w:rsidP="00CC537C">
      <w:pPr>
        <w:pStyle w:val="NoSpacing"/>
        <w:ind w:firstLine="450"/>
        <w:jc w:val="both"/>
        <w:rPr>
          <w:rFonts w:ascii="Times New Roman" w:hAnsi="Times New Roman" w:cs="Times New Roman"/>
        </w:rPr>
      </w:pPr>
      <w:r w:rsidRPr="00C34178">
        <w:rPr>
          <w:rFonts w:ascii="Times New Roman" w:hAnsi="Times New Roman" w:cs="Times New Roman"/>
        </w:rPr>
        <w:t>Wis JI</w:t>
      </w:r>
      <w:r w:rsidR="00390107" w:rsidRPr="00C34178">
        <w:rPr>
          <w:rFonts w:ascii="Times New Roman" w:hAnsi="Times New Roman" w:cs="Times New Roman"/>
        </w:rPr>
        <w:t>–</w:t>
      </w:r>
      <w:r w:rsidRPr="00C34178">
        <w:rPr>
          <w:rFonts w:ascii="Times New Roman" w:hAnsi="Times New Roman" w:cs="Times New Roman"/>
        </w:rPr>
        <w:t>Children 300 and comment were originally approved by the Committee in 1996. Editorial changes were made in 2004. Editorial corrections were made to paragraphs 2, 3, and 5 in 2005. Footnote 2 was added in 2018. Footnote 3 was added in 2009. The comment was updated in 2008, 2009, and 2018.</w:t>
      </w:r>
      <w:r w:rsidR="00131455" w:rsidRPr="00C34178">
        <w:rPr>
          <w:rFonts w:ascii="Times New Roman" w:hAnsi="Times New Roman" w:cs="Times New Roman"/>
        </w:rPr>
        <w:t xml:space="preserve"> This revision was approved by the Committee in</w:t>
      </w:r>
      <w:r w:rsidR="00C34178" w:rsidRPr="00C34178">
        <w:rPr>
          <w:rFonts w:ascii="Times New Roman" w:hAnsi="Times New Roman" w:cs="Times New Roman"/>
        </w:rPr>
        <w:t xml:space="preserve"> May 2026</w:t>
      </w:r>
      <w:r w:rsidR="00131455" w:rsidRPr="00C34178">
        <w:rPr>
          <w:rFonts w:ascii="Times New Roman" w:hAnsi="Times New Roman" w:cs="Times New Roman"/>
        </w:rPr>
        <w:t xml:space="preserve">. It amended the comment to reflect the opinion in </w:t>
      </w:r>
      <w:r w:rsidR="00131455" w:rsidRPr="00C34178">
        <w:rPr>
          <w:rFonts w:ascii="Times New Roman" w:hAnsi="Times New Roman" w:cs="Times New Roman"/>
          <w:u w:val="single"/>
        </w:rPr>
        <w:t>State v. H.C.</w:t>
      </w:r>
      <w:r w:rsidR="00131455" w:rsidRPr="00C34178">
        <w:rPr>
          <w:rFonts w:ascii="Times New Roman" w:hAnsi="Times New Roman" w:cs="Times New Roman"/>
        </w:rPr>
        <w:t>, 2025 WI 20.</w:t>
      </w:r>
    </w:p>
    <w:p w14:paraId="7E199EB5" w14:textId="4D3D3BAC" w:rsidR="00131455" w:rsidRPr="00C34178" w:rsidRDefault="00131455" w:rsidP="00CC537C">
      <w:pPr>
        <w:pStyle w:val="NoSpacing"/>
        <w:ind w:firstLine="450"/>
        <w:jc w:val="both"/>
        <w:rPr>
          <w:rFonts w:ascii="Times New Roman" w:hAnsi="Times New Roman" w:cs="Times New Roman"/>
        </w:rPr>
      </w:pPr>
    </w:p>
    <w:p w14:paraId="0366ED0C" w14:textId="70BC1F4F" w:rsidR="00131455" w:rsidRPr="00C34178" w:rsidRDefault="00131455" w:rsidP="00131455">
      <w:pPr>
        <w:pStyle w:val="NoSpacing"/>
        <w:ind w:firstLine="450"/>
        <w:jc w:val="both"/>
        <w:rPr>
          <w:rFonts w:ascii="Times New Roman" w:hAnsi="Times New Roman" w:cs="Times New Roman"/>
        </w:rPr>
      </w:pPr>
      <w:r w:rsidRPr="00C34178">
        <w:rPr>
          <w:rFonts w:ascii="Times New Roman" w:hAnsi="Times New Roman" w:cs="Times New Roman"/>
          <w:b/>
          <w:bCs/>
        </w:rPr>
        <w:t>Dispositional Phase—No Burden of Proof</w:t>
      </w:r>
      <w:r w:rsidRPr="00C34178">
        <w:rPr>
          <w:rFonts w:ascii="Times New Roman" w:hAnsi="Times New Roman" w:cs="Times New Roman"/>
        </w:rPr>
        <w:t xml:space="preserve">. Once the jury finds that grounds for termination have been established, the court proceeds to a separate dispositional hearing. Under Wis. Stat. § 48.426(2), and as clarified in </w:t>
      </w:r>
      <w:r w:rsidRPr="00C34178">
        <w:rPr>
          <w:rFonts w:ascii="Times New Roman" w:hAnsi="Times New Roman" w:cs="Times New Roman"/>
          <w:u w:val="single"/>
        </w:rPr>
        <w:t>State v. H.C.</w:t>
      </w:r>
      <w:r w:rsidRPr="00C34178">
        <w:rPr>
          <w:rFonts w:ascii="Times New Roman" w:hAnsi="Times New Roman" w:cs="Times New Roman"/>
        </w:rPr>
        <w:t>, 2025 WI 20, ¶¶20, 26, 32, 416 Wis. 2d 233, 21 N.W.3d 330, the court exercises its discretion to determine whether termination of parental rights is in the child’s best interests. No party bears a burden of proof at this stage. The burdens set forth in this instruction apply solely to the fact-finding (grounds) phase.</w:t>
      </w:r>
    </w:p>
    <w:p w14:paraId="0D13F1FA" w14:textId="38E2F238" w:rsidR="008C13FA" w:rsidRPr="008C13FA" w:rsidRDefault="008C13FA" w:rsidP="008C13FA">
      <w:pPr>
        <w:pStyle w:val="NoSpacing"/>
        <w:jc w:val="both"/>
        <w:rPr>
          <w:rFonts w:ascii="Times New Roman" w:hAnsi="Times New Roman" w:cs="Times New Roman"/>
          <w:color w:val="C00000"/>
        </w:rPr>
      </w:pPr>
    </w:p>
    <w:sectPr w:rsidR="008C13FA" w:rsidRPr="008C13FA" w:rsidSect="00C34178">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6F994" w14:textId="77777777" w:rsidR="00CC537C" w:rsidRDefault="00CC537C" w:rsidP="00CC537C">
      <w:pPr>
        <w:spacing w:after="0" w:line="240" w:lineRule="auto"/>
      </w:pPr>
      <w:r>
        <w:separator/>
      </w:r>
    </w:p>
  </w:endnote>
  <w:endnote w:type="continuationSeparator" w:id="0">
    <w:p w14:paraId="68A64239" w14:textId="77777777" w:rsidR="00CC537C" w:rsidRDefault="00CC537C" w:rsidP="00CC537C">
      <w:pPr>
        <w:spacing w:after="0" w:line="240" w:lineRule="auto"/>
      </w:pPr>
      <w:r>
        <w:continuationSeparator/>
      </w:r>
    </w:p>
  </w:endnote>
  <w:endnote w:id="1">
    <w:p w14:paraId="325D9FF6" w14:textId="77777777" w:rsidR="008C13FA" w:rsidRDefault="008C13FA" w:rsidP="008C13FA">
      <w:pPr>
        <w:pStyle w:val="EndnoteText"/>
        <w:tabs>
          <w:tab w:val="left" w:pos="900"/>
        </w:tabs>
        <w:rPr>
          <w:rFonts w:ascii="Times New Roman" w:hAnsi="Times New Roman" w:cs="Times New Roman"/>
          <w:b/>
          <w:bCs/>
          <w:sz w:val="22"/>
          <w:szCs w:val="22"/>
        </w:rPr>
      </w:pPr>
    </w:p>
    <w:p w14:paraId="5D91F267" w14:textId="55B24067" w:rsidR="008C13FA" w:rsidRPr="008C13FA" w:rsidRDefault="008C13FA" w:rsidP="008C13FA">
      <w:pPr>
        <w:pStyle w:val="EndnoteText"/>
        <w:tabs>
          <w:tab w:val="left" w:pos="900"/>
        </w:tabs>
        <w:rPr>
          <w:rFonts w:ascii="Times New Roman" w:hAnsi="Times New Roman" w:cs="Times New Roman"/>
          <w:b/>
          <w:bCs/>
          <w:sz w:val="22"/>
          <w:szCs w:val="22"/>
        </w:rPr>
      </w:pPr>
      <w:r w:rsidRPr="008C13FA">
        <w:rPr>
          <w:rFonts w:ascii="Times New Roman" w:hAnsi="Times New Roman" w:cs="Times New Roman"/>
          <w:b/>
          <w:bCs/>
          <w:sz w:val="22"/>
          <w:szCs w:val="22"/>
        </w:rPr>
        <w:t xml:space="preserve">NOTES </w:t>
      </w:r>
    </w:p>
    <w:p w14:paraId="6BFB8214" w14:textId="77777777" w:rsidR="008C13FA" w:rsidRDefault="008C13FA" w:rsidP="008C13FA">
      <w:pPr>
        <w:pStyle w:val="EndnoteText"/>
        <w:tabs>
          <w:tab w:val="left" w:pos="900"/>
        </w:tabs>
        <w:ind w:firstLine="450"/>
        <w:rPr>
          <w:rFonts w:ascii="Times New Roman" w:hAnsi="Times New Roman" w:cs="Times New Roman"/>
          <w:sz w:val="22"/>
          <w:szCs w:val="22"/>
        </w:rPr>
      </w:pPr>
    </w:p>
    <w:p w14:paraId="27306091" w14:textId="38BD4D84" w:rsidR="008C13FA" w:rsidRDefault="00CC537C" w:rsidP="008C13FA">
      <w:pPr>
        <w:pStyle w:val="EndnoteText"/>
        <w:tabs>
          <w:tab w:val="left" w:pos="900"/>
        </w:tabs>
        <w:ind w:firstLine="450"/>
        <w:jc w:val="both"/>
        <w:rPr>
          <w:rFonts w:ascii="Times New Roman" w:hAnsi="Times New Roman" w:cs="Times New Roman"/>
          <w:sz w:val="22"/>
          <w:szCs w:val="22"/>
        </w:rPr>
      </w:pPr>
      <w:r w:rsidRPr="008C13FA">
        <w:rPr>
          <w:rFonts w:ascii="Times New Roman" w:hAnsi="Times New Roman" w:cs="Times New Roman"/>
          <w:sz w:val="22"/>
          <w:szCs w:val="22"/>
        </w:rPr>
        <w:endnoteRef/>
      </w:r>
      <w:r w:rsidR="008C13FA" w:rsidRPr="008C13FA">
        <w:rPr>
          <w:rFonts w:ascii="Times New Roman" w:hAnsi="Times New Roman" w:cs="Times New Roman"/>
          <w:sz w:val="22"/>
          <w:szCs w:val="22"/>
        </w:rPr>
        <w:t>.</w:t>
      </w:r>
      <w:r w:rsidR="008C13FA" w:rsidRPr="008C13FA">
        <w:rPr>
          <w:rFonts w:ascii="Times New Roman" w:hAnsi="Times New Roman" w:cs="Times New Roman"/>
          <w:sz w:val="22"/>
          <w:szCs w:val="22"/>
        </w:rPr>
        <w:tab/>
        <w:t>With respect to the extent to which a jury should be advised about its role in a case involving the termination of parental rights, see the related discussion and case citations in the Comment and Note 1 to Wis JI</w:t>
      </w:r>
      <w:r w:rsidR="0094595D">
        <w:rPr>
          <w:rFonts w:ascii="Times New Roman" w:hAnsi="Times New Roman" w:cs="Times New Roman"/>
          <w:sz w:val="22"/>
          <w:szCs w:val="22"/>
        </w:rPr>
        <w:t>–</w:t>
      </w:r>
      <w:r w:rsidR="008C13FA" w:rsidRPr="008C13FA">
        <w:rPr>
          <w:rFonts w:ascii="Times New Roman" w:hAnsi="Times New Roman" w:cs="Times New Roman"/>
          <w:sz w:val="22"/>
          <w:szCs w:val="22"/>
        </w:rPr>
        <w:t>Children 200.</w:t>
      </w:r>
    </w:p>
    <w:p w14:paraId="3289D463" w14:textId="77777777" w:rsidR="008C13FA" w:rsidRPr="008C13FA" w:rsidRDefault="008C13FA" w:rsidP="00131455">
      <w:pPr>
        <w:pStyle w:val="EndnoteText"/>
        <w:tabs>
          <w:tab w:val="left" w:pos="900"/>
        </w:tabs>
        <w:jc w:val="both"/>
        <w:rPr>
          <w:rFonts w:ascii="Times New Roman" w:hAnsi="Times New Roman" w:cs="Times New Roman"/>
          <w:sz w:val="22"/>
          <w:szCs w:val="22"/>
        </w:rPr>
      </w:pPr>
    </w:p>
  </w:endnote>
  <w:endnote w:id="2">
    <w:p w14:paraId="53745929" w14:textId="1D062EAB" w:rsidR="008C13FA" w:rsidRPr="008C13FA" w:rsidRDefault="008C13FA" w:rsidP="008C13FA">
      <w:pPr>
        <w:pStyle w:val="EndnoteText"/>
        <w:tabs>
          <w:tab w:val="left" w:pos="900"/>
        </w:tabs>
        <w:ind w:firstLine="450"/>
        <w:jc w:val="both"/>
        <w:rPr>
          <w:rFonts w:ascii="Times New Roman" w:hAnsi="Times New Roman" w:cs="Times New Roman"/>
          <w:sz w:val="22"/>
          <w:szCs w:val="22"/>
        </w:rPr>
      </w:pPr>
      <w:r w:rsidRPr="008C13FA">
        <w:rPr>
          <w:rFonts w:ascii="Times New Roman" w:hAnsi="Times New Roman" w:cs="Times New Roman"/>
          <w:sz w:val="22"/>
          <w:szCs w:val="22"/>
        </w:rPr>
        <w:endnoteRef/>
      </w:r>
      <w:r w:rsidRPr="008C13FA">
        <w:rPr>
          <w:rFonts w:ascii="Times New Roman" w:hAnsi="Times New Roman" w:cs="Times New Roman"/>
          <w:sz w:val="22"/>
          <w:szCs w:val="22"/>
        </w:rPr>
        <w:t>.</w:t>
      </w:r>
      <w:r>
        <w:rPr>
          <w:rFonts w:ascii="Times New Roman" w:hAnsi="Times New Roman" w:cs="Times New Roman"/>
          <w:sz w:val="22"/>
          <w:szCs w:val="22"/>
        </w:rPr>
        <w:tab/>
      </w:r>
      <w:r w:rsidRPr="008C13FA">
        <w:rPr>
          <w:rFonts w:ascii="Times New Roman" w:hAnsi="Times New Roman" w:cs="Times New Roman"/>
          <w:sz w:val="22"/>
          <w:szCs w:val="22"/>
        </w:rPr>
        <w:t xml:space="preserve">The unpublished decision in </w:t>
      </w:r>
      <w:r w:rsidRPr="008C13FA">
        <w:rPr>
          <w:rFonts w:ascii="Times New Roman" w:hAnsi="Times New Roman" w:cs="Times New Roman"/>
          <w:sz w:val="22"/>
          <w:szCs w:val="22"/>
          <w:u w:val="single"/>
        </w:rPr>
        <w:t>In re</w:t>
      </w:r>
      <w:r w:rsidR="00675173">
        <w:rPr>
          <w:rFonts w:ascii="Times New Roman" w:hAnsi="Times New Roman" w:cs="Times New Roman"/>
          <w:sz w:val="22"/>
          <w:szCs w:val="22"/>
          <w:u w:val="single"/>
        </w:rPr>
        <w:t xml:space="preserve"> </w:t>
      </w:r>
      <w:r w:rsidRPr="008C13FA">
        <w:rPr>
          <w:rFonts w:ascii="Times New Roman" w:hAnsi="Times New Roman" w:cs="Times New Roman"/>
          <w:sz w:val="22"/>
          <w:szCs w:val="22"/>
          <w:u w:val="single"/>
        </w:rPr>
        <w:t>G.L.S.</w:t>
      </w:r>
      <w:r w:rsidRPr="008C13FA">
        <w:rPr>
          <w:rFonts w:ascii="Times New Roman" w:hAnsi="Times New Roman" w:cs="Times New Roman"/>
          <w:sz w:val="22"/>
          <w:szCs w:val="22"/>
        </w:rPr>
        <w:t>, 2018AP177 (August 23, 2018) addressed a termination of parental rights case in which grounds were established as to one parent, after a default finding as to that parent, midway through the trial on grounds. The court of appeals approved the following instruction, which was provided to the jury on the second day of trial:</w:t>
      </w:r>
    </w:p>
    <w:p w14:paraId="318D5F59" w14:textId="77777777" w:rsidR="008C13FA" w:rsidRPr="008C13FA" w:rsidRDefault="008C13FA" w:rsidP="008C13FA">
      <w:pPr>
        <w:pStyle w:val="EndnoteText"/>
        <w:rPr>
          <w:rFonts w:ascii="Times New Roman" w:hAnsi="Times New Roman" w:cs="Times New Roman"/>
          <w:sz w:val="22"/>
          <w:szCs w:val="22"/>
        </w:rPr>
      </w:pPr>
      <w:r w:rsidRPr="008C13FA">
        <w:rPr>
          <w:rFonts w:ascii="Times New Roman" w:hAnsi="Times New Roman" w:cs="Times New Roman"/>
          <w:sz w:val="22"/>
          <w:szCs w:val="22"/>
        </w:rPr>
        <w:t xml:space="preserve"> </w:t>
      </w:r>
    </w:p>
    <w:p w14:paraId="5D54BD5C" w14:textId="2AE8D1D2" w:rsidR="008C13FA" w:rsidRDefault="008C13FA" w:rsidP="008C13FA">
      <w:pPr>
        <w:pStyle w:val="EndnoteText"/>
        <w:ind w:left="450" w:right="450"/>
        <w:jc w:val="both"/>
        <w:rPr>
          <w:rFonts w:ascii="Times New Roman" w:hAnsi="Times New Roman" w:cs="Times New Roman"/>
          <w:sz w:val="22"/>
          <w:szCs w:val="22"/>
        </w:rPr>
      </w:pPr>
      <w:r w:rsidRPr="008C13FA">
        <w:rPr>
          <w:rFonts w:ascii="Times New Roman" w:hAnsi="Times New Roman" w:cs="Times New Roman"/>
          <w:sz w:val="22"/>
          <w:szCs w:val="22"/>
        </w:rPr>
        <w:t>There has been a development since we last met. The case involving [parent], who is the father, has now been resolved, and it will not be under consideration by you, so that part of the case is no longer before you. . . . [Father’s] attorney, you will notice, no longer appears. There may be testimony that involves [Father] that’s presented to you, but only as it affects the other parent . . . .</w:t>
      </w:r>
    </w:p>
    <w:p w14:paraId="5937D921" w14:textId="77777777" w:rsidR="008C13FA" w:rsidRDefault="008C13FA" w:rsidP="008C13FA">
      <w:pPr>
        <w:pStyle w:val="EndnoteText"/>
        <w:ind w:right="450"/>
        <w:jc w:val="both"/>
      </w:pPr>
    </w:p>
  </w:endnote>
  <w:endnote w:id="3">
    <w:p w14:paraId="77E1FA19" w14:textId="2FFB9153" w:rsidR="008C13FA" w:rsidRPr="008C13FA" w:rsidRDefault="008C13FA" w:rsidP="008C13FA">
      <w:pPr>
        <w:pStyle w:val="EndnoteText"/>
        <w:tabs>
          <w:tab w:val="left" w:pos="900"/>
        </w:tabs>
        <w:ind w:firstLine="450"/>
        <w:jc w:val="both"/>
        <w:rPr>
          <w:rFonts w:ascii="Times New Roman" w:hAnsi="Times New Roman" w:cs="Times New Roman"/>
          <w:sz w:val="22"/>
          <w:szCs w:val="22"/>
        </w:rPr>
      </w:pPr>
      <w:r w:rsidRPr="008C13FA">
        <w:rPr>
          <w:rFonts w:ascii="Times New Roman" w:hAnsi="Times New Roman" w:cs="Times New Roman"/>
          <w:sz w:val="22"/>
          <w:szCs w:val="22"/>
        </w:rPr>
        <w:endnoteRef/>
      </w:r>
      <w:r w:rsidRPr="008C13FA">
        <w:rPr>
          <w:rFonts w:ascii="Times New Roman" w:hAnsi="Times New Roman" w:cs="Times New Roman"/>
          <w:sz w:val="22"/>
          <w:szCs w:val="22"/>
        </w:rPr>
        <w:t xml:space="preserve">. </w:t>
      </w:r>
      <w:r>
        <w:rPr>
          <w:rFonts w:ascii="Times New Roman" w:hAnsi="Times New Roman" w:cs="Times New Roman"/>
          <w:sz w:val="22"/>
          <w:szCs w:val="22"/>
        </w:rPr>
        <w:tab/>
      </w:r>
      <w:r w:rsidRPr="008C13FA">
        <w:rPr>
          <w:rFonts w:ascii="Times New Roman" w:hAnsi="Times New Roman" w:cs="Times New Roman"/>
          <w:sz w:val="22"/>
          <w:szCs w:val="22"/>
        </w:rPr>
        <w:t>In jury trials under Chapter 48, the guardian ad litem (GAL) or the court may tell the jury that the GAL represents the interests of the person or unborn child for whom the GAL was appointed.  Wis. Stat. § 48.235(6).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EE12" w14:textId="77777777" w:rsidR="00CC537C" w:rsidRDefault="00CC537C" w:rsidP="00CC537C">
    <w:pPr>
      <w:pStyle w:val="Footer"/>
      <w:jc w:val="both"/>
      <w:rPr>
        <w:rFonts w:ascii="Arial" w:hAnsi="Arial" w:cs="Arial"/>
        <w:sz w:val="20"/>
        <w:szCs w:val="20"/>
      </w:rPr>
    </w:pPr>
  </w:p>
  <w:p w14:paraId="367F8E47" w14:textId="150C5F17" w:rsidR="00CC537C" w:rsidRPr="00CC537C" w:rsidRDefault="00CC537C" w:rsidP="00CC537C">
    <w:pPr>
      <w:pStyle w:val="Footer"/>
      <w:jc w:val="both"/>
      <w:rPr>
        <w:rFonts w:ascii="Arial" w:hAnsi="Arial" w:cs="Arial"/>
        <w:sz w:val="20"/>
        <w:szCs w:val="20"/>
      </w:rPr>
    </w:pPr>
    <w:r w:rsidRPr="00CC537C">
      <w:rPr>
        <w:rFonts w:ascii="Arial" w:hAnsi="Arial" w:cs="Arial"/>
        <w:sz w:val="20"/>
        <w:szCs w:val="20"/>
      </w:rPr>
      <w:t xml:space="preserve">Wisconsin Court System, </w:t>
    </w:r>
    <w:r w:rsidR="00C34178">
      <w:rPr>
        <w:rFonts w:ascii="Arial" w:hAnsi="Arial" w:cs="Arial"/>
        <w:sz w:val="20"/>
        <w:szCs w:val="20"/>
      </w:rPr>
      <w:t>7</w:t>
    </w:r>
    <w:r w:rsidRPr="00CC537C">
      <w:rPr>
        <w:rFonts w:ascii="Arial" w:hAnsi="Arial" w:cs="Arial"/>
        <w:sz w:val="20"/>
        <w:szCs w:val="20"/>
      </w:rPr>
      <w:t>/2026</w:t>
    </w:r>
    <w:r w:rsidRPr="00CC537C">
      <w:rPr>
        <w:rFonts w:ascii="Arial" w:hAnsi="Arial" w:cs="Arial"/>
        <w:sz w:val="20"/>
        <w:szCs w:val="20"/>
      </w:rPr>
      <w:tab/>
    </w:r>
    <w:r w:rsidRPr="00CC537C">
      <w:rPr>
        <w:rFonts w:ascii="Arial" w:hAnsi="Arial" w:cs="Arial"/>
        <w:sz w:val="20"/>
        <w:szCs w:val="20"/>
      </w:rPr>
      <w:tab/>
      <w:t>(</w:t>
    </w:r>
    <w:r w:rsidR="00C34178">
      <w:rPr>
        <w:rFonts w:ascii="Arial" w:hAnsi="Arial" w:cs="Arial"/>
        <w:sz w:val="20"/>
        <w:szCs w:val="20"/>
      </w:rPr>
      <w:t>Release No. 6</w:t>
    </w:r>
    <w:r w:rsidRPr="00CC537C">
      <w:rPr>
        <w:rFonts w:ascii="Arial" w:hAnsi="Arial" w:cs="Arial"/>
        <w:sz w:val="20"/>
        <w:szCs w:val="20"/>
      </w:rPr>
      <w:t>)</w:t>
    </w:r>
  </w:p>
  <w:sdt>
    <w:sdtPr>
      <w:rPr>
        <w:rFonts w:ascii="Arial" w:hAnsi="Arial" w:cs="Arial"/>
        <w:sz w:val="20"/>
        <w:szCs w:val="20"/>
      </w:rPr>
      <w:id w:val="1966000071"/>
      <w:docPartObj>
        <w:docPartGallery w:val="Page Numbers (Bottom of Page)"/>
        <w:docPartUnique/>
      </w:docPartObj>
    </w:sdtPr>
    <w:sdtEndPr>
      <w:rPr>
        <w:noProof/>
      </w:rPr>
    </w:sdtEndPr>
    <w:sdtContent>
      <w:p w14:paraId="797A64BF" w14:textId="05234E4D" w:rsidR="00CC537C" w:rsidRPr="00CC537C" w:rsidRDefault="00CC537C">
        <w:pPr>
          <w:pStyle w:val="Footer"/>
          <w:jc w:val="center"/>
          <w:rPr>
            <w:rFonts w:ascii="Arial" w:hAnsi="Arial" w:cs="Arial"/>
            <w:sz w:val="20"/>
            <w:szCs w:val="20"/>
          </w:rPr>
        </w:pPr>
        <w:r w:rsidRPr="00CC537C">
          <w:rPr>
            <w:rFonts w:ascii="Arial" w:hAnsi="Arial" w:cs="Arial"/>
            <w:sz w:val="20"/>
            <w:szCs w:val="20"/>
          </w:rPr>
          <w:fldChar w:fldCharType="begin"/>
        </w:r>
        <w:r w:rsidRPr="00CC537C">
          <w:rPr>
            <w:rFonts w:ascii="Arial" w:hAnsi="Arial" w:cs="Arial"/>
            <w:sz w:val="20"/>
            <w:szCs w:val="20"/>
          </w:rPr>
          <w:instrText xml:space="preserve"> PAGE   \* MERGEFORMAT </w:instrText>
        </w:r>
        <w:r w:rsidRPr="00CC537C">
          <w:rPr>
            <w:rFonts w:ascii="Arial" w:hAnsi="Arial" w:cs="Arial"/>
            <w:sz w:val="20"/>
            <w:szCs w:val="20"/>
          </w:rPr>
          <w:fldChar w:fldCharType="separate"/>
        </w:r>
        <w:r w:rsidRPr="00CC537C">
          <w:rPr>
            <w:rFonts w:ascii="Arial" w:hAnsi="Arial" w:cs="Arial"/>
            <w:noProof/>
            <w:sz w:val="20"/>
            <w:szCs w:val="20"/>
          </w:rPr>
          <w:t>2</w:t>
        </w:r>
        <w:r w:rsidRPr="00CC537C">
          <w:rPr>
            <w:rFonts w:ascii="Arial" w:hAnsi="Arial" w:cs="Arial"/>
            <w:noProof/>
            <w:sz w:val="20"/>
            <w:szCs w:val="20"/>
          </w:rPr>
          <w:fldChar w:fldCharType="end"/>
        </w:r>
      </w:p>
    </w:sdtContent>
  </w:sdt>
  <w:p w14:paraId="68FC3FCC" w14:textId="77777777" w:rsidR="00CC537C" w:rsidRDefault="00CC5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58233" w14:textId="77777777" w:rsidR="00CC537C" w:rsidRDefault="00CC537C" w:rsidP="00CC537C">
      <w:pPr>
        <w:spacing w:after="0" w:line="240" w:lineRule="auto"/>
      </w:pPr>
      <w:r>
        <w:separator/>
      </w:r>
    </w:p>
  </w:footnote>
  <w:footnote w:type="continuationSeparator" w:id="0">
    <w:p w14:paraId="704B7BC2" w14:textId="77777777" w:rsidR="00CC537C" w:rsidRDefault="00CC537C" w:rsidP="00CC5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04A4" w14:textId="77777777" w:rsidR="00CC537C" w:rsidRDefault="00CC537C" w:rsidP="00CC537C">
    <w:pPr>
      <w:tabs>
        <w:tab w:val="center" w:pos="4680"/>
        <w:tab w:val="right" w:pos="9360"/>
      </w:tabs>
      <w:spacing w:after="0" w:line="240" w:lineRule="auto"/>
      <w:jc w:val="both"/>
      <w:rPr>
        <w:rFonts w:ascii="Helvetica" w:eastAsia="Times New Roman" w:hAnsi="Helvetica" w:cs="Times New Roman"/>
        <w:b/>
        <w:sz w:val="28"/>
        <w:szCs w:val="20"/>
      </w:rPr>
    </w:pPr>
  </w:p>
  <w:p w14:paraId="5D8B07D6" w14:textId="7C382EF9" w:rsidR="00CC537C" w:rsidRDefault="00CC537C" w:rsidP="00CC537C">
    <w:pPr>
      <w:tabs>
        <w:tab w:val="center" w:pos="4680"/>
        <w:tab w:val="right" w:pos="9360"/>
      </w:tabs>
      <w:spacing w:after="0" w:line="240" w:lineRule="auto"/>
      <w:jc w:val="both"/>
      <w:rPr>
        <w:rFonts w:ascii="Helvetica" w:eastAsia="Times New Roman" w:hAnsi="Helvetica" w:cs="Times New Roman"/>
        <w:b/>
        <w:sz w:val="28"/>
        <w:szCs w:val="20"/>
      </w:rPr>
    </w:pPr>
    <w:r w:rsidRPr="00CC537C">
      <w:rPr>
        <w:rFonts w:ascii="Helvetica" w:eastAsia="Times New Roman" w:hAnsi="Helvetica" w:cs="Times New Roman"/>
        <w:b/>
        <w:sz w:val="28"/>
        <w:szCs w:val="20"/>
      </w:rPr>
      <w:t>300</w:t>
    </w:r>
    <w:r w:rsidRPr="00CC537C">
      <w:rPr>
        <w:rFonts w:ascii="Helvetica" w:eastAsia="Times New Roman" w:hAnsi="Helvetica" w:cs="Times New Roman"/>
        <w:b/>
        <w:sz w:val="28"/>
        <w:szCs w:val="20"/>
      </w:rPr>
      <w:tab/>
      <w:t>WIS JI-CHILDREN</w:t>
    </w:r>
    <w:r w:rsidRPr="00CC537C">
      <w:rPr>
        <w:rFonts w:ascii="Helvetica" w:eastAsia="Times New Roman" w:hAnsi="Helvetica" w:cs="Times New Roman"/>
        <w:b/>
        <w:sz w:val="28"/>
        <w:szCs w:val="20"/>
      </w:rPr>
      <w:tab/>
      <w:t>300</w:t>
    </w:r>
  </w:p>
  <w:p w14:paraId="573D1242" w14:textId="5CF25168" w:rsidR="00CC537C" w:rsidRDefault="00CC537C" w:rsidP="00CC537C">
    <w:pPr>
      <w:tabs>
        <w:tab w:val="center" w:pos="4680"/>
        <w:tab w:val="right" w:pos="9360"/>
      </w:tabs>
      <w:spacing w:after="0" w:line="240" w:lineRule="auto"/>
      <w:jc w:val="both"/>
      <w:rPr>
        <w:rFonts w:ascii="Helvetica" w:eastAsia="Times New Roman" w:hAnsi="Helvetica" w:cs="Times New Roman"/>
        <w:b/>
        <w:sz w:val="28"/>
        <w:szCs w:val="20"/>
      </w:rPr>
    </w:pPr>
  </w:p>
  <w:p w14:paraId="5729DE0B" w14:textId="77777777" w:rsidR="00CC537C" w:rsidRPr="00CC537C" w:rsidRDefault="00CC537C" w:rsidP="00CC537C">
    <w:pPr>
      <w:tabs>
        <w:tab w:val="center" w:pos="4680"/>
        <w:tab w:val="right" w:pos="9360"/>
      </w:tabs>
      <w:spacing w:after="0" w:line="240" w:lineRule="auto"/>
      <w:jc w:val="both"/>
      <w:rPr>
        <w:rFonts w:ascii="Helvetica" w:eastAsia="Times New Roman" w:hAnsi="Helvetica" w:cs="Times New Roman"/>
        <w:sz w:val="28"/>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37C"/>
    <w:rsid w:val="00131455"/>
    <w:rsid w:val="00217F26"/>
    <w:rsid w:val="003868DD"/>
    <w:rsid w:val="00390107"/>
    <w:rsid w:val="004003B7"/>
    <w:rsid w:val="00610D46"/>
    <w:rsid w:val="00624D29"/>
    <w:rsid w:val="00675173"/>
    <w:rsid w:val="00740E6E"/>
    <w:rsid w:val="00747899"/>
    <w:rsid w:val="008C13FA"/>
    <w:rsid w:val="0094595D"/>
    <w:rsid w:val="00A1654A"/>
    <w:rsid w:val="00BB6ACB"/>
    <w:rsid w:val="00C052B1"/>
    <w:rsid w:val="00C34178"/>
    <w:rsid w:val="00CC537C"/>
    <w:rsid w:val="00DE2B9A"/>
    <w:rsid w:val="00E4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D26A4"/>
  <w15:chartTrackingRefBased/>
  <w15:docId w15:val="{8D9A60A7-DB9A-4A1E-9389-81A21AC2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37C"/>
  </w:style>
  <w:style w:type="paragraph" w:styleId="Footer">
    <w:name w:val="footer"/>
    <w:basedOn w:val="Normal"/>
    <w:link w:val="FooterChar"/>
    <w:uiPriority w:val="99"/>
    <w:unhideWhenUsed/>
    <w:rsid w:val="00CC5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37C"/>
  </w:style>
  <w:style w:type="paragraph" w:styleId="NoSpacing">
    <w:name w:val="No Spacing"/>
    <w:uiPriority w:val="1"/>
    <w:qFormat/>
    <w:rsid w:val="00CC537C"/>
    <w:pPr>
      <w:spacing w:after="0" w:line="240" w:lineRule="auto"/>
    </w:pPr>
  </w:style>
  <w:style w:type="character" w:styleId="LineNumber">
    <w:name w:val="line number"/>
    <w:basedOn w:val="DefaultParagraphFont"/>
    <w:uiPriority w:val="99"/>
    <w:semiHidden/>
    <w:unhideWhenUsed/>
    <w:rsid w:val="00CC537C"/>
  </w:style>
  <w:style w:type="paragraph" w:styleId="EndnoteText">
    <w:name w:val="endnote text"/>
    <w:basedOn w:val="Normal"/>
    <w:link w:val="EndnoteTextChar"/>
    <w:uiPriority w:val="99"/>
    <w:semiHidden/>
    <w:unhideWhenUsed/>
    <w:rsid w:val="00CC53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537C"/>
    <w:rPr>
      <w:sz w:val="20"/>
      <w:szCs w:val="20"/>
    </w:rPr>
  </w:style>
  <w:style w:type="character" w:styleId="EndnoteReference">
    <w:name w:val="endnote reference"/>
    <w:basedOn w:val="DefaultParagraphFont"/>
    <w:uiPriority w:val="99"/>
    <w:semiHidden/>
    <w:unhideWhenUsed/>
    <w:rsid w:val="00CC53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1B382-459F-4CD3-AEF0-71FE08882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dcterms:created xsi:type="dcterms:W3CDTF">2026-07-23T16:20:00Z</dcterms:created>
  <dcterms:modified xsi:type="dcterms:W3CDTF">2026-07-23T17:20:00Z</dcterms:modified>
</cp:coreProperties>
</file>