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E739" w14:textId="4EA7A616" w:rsidR="00532BB9" w:rsidRPr="00532BB9" w:rsidRDefault="00532BB9" w:rsidP="00532BB9">
      <w:pPr>
        <w:pStyle w:val="NoSpacing"/>
        <w:tabs>
          <w:tab w:val="left" w:pos="720"/>
        </w:tabs>
        <w:ind w:left="720" w:hanging="720"/>
        <w:jc w:val="both"/>
        <w:rPr>
          <w:rFonts w:ascii="Times New Roman" w:hAnsi="Times New Roman" w:cs="Times New Roman"/>
          <w:b/>
          <w:bCs/>
          <w:sz w:val="26"/>
          <w:szCs w:val="26"/>
        </w:rPr>
      </w:pPr>
      <w:r w:rsidRPr="00532BB9">
        <w:rPr>
          <w:rFonts w:ascii="Times New Roman" w:hAnsi="Times New Roman" w:cs="Times New Roman"/>
          <w:b/>
          <w:bCs/>
          <w:sz w:val="26"/>
          <w:szCs w:val="26"/>
        </w:rPr>
        <w:t>314</w:t>
      </w:r>
      <w:r w:rsidRPr="00532BB9">
        <w:rPr>
          <w:rFonts w:ascii="Times New Roman" w:hAnsi="Times New Roman" w:cs="Times New Roman"/>
          <w:b/>
          <w:bCs/>
          <w:sz w:val="26"/>
          <w:szCs w:val="26"/>
        </w:rPr>
        <w:tab/>
        <w:t>INVOLUNTARY</w:t>
      </w:r>
      <w:r w:rsidR="00A02161">
        <w:rPr>
          <w:rFonts w:ascii="Times New Roman" w:hAnsi="Times New Roman" w:cs="Times New Roman"/>
          <w:b/>
          <w:bCs/>
          <w:sz w:val="26"/>
          <w:szCs w:val="26"/>
        </w:rPr>
        <w:t xml:space="preserve"> </w:t>
      </w:r>
      <w:r w:rsidRPr="00532BB9">
        <w:rPr>
          <w:rFonts w:ascii="Times New Roman" w:hAnsi="Times New Roman" w:cs="Times New Roman"/>
          <w:b/>
          <w:bCs/>
          <w:sz w:val="26"/>
          <w:szCs w:val="26"/>
        </w:rPr>
        <w:t>TERMINATION OF PARENTAL RIGHTS:  ABANDONMENT:  LEFT WITH ANOTHER PERSON AND FAILURE TO VISIT OR COMMUNICATE FOR SIX MONTHS [WIS. STAT. § 48.415(1)(a)3.]</w:t>
      </w:r>
    </w:p>
    <w:p w14:paraId="2DE84E46" w14:textId="77777777" w:rsidR="00532BB9" w:rsidRPr="001F2D29" w:rsidRDefault="00532BB9" w:rsidP="00473EC6">
      <w:pPr>
        <w:pStyle w:val="NoSpacing"/>
      </w:pPr>
    </w:p>
    <w:p w14:paraId="58601373" w14:textId="77777777" w:rsidR="00A84567" w:rsidRPr="001F2D29" w:rsidRDefault="00A84567" w:rsidP="00A84567">
      <w:pPr>
        <w:widowControl w:val="0"/>
        <w:spacing w:after="0" w:line="240" w:lineRule="auto"/>
        <w:jc w:val="both"/>
        <w:rPr>
          <w:rFonts w:ascii="Times New Roman" w:eastAsia="Times New Roman" w:hAnsi="Times New Roman" w:cs="Times New Roman"/>
          <w:sz w:val="24"/>
          <w:szCs w:val="20"/>
        </w:rPr>
      </w:pPr>
    </w:p>
    <w:p w14:paraId="5809DB0C" w14:textId="40057E4E" w:rsidR="00F95428" w:rsidRPr="001F2D29" w:rsidRDefault="00532BB9" w:rsidP="00F719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The petition in this case alleges that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has been abandoned, which is a ground for termination of parental rights. Your role as jurors in this case will be to complete the special verdict form </w:t>
      </w:r>
      <w:r w:rsidR="00F95428" w:rsidRPr="001F2D29">
        <w:rPr>
          <w:rFonts w:ascii="Times New Roman" w:hAnsi="Times New Roman" w:cs="Times New Roman"/>
          <w:sz w:val="26"/>
          <w:szCs w:val="26"/>
        </w:rPr>
        <w:t>or forms submitted to you. [If more than one alleged period of abandonment is submitted to you, you will receive a separate seven-question verdict form for each alleged period. You must consider each alleged period separately and answer each verdict form independently.]</w:t>
      </w:r>
      <w:r w:rsidR="00F95428" w:rsidRPr="001F2D29">
        <w:rPr>
          <w:rStyle w:val="EndnoteReference"/>
          <w:rFonts w:ascii="Times New Roman" w:hAnsi="Times New Roman" w:cs="Times New Roman"/>
          <w:sz w:val="26"/>
          <w:szCs w:val="26"/>
        </w:rPr>
        <w:endnoteReference w:id="1"/>
      </w:r>
    </w:p>
    <w:p w14:paraId="26BC55A8" w14:textId="483BBDC7"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 xml:space="preserve">Questions 1, 2, and 3 </w:t>
      </w:r>
      <w:r w:rsidR="00F95428" w:rsidRPr="001F2D29">
        <w:rPr>
          <w:rFonts w:ascii="Times New Roman" w:hAnsi="Times New Roman" w:cs="Times New Roman"/>
          <w:sz w:val="26"/>
          <w:szCs w:val="26"/>
        </w:rPr>
        <w:t>[on each verdict form]</w:t>
      </w:r>
      <w:r w:rsidR="00F95428" w:rsidRPr="001F2D29">
        <w:rPr>
          <w:rStyle w:val="EndnoteReference"/>
          <w:rFonts w:ascii="Times New Roman" w:hAnsi="Times New Roman" w:cs="Times New Roman"/>
          <w:sz w:val="26"/>
          <w:szCs w:val="26"/>
        </w:rPr>
        <w:endnoteReference w:id="2"/>
      </w:r>
      <w:r w:rsidR="00F95428" w:rsidRPr="001F2D29">
        <w:rPr>
          <w:rFonts w:ascii="Times New Roman" w:hAnsi="Times New Roman" w:cs="Times New Roman"/>
          <w:sz w:val="26"/>
          <w:szCs w:val="26"/>
        </w:rPr>
        <w:t xml:space="preserve"> </w:t>
      </w:r>
      <w:r w:rsidRPr="001F2D29">
        <w:rPr>
          <w:rFonts w:ascii="Times New Roman" w:hAnsi="Times New Roman" w:cs="Times New Roman"/>
          <w:sz w:val="26"/>
          <w:szCs w:val="26"/>
        </w:rPr>
        <w:t xml:space="preserve">read as follows: </w:t>
      </w:r>
    </w:p>
    <w:p w14:paraId="222ED5E4" w14:textId="77777777" w:rsidR="00532BB9" w:rsidRPr="001F2D29" w:rsidRDefault="00532BB9" w:rsidP="00473EC6">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1.</w:t>
      </w:r>
      <w:r w:rsidRPr="001F2D29">
        <w:rPr>
          <w:rFonts w:ascii="Times New Roman" w:hAnsi="Times New Roman" w:cs="Times New Roman"/>
          <w:sz w:val="26"/>
          <w:szCs w:val="26"/>
        </w:rPr>
        <w:tab/>
        <w:t>Was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left by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with a relative or other person?</w:t>
      </w:r>
    </w:p>
    <w:p w14:paraId="79D046B8" w14:textId="5EFB3260"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Pr="001F2D29">
        <w:rPr>
          <w:rFonts w:ascii="Times New Roman" w:hAnsi="Times New Roman" w:cs="Times New Roman"/>
          <w:b/>
          <w:bCs/>
          <w:sz w:val="26"/>
          <w:szCs w:val="26"/>
        </w:rPr>
        <w:t xml:space="preserve">Answer question 2 only if the answer to question 1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4635F834" w14:textId="64BDFE39" w:rsidR="00532BB9" w:rsidRPr="001F2D29" w:rsidRDefault="00532BB9" w:rsidP="00473EC6">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2.</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know, or could (he) (she) have discovered,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w:t>
      </w:r>
      <w:r w:rsidR="00BF1C92" w:rsidRPr="001F2D29">
        <w:rPr>
          <w:rFonts w:ascii="Times New Roman" w:hAnsi="Times New Roman" w:cs="Times New Roman"/>
          <w:sz w:val="26"/>
          <w:szCs w:val="26"/>
        </w:rPr>
        <w:t>’</w:t>
      </w:r>
      <w:r w:rsidRPr="001F2D29">
        <w:rPr>
          <w:rFonts w:ascii="Times New Roman" w:hAnsi="Times New Roman" w:cs="Times New Roman"/>
          <w:sz w:val="26"/>
          <w:szCs w:val="26"/>
        </w:rPr>
        <w:t>s whereabouts?</w:t>
      </w:r>
    </w:p>
    <w:p w14:paraId="1F7FCA5E" w14:textId="32385A8A"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Pr="001F2D29">
        <w:rPr>
          <w:rFonts w:ascii="Times New Roman" w:hAnsi="Times New Roman" w:cs="Times New Roman"/>
          <w:b/>
          <w:bCs/>
          <w:sz w:val="26"/>
          <w:szCs w:val="26"/>
        </w:rPr>
        <w:t xml:space="preserve">Answer question 3 only if the answer to question 2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2D1F6567" w14:textId="1550F256" w:rsidR="00A22A47" w:rsidRPr="001F2D29" w:rsidRDefault="00532BB9" w:rsidP="00A22A47">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3.</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fail to visit or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A22A47" w:rsidRPr="001F2D29">
        <w:rPr>
          <w:rFonts w:ascii="Times New Roman" w:hAnsi="Times New Roman" w:cs="Times New Roman"/>
          <w:sz w:val="26"/>
          <w:szCs w:val="26"/>
        </w:rPr>
        <w:t>throughout the period from (</w:t>
      </w:r>
      <w:r w:rsidR="00A22A47" w:rsidRPr="001F2D29">
        <w:rPr>
          <w:rFonts w:ascii="Times New Roman" w:hAnsi="Times New Roman" w:cs="Times New Roman"/>
          <w:sz w:val="26"/>
          <w:szCs w:val="26"/>
          <w:u w:val="single"/>
        </w:rPr>
        <w:t>beginning date</w:t>
      </w:r>
      <w:r w:rsidR="00A22A47" w:rsidRPr="001F2D29">
        <w:rPr>
          <w:rFonts w:ascii="Times New Roman" w:hAnsi="Times New Roman" w:cs="Times New Roman"/>
          <w:sz w:val="26"/>
          <w:szCs w:val="26"/>
        </w:rPr>
        <w:t>) through (</w:t>
      </w:r>
      <w:r w:rsidR="00A22A47" w:rsidRPr="001F2D29">
        <w:rPr>
          <w:rFonts w:ascii="Times New Roman" w:hAnsi="Times New Roman" w:cs="Times New Roman"/>
          <w:sz w:val="26"/>
          <w:szCs w:val="26"/>
          <w:u w:val="single"/>
        </w:rPr>
        <w:t>ending date</w:t>
      </w:r>
      <w:r w:rsidR="00A22A47" w:rsidRPr="001F2D29">
        <w:rPr>
          <w:rFonts w:ascii="Times New Roman" w:hAnsi="Times New Roman" w:cs="Times New Roman"/>
          <w:sz w:val="26"/>
          <w:szCs w:val="26"/>
        </w:rPr>
        <w:t>), a period of 6 months or longer?</w:t>
      </w:r>
    </w:p>
    <w:p w14:paraId="3C0A12CD" w14:textId="1A07A691"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 xml:space="preserve">As to these three questions, </w:t>
      </w:r>
      <w:r w:rsidR="00971764">
        <w:rPr>
          <w:rFonts w:ascii="Times New Roman" w:hAnsi="Times New Roman" w:cs="Times New Roman"/>
          <w:sz w:val="26"/>
          <w:szCs w:val="26"/>
        </w:rPr>
        <w:t>(</w:t>
      </w:r>
      <w:r w:rsidRPr="00971764">
        <w:rPr>
          <w:rFonts w:ascii="Times New Roman" w:hAnsi="Times New Roman" w:cs="Times New Roman"/>
          <w:sz w:val="26"/>
          <w:szCs w:val="26"/>
          <w:u w:val="single"/>
        </w:rPr>
        <w:t>petitioner</w:t>
      </w:r>
      <w:r w:rsidR="00971764">
        <w:rPr>
          <w:rFonts w:ascii="Times New Roman" w:hAnsi="Times New Roman" w:cs="Times New Roman"/>
          <w:sz w:val="26"/>
          <w:szCs w:val="26"/>
        </w:rPr>
        <w:t>)</w:t>
      </w:r>
      <w:r w:rsidRPr="001F2D29">
        <w:rPr>
          <w:rFonts w:ascii="Times New Roman" w:hAnsi="Times New Roman" w:cs="Times New Roman"/>
          <w:sz w:val="26"/>
          <w:szCs w:val="26"/>
        </w:rPr>
        <w:t xml:space="preserve">, must convince you by evidence that is clear, satisfactory, and convincing, to a reasonable certainty, that your answer to each of the three questions should be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p>
    <w:p w14:paraId="69800827" w14:textId="1695E14B"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lastRenderedPageBreak/>
        <w:t xml:space="preserve">Before you may answer question 1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w:t>
      </w:r>
      <w:r w:rsidRPr="001F2D29">
        <w:rPr>
          <w:rFonts w:ascii="Times New Roman" w:hAnsi="Times New Roman" w:cs="Times New Roman"/>
          <w:sz w:val="26"/>
          <w:szCs w:val="26"/>
          <w:u w:val="single"/>
        </w:rPr>
        <w:t>petitioner</w:t>
      </w:r>
      <w:r w:rsidRPr="001F2D29">
        <w:rPr>
          <w:rFonts w:ascii="Times New Roman" w:hAnsi="Times New Roman" w:cs="Times New Roman"/>
          <w:sz w:val="26"/>
          <w:szCs w:val="26"/>
        </w:rPr>
        <w:t>) must prove that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has been left by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xml:space="preserve">) with another person, including the other parent or another relative.  The phrase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has been left by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with another person</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means any circumstance in which the child resides apart from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and with the other person (including instances in which the child resides there pursuant to a court order).</w:t>
      </w:r>
      <w:r w:rsidR="004A7A92" w:rsidRPr="001F2D29">
        <w:rPr>
          <w:rStyle w:val="EndnoteReference"/>
          <w:rFonts w:ascii="Times New Roman" w:hAnsi="Times New Roman" w:cs="Times New Roman"/>
          <w:sz w:val="26"/>
          <w:szCs w:val="26"/>
        </w:rPr>
        <w:endnoteReference w:id="3"/>
      </w:r>
      <w:r w:rsidRPr="001F2D29">
        <w:rPr>
          <w:rFonts w:ascii="Times New Roman" w:hAnsi="Times New Roman" w:cs="Times New Roman"/>
          <w:sz w:val="26"/>
          <w:szCs w:val="26"/>
        </w:rPr>
        <w:t xml:space="preserve"> </w:t>
      </w:r>
    </w:p>
    <w:p w14:paraId="6FC5BD85" w14:textId="103ED16F"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 xml:space="preserve">Before you may answer question 2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w:t>
      </w:r>
      <w:r w:rsidRPr="001F2D29">
        <w:rPr>
          <w:rFonts w:ascii="Times New Roman" w:hAnsi="Times New Roman" w:cs="Times New Roman"/>
          <w:sz w:val="26"/>
          <w:szCs w:val="26"/>
          <w:u w:val="single"/>
        </w:rPr>
        <w:t>petitioner</w:t>
      </w:r>
      <w:r w:rsidRPr="001F2D29">
        <w:rPr>
          <w:rFonts w:ascii="Times New Roman" w:hAnsi="Times New Roman" w:cs="Times New Roman"/>
          <w:sz w:val="26"/>
          <w:szCs w:val="26"/>
        </w:rPr>
        <w:t>) must prove that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knew or could have discovered the whereabouts of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A parent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could have discovered the whereabouts of the child</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if, through reasonable efforts by that parent, (he) (she) would have discovered the location where the child resided or could be contacted.</w:t>
      </w:r>
    </w:p>
    <w:p w14:paraId="1004931A" w14:textId="5C0DBB44" w:rsidR="00532BB9" w:rsidRPr="001F2D29" w:rsidRDefault="00532BB9" w:rsidP="00A22A47">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 xml:space="preserve">Before you may answer question 3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the petitioner must prove that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failed to visit or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A22A47" w:rsidRPr="001F2D29">
        <w:rPr>
          <w:rFonts w:ascii="Times New Roman" w:hAnsi="Times New Roman" w:cs="Times New Roman"/>
          <w:sz w:val="26"/>
          <w:szCs w:val="26"/>
        </w:rPr>
        <w:t>throughout the specific period identified on that verdict form, from (</w:t>
      </w:r>
      <w:r w:rsidR="00A22A47" w:rsidRPr="001F2D29">
        <w:rPr>
          <w:rFonts w:ascii="Times New Roman" w:hAnsi="Times New Roman" w:cs="Times New Roman"/>
          <w:sz w:val="26"/>
          <w:szCs w:val="26"/>
          <w:u w:val="single"/>
        </w:rPr>
        <w:t>beginning date</w:t>
      </w:r>
      <w:r w:rsidR="00A22A47" w:rsidRPr="001F2D29">
        <w:rPr>
          <w:rFonts w:ascii="Times New Roman" w:hAnsi="Times New Roman" w:cs="Times New Roman"/>
          <w:sz w:val="26"/>
          <w:szCs w:val="26"/>
        </w:rPr>
        <w:t>) through (</w:t>
      </w:r>
      <w:r w:rsidR="00A22A47" w:rsidRPr="001F2D29">
        <w:rPr>
          <w:rFonts w:ascii="Times New Roman" w:hAnsi="Times New Roman" w:cs="Times New Roman"/>
          <w:sz w:val="26"/>
          <w:szCs w:val="26"/>
          <w:u w:val="single"/>
        </w:rPr>
        <w:t>ending date</w:t>
      </w:r>
      <w:r w:rsidR="00A22A47" w:rsidRPr="001F2D29">
        <w:rPr>
          <w:rFonts w:ascii="Times New Roman" w:hAnsi="Times New Roman" w:cs="Times New Roman"/>
          <w:sz w:val="26"/>
          <w:szCs w:val="26"/>
        </w:rPr>
        <w:t xml:space="preserve">). </w:t>
      </w:r>
      <w:r w:rsidRPr="001F2D29">
        <w:rPr>
          <w:rFonts w:ascii="Times New Roman" w:hAnsi="Times New Roman" w:cs="Times New Roman"/>
          <w:sz w:val="26"/>
          <w:szCs w:val="26"/>
        </w:rPr>
        <w:t>This means that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did not visit and did not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A22A47" w:rsidRPr="001F2D29">
        <w:rPr>
          <w:rFonts w:ascii="Times New Roman" w:hAnsi="Times New Roman" w:cs="Times New Roman"/>
          <w:sz w:val="26"/>
          <w:szCs w:val="26"/>
        </w:rPr>
        <w:t xml:space="preserve">throughout that specific period. </w:t>
      </w:r>
      <w:r w:rsidRPr="001F2D29">
        <w:rPr>
          <w:rFonts w:ascii="Times New Roman" w:hAnsi="Times New Roman" w:cs="Times New Roman"/>
          <w:sz w:val="26"/>
          <w:szCs w:val="26"/>
        </w:rPr>
        <w:t>Incidental contact between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and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does not prevent you from finding that (he) (she) failed to visit or communicate for the required period.</w:t>
      </w:r>
      <w:r w:rsidR="00473EC6" w:rsidRPr="001F2D29">
        <w:rPr>
          <w:rFonts w:ascii="Times New Roman" w:hAnsi="Times New Roman" w:cs="Times New Roman"/>
          <w:sz w:val="26"/>
          <w:szCs w:val="26"/>
        </w:rPr>
        <w:t xml:space="preserv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Incidental contact</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means insignificant contact or contact which occurred merely by chance. In calculating the period during which visitation did not occur, you should not include any periods during which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was prohibited by judicial order from visiting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In calculating any period during which communication did not occur, you should not include any period during which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was prohibited by judicial order from communicating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w:t>
      </w:r>
    </w:p>
    <w:p w14:paraId="1A8C029F" w14:textId="09E66582"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lastRenderedPageBreak/>
        <w:t xml:space="preserve">If the answers to questions 1 through 3 are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abandonment has been established </w:t>
      </w:r>
      <w:r w:rsidR="00591BFB" w:rsidRPr="001F2D29">
        <w:rPr>
          <w:rFonts w:ascii="Times New Roman" w:hAnsi="Times New Roman" w:cs="Times New Roman"/>
          <w:sz w:val="26"/>
          <w:szCs w:val="26"/>
        </w:rPr>
        <w:t>for the specific period identified on that verdict form unless (</w:t>
      </w:r>
      <w:r w:rsidR="00591BFB" w:rsidRPr="001F2D29">
        <w:rPr>
          <w:rFonts w:ascii="Times New Roman" w:hAnsi="Times New Roman" w:cs="Times New Roman"/>
          <w:sz w:val="26"/>
          <w:szCs w:val="26"/>
          <w:u w:val="single"/>
        </w:rPr>
        <w:t>parent</w:t>
      </w:r>
      <w:r w:rsidR="00591BFB" w:rsidRPr="001F2D29">
        <w:rPr>
          <w:rFonts w:ascii="Times New Roman" w:hAnsi="Times New Roman" w:cs="Times New Roman"/>
          <w:sz w:val="26"/>
          <w:szCs w:val="26"/>
        </w:rPr>
        <w:t xml:space="preserve">) proves certain facts for that same period. </w:t>
      </w:r>
      <w:r w:rsidRPr="001F2D29">
        <w:rPr>
          <w:rFonts w:ascii="Times New Roman" w:hAnsi="Times New Roman" w:cs="Times New Roman"/>
          <w:sz w:val="26"/>
          <w:szCs w:val="26"/>
        </w:rPr>
        <w:t xml:space="preserve">Questions 4 through 7 of the special verdict address these facts and read as follows: </w:t>
      </w:r>
    </w:p>
    <w:p w14:paraId="084D4DC1" w14:textId="04EB8DF1"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00591BFB" w:rsidRPr="001F2D29">
        <w:rPr>
          <w:rFonts w:ascii="Times New Roman" w:hAnsi="Times New Roman" w:cs="Times New Roman"/>
          <w:b/>
          <w:bCs/>
          <w:sz w:val="26"/>
          <w:szCs w:val="26"/>
        </w:rPr>
        <w:t>Questions 4 through 7 on that verdict form apply only to the specific period identified in question 3 on that form.</w:t>
      </w:r>
    </w:p>
    <w:p w14:paraId="18AC9D3D" w14:textId="18338F53"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Pr="001F2D29">
        <w:rPr>
          <w:rFonts w:ascii="Times New Roman" w:hAnsi="Times New Roman" w:cs="Times New Roman"/>
          <w:b/>
          <w:bCs/>
          <w:sz w:val="26"/>
          <w:szCs w:val="26"/>
        </w:rPr>
        <w:t xml:space="preserve">Answer question 4 only if the answer to question 3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3118E283" w14:textId="7C510D5F" w:rsidR="00532BB9" w:rsidRPr="001F2D29" w:rsidRDefault="00532BB9" w:rsidP="00473EC6">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4.</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have good cause for having failed to visit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591BFB" w:rsidRPr="001F2D29">
        <w:rPr>
          <w:rFonts w:ascii="Times New Roman" w:hAnsi="Times New Roman" w:cs="Times New Roman"/>
          <w:sz w:val="26"/>
          <w:szCs w:val="26"/>
        </w:rPr>
        <w:t>throughout the period from (</w:t>
      </w:r>
      <w:r w:rsidR="00591BFB" w:rsidRPr="001F2D29">
        <w:rPr>
          <w:rFonts w:ascii="Times New Roman" w:hAnsi="Times New Roman" w:cs="Times New Roman"/>
          <w:sz w:val="26"/>
          <w:szCs w:val="26"/>
          <w:u w:val="single"/>
        </w:rPr>
        <w:t>beginning date</w:t>
      </w:r>
      <w:r w:rsidR="00591BFB" w:rsidRPr="001F2D29">
        <w:rPr>
          <w:rFonts w:ascii="Times New Roman" w:hAnsi="Times New Roman" w:cs="Times New Roman"/>
          <w:sz w:val="26"/>
          <w:szCs w:val="26"/>
        </w:rPr>
        <w:t>) through (</w:t>
      </w:r>
      <w:r w:rsidR="00591BFB" w:rsidRPr="001F2D29">
        <w:rPr>
          <w:rFonts w:ascii="Times New Roman" w:hAnsi="Times New Roman" w:cs="Times New Roman"/>
          <w:sz w:val="26"/>
          <w:szCs w:val="26"/>
          <w:u w:val="single"/>
        </w:rPr>
        <w:t>ending date</w:t>
      </w:r>
      <w:r w:rsidR="00591BFB" w:rsidRPr="001F2D29">
        <w:rPr>
          <w:rFonts w:ascii="Times New Roman" w:hAnsi="Times New Roman" w:cs="Times New Roman"/>
          <w:sz w:val="26"/>
          <w:szCs w:val="26"/>
        </w:rPr>
        <w:t>)?</w:t>
      </w:r>
    </w:p>
    <w:p w14:paraId="22B67BA8" w14:textId="23FA91CC"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Pr="001F2D29">
        <w:rPr>
          <w:rFonts w:ascii="Times New Roman" w:hAnsi="Times New Roman" w:cs="Times New Roman"/>
          <w:b/>
          <w:bCs/>
          <w:sz w:val="26"/>
          <w:szCs w:val="26"/>
        </w:rPr>
        <w:t xml:space="preserve">Answer question 5 only if the answer to question 4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4DB29B1F" w14:textId="77078DC4" w:rsidR="00532BB9" w:rsidRPr="001F2D29" w:rsidRDefault="00532BB9" w:rsidP="00473EC6">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5.</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have good cause for having failed to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591BFB" w:rsidRPr="001F2D29">
        <w:rPr>
          <w:rFonts w:ascii="Times New Roman" w:hAnsi="Times New Roman" w:cs="Times New Roman"/>
          <w:sz w:val="26"/>
          <w:szCs w:val="26"/>
        </w:rPr>
        <w:t>throughout the period from (</w:t>
      </w:r>
      <w:r w:rsidR="00591BFB" w:rsidRPr="001F2D29">
        <w:rPr>
          <w:rFonts w:ascii="Times New Roman" w:hAnsi="Times New Roman" w:cs="Times New Roman"/>
          <w:sz w:val="26"/>
          <w:szCs w:val="26"/>
          <w:u w:val="single"/>
        </w:rPr>
        <w:t>beginning date</w:t>
      </w:r>
      <w:r w:rsidR="00591BFB" w:rsidRPr="001F2D29">
        <w:rPr>
          <w:rFonts w:ascii="Times New Roman" w:hAnsi="Times New Roman" w:cs="Times New Roman"/>
          <w:sz w:val="26"/>
          <w:szCs w:val="26"/>
        </w:rPr>
        <w:t>) through (</w:t>
      </w:r>
      <w:r w:rsidR="00591BFB" w:rsidRPr="001F2D29">
        <w:rPr>
          <w:rFonts w:ascii="Times New Roman" w:hAnsi="Times New Roman" w:cs="Times New Roman"/>
          <w:sz w:val="26"/>
          <w:szCs w:val="26"/>
          <w:u w:val="single"/>
        </w:rPr>
        <w:t>ending date</w:t>
      </w:r>
      <w:r w:rsidR="00591BFB" w:rsidRPr="001F2D29">
        <w:rPr>
          <w:rFonts w:ascii="Times New Roman" w:hAnsi="Times New Roman" w:cs="Times New Roman"/>
          <w:sz w:val="26"/>
          <w:szCs w:val="26"/>
        </w:rPr>
        <w:t>)?</w:t>
      </w:r>
    </w:p>
    <w:p w14:paraId="57F5CBDA" w14:textId="626AC01E"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Pr="001F2D29">
        <w:rPr>
          <w:rFonts w:ascii="Times New Roman" w:hAnsi="Times New Roman" w:cs="Times New Roman"/>
          <w:b/>
          <w:bCs/>
          <w:sz w:val="26"/>
          <w:szCs w:val="26"/>
        </w:rPr>
        <w:t xml:space="preserve">Answer question 6 only if the answer to question 5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0B9A5100" w14:textId="0370A5F2" w:rsidR="00532BB9" w:rsidRPr="001F2D29" w:rsidRDefault="00532BB9" w:rsidP="00473EC6">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6.</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communicate about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with the (person) (persons) who had physical custody of the child </w:t>
      </w:r>
      <w:r w:rsidR="008B2D59" w:rsidRPr="001F2D29">
        <w:rPr>
          <w:rFonts w:ascii="Times New Roman" w:hAnsi="Times New Roman" w:cs="Times New Roman"/>
          <w:sz w:val="26"/>
          <w:szCs w:val="26"/>
        </w:rPr>
        <w:t>during the period from (</w:t>
      </w:r>
      <w:r w:rsidR="008B2D59" w:rsidRPr="001F2D29">
        <w:rPr>
          <w:rFonts w:ascii="Times New Roman" w:hAnsi="Times New Roman" w:cs="Times New Roman"/>
          <w:sz w:val="26"/>
          <w:szCs w:val="26"/>
          <w:u w:val="single"/>
        </w:rPr>
        <w:t>beginning date</w:t>
      </w:r>
      <w:r w:rsidR="008B2D59" w:rsidRPr="001F2D29">
        <w:rPr>
          <w:rFonts w:ascii="Times New Roman" w:hAnsi="Times New Roman" w:cs="Times New Roman"/>
          <w:sz w:val="26"/>
          <w:szCs w:val="26"/>
        </w:rPr>
        <w:t>) through (</w:t>
      </w:r>
      <w:r w:rsidR="008B2D59" w:rsidRPr="001F2D29">
        <w:rPr>
          <w:rFonts w:ascii="Times New Roman" w:hAnsi="Times New Roman" w:cs="Times New Roman"/>
          <w:sz w:val="26"/>
          <w:szCs w:val="26"/>
          <w:u w:val="single"/>
        </w:rPr>
        <w:t>ending date</w:t>
      </w:r>
      <w:r w:rsidR="008B2D59" w:rsidRPr="001F2D29">
        <w:rPr>
          <w:rFonts w:ascii="Times New Roman" w:hAnsi="Times New Roman" w:cs="Times New Roman"/>
          <w:sz w:val="26"/>
          <w:szCs w:val="26"/>
        </w:rPr>
        <w:t>)?</w:t>
      </w:r>
    </w:p>
    <w:p w14:paraId="3A222892" w14:textId="46EA76D3" w:rsidR="00532BB9" w:rsidRPr="001F2D29" w:rsidRDefault="00532BB9" w:rsidP="00473EC6">
      <w:pPr>
        <w:pStyle w:val="NoSpacing"/>
        <w:tabs>
          <w:tab w:val="left" w:pos="900"/>
        </w:tabs>
        <w:spacing w:line="480" w:lineRule="auto"/>
        <w:ind w:left="900" w:hanging="450"/>
        <w:jc w:val="both"/>
        <w:rPr>
          <w:rFonts w:ascii="Times New Roman" w:hAnsi="Times New Roman" w:cs="Times New Roman"/>
          <w:b/>
          <w:bCs/>
          <w:sz w:val="26"/>
          <w:szCs w:val="26"/>
        </w:rPr>
      </w:pPr>
      <w:r w:rsidRPr="001F2D29">
        <w:rPr>
          <w:rFonts w:ascii="Times New Roman" w:hAnsi="Times New Roman" w:cs="Times New Roman"/>
          <w:sz w:val="26"/>
          <w:szCs w:val="26"/>
        </w:rPr>
        <w:tab/>
      </w:r>
      <w:r w:rsidRPr="001F2D29">
        <w:rPr>
          <w:rFonts w:ascii="Times New Roman" w:hAnsi="Times New Roman" w:cs="Times New Roman"/>
          <w:b/>
          <w:bCs/>
          <w:sz w:val="26"/>
          <w:szCs w:val="26"/>
        </w:rPr>
        <w:t xml:space="preserve">Answer question 7 only if the answer to question 6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no.</w:t>
      </w:r>
      <w:r w:rsidR="00801FF7" w:rsidRPr="001F2D29">
        <w:rPr>
          <w:rFonts w:ascii="Times New Roman" w:hAnsi="Times New Roman" w:cs="Times New Roman"/>
          <w:b/>
          <w:bCs/>
          <w:sz w:val="26"/>
          <w:szCs w:val="26"/>
        </w:rPr>
        <w:t>”</w:t>
      </w:r>
    </w:p>
    <w:p w14:paraId="4B7B2C06" w14:textId="30AC7C30" w:rsidR="00532BB9" w:rsidRPr="001F2D29" w:rsidRDefault="00532BB9" w:rsidP="00473EC6">
      <w:pPr>
        <w:pStyle w:val="NoSpacing"/>
        <w:tabs>
          <w:tab w:val="left" w:pos="900"/>
        </w:tabs>
        <w:spacing w:line="480" w:lineRule="auto"/>
        <w:ind w:left="900" w:hanging="450"/>
        <w:jc w:val="both"/>
        <w:rPr>
          <w:rFonts w:ascii="Times New Roman" w:hAnsi="Times New Roman" w:cs="Times New Roman"/>
          <w:sz w:val="26"/>
          <w:szCs w:val="26"/>
        </w:rPr>
      </w:pPr>
      <w:r w:rsidRPr="001F2D29">
        <w:rPr>
          <w:rFonts w:ascii="Times New Roman" w:hAnsi="Times New Roman" w:cs="Times New Roman"/>
          <w:sz w:val="26"/>
          <w:szCs w:val="26"/>
        </w:rPr>
        <w:t>7.</w:t>
      </w:r>
      <w:r w:rsidRPr="001F2D29">
        <w:rPr>
          <w:rFonts w:ascii="Times New Roman" w:hAnsi="Times New Roman" w:cs="Times New Roman"/>
          <w:sz w:val="26"/>
          <w:szCs w:val="26"/>
        </w:rPr>
        <w:tab/>
        <w:t>Did (</w:t>
      </w:r>
      <w:r w:rsidRPr="00414E7F">
        <w:rPr>
          <w:rFonts w:ascii="Times New Roman" w:hAnsi="Times New Roman" w:cs="Times New Roman"/>
          <w:sz w:val="26"/>
          <w:szCs w:val="26"/>
          <w:u w:val="single"/>
        </w:rPr>
        <w:t>parent</w:t>
      </w:r>
      <w:r w:rsidRPr="001F2D29">
        <w:rPr>
          <w:rFonts w:ascii="Times New Roman" w:hAnsi="Times New Roman" w:cs="Times New Roman"/>
          <w:sz w:val="26"/>
          <w:szCs w:val="26"/>
        </w:rPr>
        <w:t>) have good cause for having failed to communicate about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with the (person) (persons) having physical custody </w:t>
      </w:r>
      <w:r w:rsidR="008B2D59" w:rsidRPr="001F2D29">
        <w:rPr>
          <w:rFonts w:ascii="Times New Roman" w:hAnsi="Times New Roman" w:cs="Times New Roman"/>
          <w:sz w:val="26"/>
          <w:szCs w:val="26"/>
        </w:rPr>
        <w:t>throughout the period from (</w:t>
      </w:r>
      <w:r w:rsidR="008B2D59" w:rsidRPr="001F2D29">
        <w:rPr>
          <w:rFonts w:ascii="Times New Roman" w:hAnsi="Times New Roman" w:cs="Times New Roman"/>
          <w:sz w:val="26"/>
          <w:szCs w:val="26"/>
          <w:u w:val="single"/>
        </w:rPr>
        <w:t>beginning date</w:t>
      </w:r>
      <w:r w:rsidR="008B2D59" w:rsidRPr="001F2D29">
        <w:rPr>
          <w:rFonts w:ascii="Times New Roman" w:hAnsi="Times New Roman" w:cs="Times New Roman"/>
          <w:sz w:val="26"/>
          <w:szCs w:val="26"/>
        </w:rPr>
        <w:t>) through (</w:t>
      </w:r>
      <w:r w:rsidR="008B2D59" w:rsidRPr="001F2D29">
        <w:rPr>
          <w:rFonts w:ascii="Times New Roman" w:hAnsi="Times New Roman" w:cs="Times New Roman"/>
          <w:sz w:val="26"/>
          <w:szCs w:val="26"/>
          <w:u w:val="single"/>
        </w:rPr>
        <w:t>ending date</w:t>
      </w:r>
      <w:r w:rsidR="008B2D59" w:rsidRPr="001F2D29">
        <w:rPr>
          <w:rFonts w:ascii="Times New Roman" w:hAnsi="Times New Roman" w:cs="Times New Roman"/>
          <w:sz w:val="26"/>
          <w:szCs w:val="26"/>
        </w:rPr>
        <w:t>)?</w:t>
      </w:r>
    </w:p>
    <w:p w14:paraId="4F54CADB" w14:textId="1371B692"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lastRenderedPageBreak/>
        <w:t>(</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xml:space="preserve">) has the burden of satisfying you by the greater weight of the credible evidence, to a reasonable certainty, that your answer to questions 4 through 7 </w:t>
      </w:r>
      <w:r w:rsidR="008B2D59" w:rsidRPr="001F2D29">
        <w:rPr>
          <w:rFonts w:ascii="Times New Roman" w:hAnsi="Times New Roman" w:cs="Times New Roman"/>
          <w:sz w:val="26"/>
          <w:szCs w:val="26"/>
        </w:rPr>
        <w:t>[on that verdict form]</w:t>
      </w:r>
      <w:r w:rsidR="008B2D59" w:rsidRPr="001F2D29">
        <w:rPr>
          <w:rStyle w:val="EndnoteReference"/>
          <w:rFonts w:ascii="Times New Roman" w:hAnsi="Times New Roman" w:cs="Times New Roman"/>
          <w:sz w:val="26"/>
          <w:szCs w:val="26"/>
        </w:rPr>
        <w:endnoteReference w:id="4"/>
      </w:r>
      <w:r w:rsidR="008B2D59" w:rsidRPr="001F2D29">
        <w:rPr>
          <w:rFonts w:ascii="Times New Roman" w:hAnsi="Times New Roman" w:cs="Times New Roman"/>
          <w:sz w:val="26"/>
          <w:szCs w:val="26"/>
        </w:rPr>
        <w:t xml:space="preserve"> </w:t>
      </w:r>
      <w:r w:rsidRPr="001F2D29">
        <w:rPr>
          <w:rFonts w:ascii="Times New Roman" w:hAnsi="Times New Roman" w:cs="Times New Roman"/>
          <w:sz w:val="26"/>
          <w:szCs w:val="26"/>
        </w:rPr>
        <w:t xml:space="preserve">should be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004A7A92" w:rsidRPr="001F2D29">
        <w:rPr>
          <w:rStyle w:val="EndnoteReference"/>
          <w:rFonts w:ascii="Times New Roman" w:hAnsi="Times New Roman" w:cs="Times New Roman"/>
          <w:sz w:val="26"/>
          <w:szCs w:val="26"/>
        </w:rPr>
        <w:endnoteReference w:id="5"/>
      </w:r>
      <w:r w:rsidRPr="001F2D29">
        <w:rPr>
          <w:rFonts w:ascii="Times New Roman" w:hAnsi="Times New Roman" w:cs="Times New Roman"/>
          <w:sz w:val="26"/>
          <w:szCs w:val="26"/>
        </w:rPr>
        <w:t xml:space="preserve"> </w:t>
      </w:r>
    </w:p>
    <w:p w14:paraId="02F703E3" w14:textId="3519C7EC"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In determining if good cause existed as stated in questions 4, 5, and 7, you may consider whether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s age or condition would have rendered any communication meaningless; whether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had a reasonable opportunity to visit or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or communicate with (__________), who had physical custody of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attempts to contact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whether the person(s) with physical custody of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prevented or interfered with efforts by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to visit or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any other factors beyond </w:t>
      </w:r>
      <w:r w:rsidR="00DA5B73">
        <w:rPr>
          <w:rFonts w:ascii="Times New Roman" w:hAnsi="Times New Roman" w:cs="Times New Roman"/>
          <w:sz w:val="26"/>
          <w:szCs w:val="26"/>
        </w:rPr>
        <w:t>(</w:t>
      </w:r>
      <w:r w:rsidRPr="00DA5B73">
        <w:rPr>
          <w:rFonts w:ascii="Times New Roman" w:hAnsi="Times New Roman" w:cs="Times New Roman"/>
          <w:sz w:val="26"/>
          <w:szCs w:val="26"/>
          <w:u w:val="single"/>
        </w:rPr>
        <w:t>parent</w:t>
      </w:r>
      <w:r w:rsidR="00DA5B73">
        <w:rPr>
          <w:rFonts w:ascii="Times New Roman" w:hAnsi="Times New Roman" w:cs="Times New Roman"/>
          <w:sz w:val="26"/>
          <w:szCs w:val="26"/>
        </w:rPr>
        <w:t>)</w:t>
      </w:r>
      <w:r w:rsidR="00F656B5" w:rsidRPr="001F2D29">
        <w:rPr>
          <w:rFonts w:ascii="Times New Roman" w:hAnsi="Times New Roman" w:cs="Times New Roman"/>
          <w:sz w:val="26"/>
          <w:szCs w:val="26"/>
        </w:rPr>
        <w:t>’</w:t>
      </w:r>
      <w:r w:rsidRPr="001F2D29">
        <w:rPr>
          <w:rFonts w:ascii="Times New Roman" w:hAnsi="Times New Roman" w:cs="Times New Roman"/>
          <w:sz w:val="26"/>
          <w:szCs w:val="26"/>
        </w:rPr>
        <w:t>s control which precluded or interfered with visitation or communication; and all other evidence presented at this trial on this issue</w:t>
      </w:r>
      <w:r w:rsidR="008B2D59" w:rsidRPr="001F2D29">
        <w:rPr>
          <w:rFonts w:ascii="Times New Roman" w:hAnsi="Times New Roman" w:cs="Times New Roman"/>
          <w:sz w:val="26"/>
          <w:szCs w:val="26"/>
        </w:rPr>
        <w:t xml:space="preserve"> [as </w:t>
      </w:r>
      <w:r w:rsidR="00F656B5" w:rsidRPr="001F2D29">
        <w:rPr>
          <w:rFonts w:ascii="Times New Roman" w:hAnsi="Times New Roman" w:cs="Times New Roman"/>
          <w:sz w:val="26"/>
          <w:szCs w:val="26"/>
        </w:rPr>
        <w:t>the evidence</w:t>
      </w:r>
      <w:r w:rsidR="008B2D59" w:rsidRPr="001F2D29">
        <w:rPr>
          <w:rFonts w:ascii="Times New Roman" w:hAnsi="Times New Roman" w:cs="Times New Roman"/>
          <w:sz w:val="26"/>
          <w:szCs w:val="26"/>
        </w:rPr>
        <w:t xml:space="preserve"> relates to the specific period identified on the verdict form you are answering]</w:t>
      </w:r>
      <w:r w:rsidR="008B2D59" w:rsidRPr="001F2D29">
        <w:rPr>
          <w:rStyle w:val="EndnoteReference"/>
          <w:rFonts w:ascii="Times New Roman" w:hAnsi="Times New Roman" w:cs="Times New Roman"/>
          <w:sz w:val="26"/>
          <w:szCs w:val="26"/>
        </w:rPr>
        <w:endnoteReference w:id="6"/>
      </w:r>
      <w:r w:rsidR="008B2D59" w:rsidRPr="001F2D29">
        <w:rPr>
          <w:rFonts w:ascii="Times New Roman" w:hAnsi="Times New Roman" w:cs="Times New Roman"/>
          <w:sz w:val="26"/>
          <w:szCs w:val="26"/>
        </w:rPr>
        <w:t>.</w:t>
      </w:r>
    </w:p>
    <w:p w14:paraId="595CC426" w14:textId="0BDA1987" w:rsidR="00532BB9" w:rsidRPr="00EE76A0" w:rsidRDefault="00532BB9" w:rsidP="00473EC6">
      <w:pPr>
        <w:pStyle w:val="NoSpacing"/>
        <w:spacing w:line="480" w:lineRule="auto"/>
        <w:jc w:val="center"/>
        <w:rPr>
          <w:rFonts w:ascii="Times New Roman" w:hAnsi="Times New Roman" w:cs="Times New Roman"/>
          <w:b/>
          <w:bCs/>
          <w:sz w:val="26"/>
          <w:szCs w:val="26"/>
        </w:rPr>
      </w:pPr>
      <w:r w:rsidRPr="00EE76A0">
        <w:rPr>
          <w:rFonts w:ascii="Times New Roman" w:hAnsi="Times New Roman" w:cs="Times New Roman"/>
          <w:b/>
          <w:bCs/>
          <w:sz w:val="26"/>
          <w:szCs w:val="26"/>
        </w:rPr>
        <w:t>BURDEN OF PROOF</w:t>
      </w:r>
    </w:p>
    <w:p w14:paraId="17AE7BD9" w14:textId="2C6B7C59"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I want to emphasize to you that as to questions 1 through 3, the burden is on (</w:t>
      </w:r>
      <w:r w:rsidRPr="001F2D29">
        <w:rPr>
          <w:rFonts w:ascii="Times New Roman" w:hAnsi="Times New Roman" w:cs="Times New Roman"/>
          <w:sz w:val="26"/>
          <w:szCs w:val="26"/>
          <w:u w:val="single"/>
        </w:rPr>
        <w:t>petitioner</w:t>
      </w:r>
      <w:r w:rsidRPr="001F2D29">
        <w:rPr>
          <w:rFonts w:ascii="Times New Roman" w:hAnsi="Times New Roman" w:cs="Times New Roman"/>
          <w:sz w:val="26"/>
          <w:szCs w:val="26"/>
        </w:rPr>
        <w:t xml:space="preserve">) to convince you by evidence that is clear, satisfactory, and convincing, to a reasonable certainty, that your answer should be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00473EC6" w:rsidRPr="001F2D29">
        <w:rPr>
          <w:rFonts w:ascii="Times New Roman" w:hAnsi="Times New Roman" w:cs="Times New Roman"/>
          <w:sz w:val="26"/>
          <w:szCs w:val="26"/>
        </w:rPr>
        <w:t xml:space="preserve"> </w:t>
      </w:r>
      <w:r w:rsidRPr="001F2D29">
        <w:rPr>
          <w:rFonts w:ascii="Times New Roman" w:hAnsi="Times New Roman" w:cs="Times New Roman"/>
          <w:sz w:val="26"/>
          <w:szCs w:val="26"/>
        </w:rPr>
        <w:t>If it becomes necessary for you to answer questions 4 through 7, the burden is on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xml:space="preserve">) to convince you by the greater weight of the credible evidence, to a reasonable certainty, that your answer should be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008B2D59" w:rsidRPr="001F2D29">
        <w:rPr>
          <w:rFonts w:ascii="Times New Roman" w:hAnsi="Times New Roman" w:cs="Times New Roman"/>
          <w:sz w:val="26"/>
          <w:szCs w:val="26"/>
        </w:rPr>
        <w:t xml:space="preserve"> [Those burdens apply separately to each verdict form you are asked to answer.]</w:t>
      </w:r>
      <w:r w:rsidR="00275D40" w:rsidRPr="001F2D29">
        <w:rPr>
          <w:rStyle w:val="EndnoteReference"/>
          <w:rFonts w:ascii="Times New Roman" w:hAnsi="Times New Roman" w:cs="Times New Roman"/>
          <w:sz w:val="26"/>
          <w:szCs w:val="26"/>
        </w:rPr>
        <w:endnoteReference w:id="7"/>
      </w:r>
    </w:p>
    <w:p w14:paraId="1BD1E969" w14:textId="6AF50494"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lastRenderedPageBreak/>
        <w:t xml:space="preserve">Clear, satisfactory, and convincing evidence is evidence which when weighed against that opposed to it clearly has more convincing power. It is evidence which satisfies and convinces you that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should be the answer because of its greater weight and clear</w:t>
      </w:r>
      <w:r w:rsidR="00953322">
        <w:rPr>
          <w:rFonts w:ascii="Times New Roman" w:hAnsi="Times New Roman" w:cs="Times New Roman"/>
          <w:sz w:val="26"/>
          <w:szCs w:val="26"/>
        </w:rPr>
        <w:t>,</w:t>
      </w:r>
      <w:r w:rsidRPr="001F2D29">
        <w:rPr>
          <w:rFonts w:ascii="Times New Roman" w:hAnsi="Times New Roman" w:cs="Times New Roman"/>
          <w:sz w:val="26"/>
          <w:szCs w:val="26"/>
        </w:rPr>
        <w:t xml:space="preserve"> convincing power. This burden of proof is known as the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middle burden.</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The evidence required to meet this burden of proof must be more convincing than merely the greater weight of the credible evidence</w:t>
      </w:r>
      <w:r w:rsidR="00831F04">
        <w:rPr>
          <w:rFonts w:ascii="Times New Roman" w:hAnsi="Times New Roman" w:cs="Times New Roman"/>
          <w:sz w:val="26"/>
          <w:szCs w:val="26"/>
        </w:rPr>
        <w:t xml:space="preserve"> </w:t>
      </w:r>
      <w:r w:rsidRPr="001F2D29">
        <w:rPr>
          <w:rFonts w:ascii="Times New Roman" w:hAnsi="Times New Roman" w:cs="Times New Roman"/>
          <w:sz w:val="26"/>
          <w:szCs w:val="26"/>
        </w:rPr>
        <w:t xml:space="preserve">but may be less than beyond a reasonable doubt. </w:t>
      </w:r>
    </w:p>
    <w:p w14:paraId="5EF40FC0" w14:textId="384767C1" w:rsidR="00532BB9" w:rsidRPr="001F2D29" w:rsidRDefault="00532BB9" w:rsidP="00473EC6">
      <w:pPr>
        <w:pStyle w:val="NoSpacing"/>
        <w:spacing w:line="480" w:lineRule="auto"/>
        <w:ind w:firstLine="450"/>
        <w:jc w:val="both"/>
        <w:rPr>
          <w:rFonts w:ascii="Times New Roman" w:hAnsi="Times New Roman" w:cs="Times New Roman"/>
          <w:sz w:val="26"/>
          <w:szCs w:val="26"/>
        </w:rPr>
      </w:pPr>
      <w:r w:rsidRPr="001F2D29">
        <w:rPr>
          <w:rFonts w:ascii="Times New Roman" w:hAnsi="Times New Roman" w:cs="Times New Roman"/>
          <w:sz w:val="26"/>
          <w:szCs w:val="26"/>
        </w:rPr>
        <w:t xml:space="preserve">The greater weight of the credible evidence means that the evidence in favor of a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yes</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answer has more convincing power than the evidence opposed to it. Credible evidence means evidence you believe in light of reason and common sense. </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Reasonable certainty</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 xml:space="preserve"> means that you are persuaded based upon a rational consideration of the evidence. Absolute certainty is not required, but a guess is not enough to meet the burden of proof.</w:t>
      </w:r>
      <w:r w:rsidR="00C7205F" w:rsidRPr="001F2D29">
        <w:rPr>
          <w:rStyle w:val="EndnoteReference"/>
          <w:rFonts w:ascii="Times New Roman" w:hAnsi="Times New Roman" w:cs="Times New Roman"/>
          <w:sz w:val="26"/>
          <w:szCs w:val="26"/>
        </w:rPr>
        <w:t xml:space="preserve"> </w:t>
      </w:r>
      <w:r w:rsidR="00C7205F" w:rsidRPr="001F2D29">
        <w:rPr>
          <w:rStyle w:val="EndnoteReference"/>
          <w:rFonts w:ascii="Times New Roman" w:hAnsi="Times New Roman" w:cs="Times New Roman"/>
          <w:sz w:val="26"/>
          <w:szCs w:val="26"/>
        </w:rPr>
        <w:endnoteReference w:id="8"/>
      </w:r>
    </w:p>
    <w:p w14:paraId="540D11D7" w14:textId="77777777" w:rsidR="00532BB9" w:rsidRPr="001F2D29" w:rsidRDefault="00532BB9" w:rsidP="00473EC6">
      <w:pPr>
        <w:pStyle w:val="NoSpacing"/>
        <w:spacing w:line="480" w:lineRule="auto"/>
        <w:jc w:val="both"/>
        <w:rPr>
          <w:rFonts w:ascii="Times New Roman" w:hAnsi="Times New Roman" w:cs="Times New Roman"/>
          <w:sz w:val="26"/>
          <w:szCs w:val="26"/>
        </w:rPr>
      </w:pPr>
    </w:p>
    <w:p w14:paraId="3A8E8A38" w14:textId="6BA9160F" w:rsidR="00275D40" w:rsidRPr="001F2D29" w:rsidRDefault="00532BB9" w:rsidP="00275D40">
      <w:pPr>
        <w:pStyle w:val="NoSpacing"/>
        <w:spacing w:line="480" w:lineRule="auto"/>
        <w:jc w:val="both"/>
        <w:rPr>
          <w:rFonts w:ascii="Times New Roman" w:hAnsi="Times New Roman" w:cs="Times New Roman"/>
          <w:b/>
          <w:bCs/>
          <w:sz w:val="26"/>
          <w:szCs w:val="26"/>
        </w:rPr>
      </w:pPr>
      <w:r w:rsidRPr="001F2D29">
        <w:rPr>
          <w:rFonts w:ascii="Times New Roman" w:hAnsi="Times New Roman" w:cs="Times New Roman"/>
          <w:b/>
          <w:bCs/>
          <w:sz w:val="26"/>
          <w:szCs w:val="26"/>
        </w:rPr>
        <w:t>SPECIAL VERDICT</w:t>
      </w:r>
      <w:r w:rsidR="00275D40" w:rsidRPr="001F2D29">
        <w:rPr>
          <w:rStyle w:val="EndnoteReference"/>
          <w:rFonts w:ascii="Times New Roman" w:hAnsi="Times New Roman" w:cs="Times New Roman"/>
          <w:b/>
          <w:bCs/>
          <w:sz w:val="26"/>
          <w:szCs w:val="26"/>
        </w:rPr>
        <w:endnoteReference w:id="9"/>
      </w:r>
    </w:p>
    <w:p w14:paraId="7DBA7D86" w14:textId="77777777"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1.</w:t>
      </w:r>
      <w:r w:rsidRPr="001F2D29">
        <w:rPr>
          <w:rFonts w:ascii="Times New Roman" w:hAnsi="Times New Roman" w:cs="Times New Roman"/>
          <w:sz w:val="26"/>
          <w:szCs w:val="26"/>
        </w:rPr>
        <w:tab/>
        <w:t>Was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left by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with a relative or other person?</w:t>
      </w:r>
    </w:p>
    <w:p w14:paraId="766E6E85" w14:textId="7AA899C8"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041C4E" w:rsidRPr="001F2D29">
        <w:rPr>
          <w:rFonts w:ascii="Times New Roman" w:hAnsi="Times New Roman" w:cs="Times New Roman"/>
          <w:sz w:val="26"/>
          <w:szCs w:val="26"/>
        </w:rPr>
        <w:t>Answer: _</w:t>
      </w:r>
      <w:r w:rsidRPr="001F2D29">
        <w:rPr>
          <w:rFonts w:ascii="Times New Roman" w:hAnsi="Times New Roman" w:cs="Times New Roman"/>
          <w:sz w:val="26"/>
          <w:szCs w:val="26"/>
        </w:rPr>
        <w:t>_________________</w:t>
      </w:r>
    </w:p>
    <w:p w14:paraId="6CC6318C" w14:textId="25BD1C12"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041C4E" w:rsidRPr="001F2D29">
        <w:rPr>
          <w:rFonts w:ascii="Times New Roman" w:hAnsi="Times New Roman" w:cs="Times New Roman"/>
          <w:sz w:val="26"/>
          <w:szCs w:val="26"/>
        </w:rPr>
        <w:t>Yes or No</w:t>
      </w:r>
    </w:p>
    <w:p w14:paraId="0A67BB1A" w14:textId="773176F9" w:rsidR="00532BB9" w:rsidRPr="001F2D29" w:rsidRDefault="00532BB9" w:rsidP="00473EC6">
      <w:pPr>
        <w:pStyle w:val="NoSpacing"/>
        <w:tabs>
          <w:tab w:val="left" w:pos="900"/>
        </w:tabs>
        <w:spacing w:line="480" w:lineRule="auto"/>
        <w:ind w:left="450"/>
        <w:jc w:val="both"/>
        <w:rPr>
          <w:rFonts w:ascii="Times New Roman" w:hAnsi="Times New Roman" w:cs="Times New Roman"/>
          <w:b/>
          <w:bCs/>
          <w:sz w:val="26"/>
          <w:szCs w:val="26"/>
        </w:rPr>
      </w:pPr>
      <w:r w:rsidRPr="001F2D29">
        <w:rPr>
          <w:rFonts w:ascii="Times New Roman" w:hAnsi="Times New Roman" w:cs="Times New Roman"/>
          <w:b/>
          <w:bCs/>
          <w:sz w:val="26"/>
          <w:szCs w:val="26"/>
        </w:rPr>
        <w:t xml:space="preserve">Answer question 2 only if the answer to question 1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48819602" w14:textId="01C9D43C"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2.</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know, or could (he) (she) have discovered,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w:t>
      </w:r>
      <w:r w:rsidR="00801FF7" w:rsidRPr="001F2D29">
        <w:rPr>
          <w:rFonts w:ascii="Times New Roman" w:hAnsi="Times New Roman" w:cs="Times New Roman"/>
          <w:sz w:val="26"/>
          <w:szCs w:val="26"/>
        </w:rPr>
        <w:t>’</w:t>
      </w:r>
      <w:r w:rsidRPr="001F2D29">
        <w:rPr>
          <w:rFonts w:ascii="Times New Roman" w:hAnsi="Times New Roman" w:cs="Times New Roman"/>
          <w:sz w:val="26"/>
          <w:szCs w:val="26"/>
        </w:rPr>
        <w:t>s whereabouts?</w:t>
      </w:r>
    </w:p>
    <w:p w14:paraId="2E64A218" w14:textId="22264D7B"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041C4E" w:rsidRPr="001F2D29">
        <w:rPr>
          <w:rFonts w:ascii="Times New Roman" w:hAnsi="Times New Roman" w:cs="Times New Roman"/>
          <w:sz w:val="26"/>
          <w:szCs w:val="26"/>
        </w:rPr>
        <w:t>Answer: _</w:t>
      </w:r>
      <w:r w:rsidRPr="001F2D29">
        <w:rPr>
          <w:rFonts w:ascii="Times New Roman" w:hAnsi="Times New Roman" w:cs="Times New Roman"/>
          <w:sz w:val="26"/>
          <w:szCs w:val="26"/>
        </w:rPr>
        <w:t>_________________</w:t>
      </w:r>
    </w:p>
    <w:p w14:paraId="76742954" w14:textId="28046358"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041C4E" w:rsidRPr="001F2D29">
        <w:rPr>
          <w:rFonts w:ascii="Times New Roman" w:hAnsi="Times New Roman" w:cs="Times New Roman"/>
          <w:sz w:val="26"/>
          <w:szCs w:val="26"/>
        </w:rPr>
        <w:t>Yes or No</w:t>
      </w:r>
    </w:p>
    <w:p w14:paraId="616263BD" w14:textId="751BBBB6" w:rsidR="00532BB9" w:rsidRPr="001F2D29" w:rsidRDefault="00532BB9" w:rsidP="00473EC6">
      <w:pPr>
        <w:pStyle w:val="NoSpacing"/>
        <w:tabs>
          <w:tab w:val="left" w:pos="900"/>
        </w:tabs>
        <w:spacing w:line="480" w:lineRule="auto"/>
        <w:ind w:left="450"/>
        <w:jc w:val="both"/>
        <w:rPr>
          <w:rFonts w:ascii="Times New Roman" w:hAnsi="Times New Roman" w:cs="Times New Roman"/>
          <w:b/>
          <w:bCs/>
          <w:sz w:val="26"/>
          <w:szCs w:val="26"/>
        </w:rPr>
      </w:pPr>
      <w:r w:rsidRPr="001F2D29">
        <w:rPr>
          <w:rFonts w:ascii="Times New Roman" w:hAnsi="Times New Roman" w:cs="Times New Roman"/>
          <w:b/>
          <w:bCs/>
          <w:sz w:val="26"/>
          <w:szCs w:val="26"/>
        </w:rPr>
        <w:lastRenderedPageBreak/>
        <w:t xml:space="preserve">Answer question 3 only if the answer to question 2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0FC50B34" w14:textId="200AD42E" w:rsidR="00532BB9" w:rsidRPr="001F2D29" w:rsidRDefault="00532BB9" w:rsidP="00E047A1">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3.</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fail to visit or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041C4E" w:rsidRPr="001F2D29">
        <w:rPr>
          <w:rFonts w:ascii="Times New Roman" w:hAnsi="Times New Roman" w:cs="Times New Roman"/>
          <w:sz w:val="26"/>
          <w:szCs w:val="26"/>
        </w:rPr>
        <w:t>throughout the period from (</w:t>
      </w:r>
      <w:r w:rsidR="00041C4E" w:rsidRPr="001F2D29">
        <w:rPr>
          <w:rFonts w:ascii="Times New Roman" w:hAnsi="Times New Roman" w:cs="Times New Roman"/>
          <w:sz w:val="26"/>
          <w:szCs w:val="26"/>
          <w:u w:val="single"/>
        </w:rPr>
        <w:t>beginning date</w:t>
      </w:r>
      <w:r w:rsidR="00041C4E" w:rsidRPr="001F2D29">
        <w:rPr>
          <w:rFonts w:ascii="Times New Roman" w:hAnsi="Times New Roman" w:cs="Times New Roman"/>
          <w:sz w:val="26"/>
          <w:szCs w:val="26"/>
        </w:rPr>
        <w:t>) through (</w:t>
      </w:r>
      <w:r w:rsidR="00041C4E" w:rsidRPr="001F2D29">
        <w:rPr>
          <w:rFonts w:ascii="Times New Roman" w:hAnsi="Times New Roman" w:cs="Times New Roman"/>
          <w:sz w:val="26"/>
          <w:szCs w:val="26"/>
          <w:u w:val="single"/>
        </w:rPr>
        <w:t>ending date</w:t>
      </w:r>
      <w:r w:rsidR="00041C4E" w:rsidRPr="001F2D29">
        <w:rPr>
          <w:rFonts w:ascii="Times New Roman" w:hAnsi="Times New Roman" w:cs="Times New Roman"/>
          <w:sz w:val="26"/>
          <w:szCs w:val="26"/>
        </w:rPr>
        <w:t>), a period of 6 months or longer?</w:t>
      </w:r>
    </w:p>
    <w:p w14:paraId="154B8F34" w14:textId="6515616F"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Pr="001F2D29">
        <w:rPr>
          <w:rFonts w:ascii="Times New Roman" w:hAnsi="Times New Roman" w:cs="Times New Roman"/>
          <w:sz w:val="26"/>
          <w:szCs w:val="26"/>
        </w:rPr>
        <w:t>Answer: __________________</w:t>
      </w:r>
    </w:p>
    <w:p w14:paraId="2E40D3A8" w14:textId="3175E8D5"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041C4E" w:rsidRPr="001F2D29">
        <w:rPr>
          <w:rFonts w:ascii="Times New Roman" w:hAnsi="Times New Roman" w:cs="Times New Roman"/>
          <w:sz w:val="26"/>
          <w:szCs w:val="26"/>
        </w:rPr>
        <w:t>Yes or No</w:t>
      </w:r>
    </w:p>
    <w:p w14:paraId="0804AEB3" w14:textId="6E66B145" w:rsidR="00532BB9" w:rsidRPr="001F2D29" w:rsidRDefault="00F87A0E" w:rsidP="00473EC6">
      <w:pPr>
        <w:pStyle w:val="NoSpacing"/>
        <w:spacing w:line="480" w:lineRule="auto"/>
        <w:ind w:firstLine="450"/>
        <w:jc w:val="both"/>
        <w:rPr>
          <w:rFonts w:ascii="Times New Roman" w:hAnsi="Times New Roman" w:cs="Times New Roman"/>
          <w:b/>
          <w:bCs/>
          <w:sz w:val="26"/>
          <w:szCs w:val="26"/>
        </w:rPr>
      </w:pPr>
      <w:r w:rsidRPr="001F2D29">
        <w:rPr>
          <w:rFonts w:ascii="Times New Roman" w:hAnsi="Times New Roman" w:cs="Times New Roman"/>
          <w:b/>
          <w:bCs/>
          <w:sz w:val="26"/>
          <w:szCs w:val="26"/>
        </w:rPr>
        <w:t>Questions 4 through 7 on this verdict form apply only to the specific period identified in question 3 on this form.</w:t>
      </w:r>
    </w:p>
    <w:p w14:paraId="36AEB443" w14:textId="488A8D29" w:rsidR="00532BB9" w:rsidRPr="001F2D29" w:rsidRDefault="00532BB9" w:rsidP="00473EC6">
      <w:pPr>
        <w:pStyle w:val="NoSpacing"/>
        <w:tabs>
          <w:tab w:val="left" w:pos="900"/>
        </w:tabs>
        <w:spacing w:line="480" w:lineRule="auto"/>
        <w:ind w:left="450"/>
        <w:jc w:val="both"/>
        <w:rPr>
          <w:rFonts w:ascii="Times New Roman" w:hAnsi="Times New Roman" w:cs="Times New Roman"/>
          <w:b/>
          <w:bCs/>
          <w:sz w:val="26"/>
          <w:szCs w:val="26"/>
        </w:rPr>
      </w:pPr>
      <w:r w:rsidRPr="001F2D29">
        <w:rPr>
          <w:rFonts w:ascii="Times New Roman" w:hAnsi="Times New Roman" w:cs="Times New Roman"/>
          <w:b/>
          <w:bCs/>
          <w:sz w:val="26"/>
          <w:szCs w:val="26"/>
        </w:rPr>
        <w:t xml:space="preserve">Answer question 4 only if the answer to question 3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674640C2" w14:textId="3BF0CE02"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4.</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have good cause for having failed to visit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F87A0E" w:rsidRPr="001F2D29">
        <w:rPr>
          <w:rFonts w:ascii="Times New Roman" w:hAnsi="Times New Roman" w:cs="Times New Roman"/>
          <w:sz w:val="26"/>
          <w:szCs w:val="26"/>
        </w:rPr>
        <w:t>throughout the period from (</w:t>
      </w:r>
      <w:r w:rsidR="00F87A0E" w:rsidRPr="001F2D29">
        <w:rPr>
          <w:rFonts w:ascii="Times New Roman" w:hAnsi="Times New Roman" w:cs="Times New Roman"/>
          <w:sz w:val="26"/>
          <w:szCs w:val="26"/>
          <w:u w:val="single"/>
        </w:rPr>
        <w:t>beginning date</w:t>
      </w:r>
      <w:r w:rsidR="00F87A0E" w:rsidRPr="001F2D29">
        <w:rPr>
          <w:rFonts w:ascii="Times New Roman" w:hAnsi="Times New Roman" w:cs="Times New Roman"/>
          <w:sz w:val="26"/>
          <w:szCs w:val="26"/>
        </w:rPr>
        <w:t>) through (</w:t>
      </w:r>
      <w:r w:rsidR="00F87A0E" w:rsidRPr="001F2D29">
        <w:rPr>
          <w:rFonts w:ascii="Times New Roman" w:hAnsi="Times New Roman" w:cs="Times New Roman"/>
          <w:sz w:val="26"/>
          <w:szCs w:val="26"/>
          <w:u w:val="single"/>
        </w:rPr>
        <w:t>ending date</w:t>
      </w:r>
      <w:r w:rsidR="00F87A0E" w:rsidRPr="001F2D29">
        <w:rPr>
          <w:rFonts w:ascii="Times New Roman" w:hAnsi="Times New Roman" w:cs="Times New Roman"/>
          <w:sz w:val="26"/>
          <w:szCs w:val="26"/>
        </w:rPr>
        <w:t>)?</w:t>
      </w:r>
    </w:p>
    <w:p w14:paraId="0D2F4B31" w14:textId="4532DFDF"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F87A0E" w:rsidRPr="001F2D29">
        <w:rPr>
          <w:rFonts w:ascii="Times New Roman" w:hAnsi="Times New Roman" w:cs="Times New Roman"/>
          <w:sz w:val="26"/>
          <w:szCs w:val="26"/>
        </w:rPr>
        <w:t>Answer: _</w:t>
      </w:r>
      <w:r w:rsidRPr="001F2D29">
        <w:rPr>
          <w:rFonts w:ascii="Times New Roman" w:hAnsi="Times New Roman" w:cs="Times New Roman"/>
          <w:sz w:val="26"/>
          <w:szCs w:val="26"/>
        </w:rPr>
        <w:t>_________________</w:t>
      </w:r>
    </w:p>
    <w:p w14:paraId="2257906D" w14:textId="0AFD6F39"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F87A0E" w:rsidRPr="001F2D29">
        <w:rPr>
          <w:rFonts w:ascii="Times New Roman" w:hAnsi="Times New Roman" w:cs="Times New Roman"/>
          <w:sz w:val="26"/>
          <w:szCs w:val="26"/>
        </w:rPr>
        <w:t>Yes or No</w:t>
      </w:r>
    </w:p>
    <w:p w14:paraId="144C74BA" w14:textId="251DD7C9" w:rsidR="00532BB9" w:rsidRPr="001F2D29" w:rsidRDefault="00532BB9" w:rsidP="00473EC6">
      <w:pPr>
        <w:pStyle w:val="NoSpacing"/>
        <w:tabs>
          <w:tab w:val="left" w:pos="900"/>
        </w:tabs>
        <w:spacing w:line="480" w:lineRule="auto"/>
        <w:ind w:left="450"/>
        <w:jc w:val="both"/>
        <w:rPr>
          <w:rFonts w:ascii="Times New Roman" w:hAnsi="Times New Roman" w:cs="Times New Roman"/>
          <w:b/>
          <w:bCs/>
          <w:sz w:val="26"/>
          <w:szCs w:val="26"/>
        </w:rPr>
      </w:pPr>
      <w:r w:rsidRPr="001F2D29">
        <w:rPr>
          <w:rFonts w:ascii="Times New Roman" w:hAnsi="Times New Roman" w:cs="Times New Roman"/>
          <w:b/>
          <w:bCs/>
          <w:sz w:val="26"/>
          <w:szCs w:val="26"/>
        </w:rPr>
        <w:t xml:space="preserve">Answer question 5 only if the answer to question 4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5426AFDA" w14:textId="52130733"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5.</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have good cause for having failed to communicate with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t>
      </w:r>
      <w:r w:rsidR="00A00F92" w:rsidRPr="001F2D29">
        <w:rPr>
          <w:rFonts w:ascii="Times New Roman" w:hAnsi="Times New Roman" w:cs="Times New Roman"/>
          <w:sz w:val="26"/>
          <w:szCs w:val="26"/>
        </w:rPr>
        <w:t>throughout the period from (</w:t>
      </w:r>
      <w:r w:rsidR="00A00F92" w:rsidRPr="001F2D29">
        <w:rPr>
          <w:rFonts w:ascii="Times New Roman" w:hAnsi="Times New Roman" w:cs="Times New Roman"/>
          <w:sz w:val="26"/>
          <w:szCs w:val="26"/>
          <w:u w:val="single"/>
        </w:rPr>
        <w:t>beginning date</w:t>
      </w:r>
      <w:r w:rsidR="00A00F92" w:rsidRPr="001F2D29">
        <w:rPr>
          <w:rFonts w:ascii="Times New Roman" w:hAnsi="Times New Roman" w:cs="Times New Roman"/>
          <w:sz w:val="26"/>
          <w:szCs w:val="26"/>
        </w:rPr>
        <w:t>) through (</w:t>
      </w:r>
      <w:r w:rsidR="00A00F92" w:rsidRPr="001F2D29">
        <w:rPr>
          <w:rFonts w:ascii="Times New Roman" w:hAnsi="Times New Roman" w:cs="Times New Roman"/>
          <w:sz w:val="26"/>
          <w:szCs w:val="26"/>
          <w:u w:val="single"/>
        </w:rPr>
        <w:t>ending date</w:t>
      </w:r>
      <w:r w:rsidR="00A00F92" w:rsidRPr="001F2D29">
        <w:rPr>
          <w:rFonts w:ascii="Times New Roman" w:hAnsi="Times New Roman" w:cs="Times New Roman"/>
          <w:sz w:val="26"/>
          <w:szCs w:val="26"/>
        </w:rPr>
        <w:t>)?</w:t>
      </w:r>
    </w:p>
    <w:p w14:paraId="6B352572" w14:textId="1DB9E6B4"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A00F92" w:rsidRPr="001F2D29">
        <w:rPr>
          <w:rFonts w:ascii="Times New Roman" w:hAnsi="Times New Roman" w:cs="Times New Roman"/>
          <w:sz w:val="26"/>
          <w:szCs w:val="26"/>
        </w:rPr>
        <w:t>Answer: _</w:t>
      </w:r>
      <w:r w:rsidRPr="001F2D29">
        <w:rPr>
          <w:rFonts w:ascii="Times New Roman" w:hAnsi="Times New Roman" w:cs="Times New Roman"/>
          <w:sz w:val="26"/>
          <w:szCs w:val="26"/>
        </w:rPr>
        <w:t>_________________</w:t>
      </w:r>
    </w:p>
    <w:p w14:paraId="6C361B71" w14:textId="3ADB48B1"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A00F92" w:rsidRPr="001F2D29">
        <w:rPr>
          <w:rFonts w:ascii="Times New Roman" w:hAnsi="Times New Roman" w:cs="Times New Roman"/>
          <w:sz w:val="26"/>
          <w:szCs w:val="26"/>
        </w:rPr>
        <w:t>Yes or No</w:t>
      </w:r>
    </w:p>
    <w:p w14:paraId="72C7B004" w14:textId="270FDB42" w:rsidR="00532BB9" w:rsidRPr="001F2D29" w:rsidRDefault="00532BB9" w:rsidP="00473EC6">
      <w:pPr>
        <w:pStyle w:val="NoSpacing"/>
        <w:tabs>
          <w:tab w:val="left" w:pos="900"/>
        </w:tabs>
        <w:spacing w:line="480" w:lineRule="auto"/>
        <w:ind w:left="450"/>
        <w:jc w:val="both"/>
        <w:rPr>
          <w:rFonts w:ascii="Times New Roman" w:hAnsi="Times New Roman" w:cs="Times New Roman"/>
          <w:b/>
          <w:bCs/>
          <w:sz w:val="26"/>
          <w:szCs w:val="26"/>
        </w:rPr>
      </w:pPr>
      <w:r w:rsidRPr="001F2D29">
        <w:rPr>
          <w:rFonts w:ascii="Times New Roman" w:hAnsi="Times New Roman" w:cs="Times New Roman"/>
          <w:b/>
          <w:bCs/>
          <w:sz w:val="26"/>
          <w:szCs w:val="26"/>
        </w:rPr>
        <w:t xml:space="preserve">Answer question 6 only if the answer to question 5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yes.</w:t>
      </w:r>
      <w:r w:rsidR="00801FF7" w:rsidRPr="001F2D29">
        <w:rPr>
          <w:rFonts w:ascii="Times New Roman" w:hAnsi="Times New Roman" w:cs="Times New Roman"/>
          <w:b/>
          <w:bCs/>
          <w:sz w:val="26"/>
          <w:szCs w:val="26"/>
        </w:rPr>
        <w:t>”</w:t>
      </w:r>
    </w:p>
    <w:p w14:paraId="71B86DEE" w14:textId="7889D961"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lastRenderedPageBreak/>
        <w:t>6.</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communicate about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with the (person) (persons) who had physical custody of the child </w:t>
      </w:r>
      <w:r w:rsidR="00E620A0" w:rsidRPr="001F2D29">
        <w:rPr>
          <w:rFonts w:ascii="Times New Roman" w:hAnsi="Times New Roman" w:cs="Times New Roman"/>
          <w:sz w:val="26"/>
          <w:szCs w:val="26"/>
        </w:rPr>
        <w:t>during the period from (</w:t>
      </w:r>
      <w:r w:rsidR="00E620A0" w:rsidRPr="001F2D29">
        <w:rPr>
          <w:rFonts w:ascii="Times New Roman" w:hAnsi="Times New Roman" w:cs="Times New Roman"/>
          <w:sz w:val="26"/>
          <w:szCs w:val="26"/>
          <w:u w:val="single"/>
        </w:rPr>
        <w:t>beginning date</w:t>
      </w:r>
      <w:r w:rsidR="00E620A0" w:rsidRPr="001F2D29">
        <w:rPr>
          <w:rFonts w:ascii="Times New Roman" w:hAnsi="Times New Roman" w:cs="Times New Roman"/>
          <w:sz w:val="26"/>
          <w:szCs w:val="26"/>
        </w:rPr>
        <w:t>) through (</w:t>
      </w:r>
      <w:r w:rsidR="00E620A0" w:rsidRPr="001F2D29">
        <w:rPr>
          <w:rFonts w:ascii="Times New Roman" w:hAnsi="Times New Roman" w:cs="Times New Roman"/>
          <w:sz w:val="26"/>
          <w:szCs w:val="26"/>
          <w:u w:val="single"/>
        </w:rPr>
        <w:t>ending date</w:t>
      </w:r>
      <w:r w:rsidR="00E620A0" w:rsidRPr="001F2D29">
        <w:rPr>
          <w:rFonts w:ascii="Times New Roman" w:hAnsi="Times New Roman" w:cs="Times New Roman"/>
          <w:sz w:val="26"/>
          <w:szCs w:val="26"/>
        </w:rPr>
        <w:t>)?</w:t>
      </w:r>
    </w:p>
    <w:p w14:paraId="4B5E33A1" w14:textId="64B4E961"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E620A0" w:rsidRPr="001F2D29">
        <w:rPr>
          <w:rFonts w:ascii="Times New Roman" w:hAnsi="Times New Roman" w:cs="Times New Roman"/>
          <w:sz w:val="26"/>
          <w:szCs w:val="26"/>
        </w:rPr>
        <w:t>Answer: _</w:t>
      </w:r>
      <w:r w:rsidRPr="001F2D29">
        <w:rPr>
          <w:rFonts w:ascii="Times New Roman" w:hAnsi="Times New Roman" w:cs="Times New Roman"/>
          <w:sz w:val="26"/>
          <w:szCs w:val="26"/>
        </w:rPr>
        <w:t>_________________</w:t>
      </w:r>
    </w:p>
    <w:p w14:paraId="39C88A9F" w14:textId="32D67970"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E620A0" w:rsidRPr="001F2D29">
        <w:rPr>
          <w:rFonts w:ascii="Times New Roman" w:hAnsi="Times New Roman" w:cs="Times New Roman"/>
          <w:sz w:val="26"/>
          <w:szCs w:val="26"/>
        </w:rPr>
        <w:t>Yes or No</w:t>
      </w:r>
    </w:p>
    <w:p w14:paraId="5D7ABC6B" w14:textId="17EBE787" w:rsidR="00532BB9" w:rsidRPr="001F2D29" w:rsidRDefault="00532BB9" w:rsidP="00473EC6">
      <w:pPr>
        <w:pStyle w:val="NoSpacing"/>
        <w:tabs>
          <w:tab w:val="left" w:pos="900"/>
        </w:tabs>
        <w:spacing w:line="480" w:lineRule="auto"/>
        <w:ind w:left="450"/>
        <w:jc w:val="both"/>
        <w:rPr>
          <w:rFonts w:ascii="Times New Roman" w:hAnsi="Times New Roman" w:cs="Times New Roman"/>
          <w:b/>
          <w:bCs/>
          <w:sz w:val="26"/>
          <w:szCs w:val="26"/>
        </w:rPr>
      </w:pPr>
      <w:r w:rsidRPr="001F2D29">
        <w:rPr>
          <w:rFonts w:ascii="Times New Roman" w:hAnsi="Times New Roman" w:cs="Times New Roman"/>
          <w:b/>
          <w:bCs/>
          <w:sz w:val="26"/>
          <w:szCs w:val="26"/>
        </w:rPr>
        <w:t xml:space="preserve">Answer question 7 only if the answer to question 6 is </w:t>
      </w:r>
      <w:r w:rsidR="00801FF7" w:rsidRPr="001F2D29">
        <w:rPr>
          <w:rFonts w:ascii="Times New Roman" w:hAnsi="Times New Roman" w:cs="Times New Roman"/>
          <w:b/>
          <w:bCs/>
          <w:sz w:val="26"/>
          <w:szCs w:val="26"/>
        </w:rPr>
        <w:t>“</w:t>
      </w:r>
      <w:r w:rsidRPr="001F2D29">
        <w:rPr>
          <w:rFonts w:ascii="Times New Roman" w:hAnsi="Times New Roman" w:cs="Times New Roman"/>
          <w:b/>
          <w:bCs/>
          <w:sz w:val="26"/>
          <w:szCs w:val="26"/>
        </w:rPr>
        <w:t>no.</w:t>
      </w:r>
      <w:r w:rsidR="00801FF7" w:rsidRPr="001F2D29">
        <w:rPr>
          <w:rFonts w:ascii="Times New Roman" w:hAnsi="Times New Roman" w:cs="Times New Roman"/>
          <w:b/>
          <w:bCs/>
          <w:sz w:val="26"/>
          <w:szCs w:val="26"/>
        </w:rPr>
        <w:t>”</w:t>
      </w:r>
    </w:p>
    <w:p w14:paraId="489B39B9" w14:textId="7FD1FCC3" w:rsidR="00532BB9" w:rsidRPr="001F2D29" w:rsidRDefault="00532BB9" w:rsidP="00473EC6">
      <w:pPr>
        <w:pStyle w:val="NoSpacing"/>
        <w:tabs>
          <w:tab w:val="left" w:pos="900"/>
        </w:tabs>
        <w:spacing w:line="480" w:lineRule="auto"/>
        <w:ind w:left="450"/>
        <w:jc w:val="both"/>
        <w:rPr>
          <w:rFonts w:ascii="Times New Roman" w:hAnsi="Times New Roman" w:cs="Times New Roman"/>
          <w:sz w:val="26"/>
          <w:szCs w:val="26"/>
        </w:rPr>
      </w:pPr>
      <w:r w:rsidRPr="001F2D29">
        <w:rPr>
          <w:rFonts w:ascii="Times New Roman" w:hAnsi="Times New Roman" w:cs="Times New Roman"/>
          <w:sz w:val="26"/>
          <w:szCs w:val="26"/>
        </w:rPr>
        <w:t>7.</w:t>
      </w:r>
      <w:r w:rsidRPr="001F2D29">
        <w:rPr>
          <w:rFonts w:ascii="Times New Roman" w:hAnsi="Times New Roman" w:cs="Times New Roman"/>
          <w:sz w:val="26"/>
          <w:szCs w:val="26"/>
        </w:rPr>
        <w:tab/>
        <w:t>Did (</w:t>
      </w:r>
      <w:r w:rsidRPr="001F2D29">
        <w:rPr>
          <w:rFonts w:ascii="Times New Roman" w:hAnsi="Times New Roman" w:cs="Times New Roman"/>
          <w:sz w:val="26"/>
          <w:szCs w:val="26"/>
          <w:u w:val="single"/>
        </w:rPr>
        <w:t>parent</w:t>
      </w:r>
      <w:r w:rsidRPr="001F2D29">
        <w:rPr>
          <w:rFonts w:ascii="Times New Roman" w:hAnsi="Times New Roman" w:cs="Times New Roman"/>
          <w:sz w:val="26"/>
          <w:szCs w:val="26"/>
        </w:rPr>
        <w:t>) have good cause for having failed to communicate about (</w:t>
      </w:r>
      <w:r w:rsidRPr="001F2D29">
        <w:rPr>
          <w:rFonts w:ascii="Times New Roman" w:hAnsi="Times New Roman" w:cs="Times New Roman"/>
          <w:sz w:val="26"/>
          <w:szCs w:val="26"/>
          <w:u w:val="single"/>
        </w:rPr>
        <w:t>child</w:t>
      </w:r>
      <w:r w:rsidRPr="001F2D29">
        <w:rPr>
          <w:rFonts w:ascii="Times New Roman" w:hAnsi="Times New Roman" w:cs="Times New Roman"/>
          <w:sz w:val="26"/>
          <w:szCs w:val="26"/>
        </w:rPr>
        <w:t xml:space="preserve">) with the (person) (persons) having physical custody </w:t>
      </w:r>
      <w:r w:rsidR="00E620A0" w:rsidRPr="001F2D29">
        <w:rPr>
          <w:rFonts w:ascii="Times New Roman" w:hAnsi="Times New Roman" w:cs="Times New Roman"/>
          <w:sz w:val="26"/>
          <w:szCs w:val="26"/>
        </w:rPr>
        <w:t>throughout the period from (</w:t>
      </w:r>
      <w:r w:rsidR="00E620A0" w:rsidRPr="001F2D29">
        <w:rPr>
          <w:rFonts w:ascii="Times New Roman" w:hAnsi="Times New Roman" w:cs="Times New Roman"/>
          <w:sz w:val="26"/>
          <w:szCs w:val="26"/>
          <w:u w:val="single"/>
        </w:rPr>
        <w:t>beginning date</w:t>
      </w:r>
      <w:r w:rsidR="00E620A0" w:rsidRPr="001F2D29">
        <w:rPr>
          <w:rFonts w:ascii="Times New Roman" w:hAnsi="Times New Roman" w:cs="Times New Roman"/>
          <w:sz w:val="26"/>
          <w:szCs w:val="26"/>
        </w:rPr>
        <w:t>) through (</w:t>
      </w:r>
      <w:r w:rsidR="00E620A0" w:rsidRPr="00414E7F">
        <w:rPr>
          <w:rFonts w:ascii="Times New Roman" w:hAnsi="Times New Roman" w:cs="Times New Roman"/>
          <w:sz w:val="26"/>
          <w:szCs w:val="26"/>
          <w:u w:val="single"/>
        </w:rPr>
        <w:t>ending date</w:t>
      </w:r>
      <w:r w:rsidR="00E620A0" w:rsidRPr="001F2D29">
        <w:rPr>
          <w:rFonts w:ascii="Times New Roman" w:hAnsi="Times New Roman" w:cs="Times New Roman"/>
          <w:sz w:val="26"/>
          <w:szCs w:val="26"/>
        </w:rPr>
        <w:t>)?</w:t>
      </w:r>
    </w:p>
    <w:p w14:paraId="06025AC8" w14:textId="41DA1995"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E620A0" w:rsidRPr="001F2D29">
        <w:rPr>
          <w:rFonts w:ascii="Times New Roman" w:hAnsi="Times New Roman" w:cs="Times New Roman"/>
          <w:sz w:val="26"/>
          <w:szCs w:val="26"/>
        </w:rPr>
        <w:t>Answer: _</w:t>
      </w:r>
      <w:r w:rsidRPr="001F2D29">
        <w:rPr>
          <w:rFonts w:ascii="Times New Roman" w:hAnsi="Times New Roman" w:cs="Times New Roman"/>
          <w:sz w:val="26"/>
          <w:szCs w:val="26"/>
        </w:rPr>
        <w:t>_________________</w:t>
      </w:r>
    </w:p>
    <w:p w14:paraId="236165B4" w14:textId="6D0FDC7F" w:rsidR="00532BB9" w:rsidRPr="001F2D29" w:rsidRDefault="00532BB9" w:rsidP="00473EC6">
      <w:pPr>
        <w:pStyle w:val="NoSpacing"/>
        <w:spacing w:line="480" w:lineRule="auto"/>
        <w:jc w:val="both"/>
        <w:rPr>
          <w:rFonts w:ascii="Times New Roman" w:hAnsi="Times New Roman" w:cs="Times New Roman"/>
          <w:sz w:val="26"/>
          <w:szCs w:val="26"/>
        </w:rPr>
      </w:pP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r>
      <w:r w:rsidRPr="001F2D29">
        <w:rPr>
          <w:rFonts w:ascii="Times New Roman" w:hAnsi="Times New Roman" w:cs="Times New Roman"/>
          <w:sz w:val="26"/>
          <w:szCs w:val="26"/>
        </w:rPr>
        <w:tab/>
        <w:t xml:space="preserve">        </w:t>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473EC6" w:rsidRPr="001F2D29">
        <w:rPr>
          <w:rFonts w:ascii="Times New Roman" w:hAnsi="Times New Roman" w:cs="Times New Roman"/>
          <w:sz w:val="26"/>
          <w:szCs w:val="26"/>
        </w:rPr>
        <w:tab/>
      </w:r>
      <w:r w:rsidR="00E620A0" w:rsidRPr="001F2D29">
        <w:rPr>
          <w:rFonts w:ascii="Times New Roman" w:hAnsi="Times New Roman" w:cs="Times New Roman"/>
          <w:sz w:val="26"/>
          <w:szCs w:val="26"/>
        </w:rPr>
        <w:t>Yes or No</w:t>
      </w:r>
    </w:p>
    <w:p w14:paraId="7079F880" w14:textId="77777777" w:rsidR="00E620A0" w:rsidRDefault="00E620A0" w:rsidP="00532BB9">
      <w:pPr>
        <w:pStyle w:val="NoSpacing"/>
        <w:jc w:val="both"/>
        <w:rPr>
          <w:rFonts w:ascii="Times New Roman" w:hAnsi="Times New Roman" w:cs="Times New Roman"/>
          <w:b/>
          <w:bCs/>
        </w:rPr>
      </w:pPr>
    </w:p>
    <w:p w14:paraId="55C7EF57" w14:textId="77777777" w:rsidR="00E620A0" w:rsidRDefault="00E620A0" w:rsidP="00532BB9">
      <w:pPr>
        <w:pStyle w:val="NoSpacing"/>
        <w:jc w:val="both"/>
        <w:rPr>
          <w:rFonts w:ascii="Times New Roman" w:hAnsi="Times New Roman" w:cs="Times New Roman"/>
          <w:b/>
          <w:bCs/>
        </w:rPr>
      </w:pPr>
    </w:p>
    <w:p w14:paraId="2C5C0624" w14:textId="77777777" w:rsidR="00E620A0" w:rsidRDefault="00E620A0" w:rsidP="00532BB9">
      <w:pPr>
        <w:pStyle w:val="NoSpacing"/>
        <w:jc w:val="both"/>
        <w:rPr>
          <w:rFonts w:ascii="Times New Roman" w:hAnsi="Times New Roman" w:cs="Times New Roman"/>
          <w:b/>
          <w:bCs/>
        </w:rPr>
      </w:pPr>
    </w:p>
    <w:p w14:paraId="6A8762F6" w14:textId="79758429" w:rsidR="00532BB9" w:rsidRPr="001F2D29" w:rsidRDefault="00532BB9" w:rsidP="00532BB9">
      <w:pPr>
        <w:pStyle w:val="NoSpacing"/>
        <w:jc w:val="both"/>
        <w:rPr>
          <w:rFonts w:ascii="Times New Roman" w:hAnsi="Times New Roman" w:cs="Times New Roman"/>
          <w:b/>
          <w:bCs/>
        </w:rPr>
      </w:pPr>
      <w:r w:rsidRPr="001F2D29">
        <w:rPr>
          <w:rFonts w:ascii="Times New Roman" w:hAnsi="Times New Roman" w:cs="Times New Roman"/>
          <w:b/>
          <w:bCs/>
        </w:rPr>
        <w:t>COMMENT</w:t>
      </w:r>
    </w:p>
    <w:p w14:paraId="66EC5686" w14:textId="77777777" w:rsidR="00532BB9" w:rsidRPr="001F2D29" w:rsidRDefault="00532BB9" w:rsidP="00532BB9">
      <w:pPr>
        <w:pStyle w:val="NoSpacing"/>
        <w:jc w:val="both"/>
        <w:rPr>
          <w:rFonts w:ascii="Times New Roman" w:hAnsi="Times New Roman" w:cs="Times New Roman"/>
        </w:rPr>
      </w:pPr>
    </w:p>
    <w:p w14:paraId="13C046BF" w14:textId="7E708887"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rPr>
        <w:t>Wis JI</w:t>
      </w:r>
      <w:r w:rsidR="00A35613">
        <w:rPr>
          <w:rFonts w:ascii="Times New Roman" w:hAnsi="Times New Roman" w:cs="Times New Roman"/>
        </w:rPr>
        <w:t>–</w:t>
      </w:r>
      <w:r w:rsidRPr="001F2D29">
        <w:rPr>
          <w:rFonts w:ascii="Times New Roman" w:hAnsi="Times New Roman" w:cs="Times New Roman"/>
        </w:rPr>
        <w:t>Children 314 and comment were originally approved by the Committee in 1997. The section on burden of proof was revised in 2018. The comment was revised in 1999, 2004, 2005, 2011, 2012, 2013, 2014, 2015, and 2018. The verdict was revised in 2009.</w:t>
      </w:r>
      <w:r w:rsidR="00E047A1" w:rsidRPr="001F2D29">
        <w:rPr>
          <w:rFonts w:ascii="Times New Roman" w:hAnsi="Times New Roman" w:cs="Times New Roman"/>
        </w:rPr>
        <w:t xml:space="preserve"> </w:t>
      </w:r>
      <w:r w:rsidR="00E047A1" w:rsidRPr="001F2D29">
        <w:rPr>
          <w:rFonts w:ascii="Times New Roman" w:hAnsi="Times New Roman" w:cs="Times New Roman"/>
        </w:rPr>
        <w:tab/>
        <w:t>The Committee approved this revision in</w:t>
      </w:r>
      <w:r w:rsidR="001F2D29" w:rsidRPr="001F2D29">
        <w:rPr>
          <w:rFonts w:ascii="Times New Roman" w:hAnsi="Times New Roman" w:cs="Times New Roman"/>
        </w:rPr>
        <w:t xml:space="preserve"> May 2026</w:t>
      </w:r>
      <w:r w:rsidR="00E047A1" w:rsidRPr="001F2D29">
        <w:rPr>
          <w:rFonts w:ascii="Times New Roman" w:hAnsi="Times New Roman" w:cs="Times New Roman"/>
        </w:rPr>
        <w:t xml:space="preserve">. </w:t>
      </w:r>
      <w:r w:rsidR="00C7205F" w:rsidRPr="001F2D29">
        <w:rPr>
          <w:rFonts w:ascii="Times New Roman" w:hAnsi="Times New Roman" w:cs="Times New Roman"/>
        </w:rPr>
        <w:t xml:space="preserve"> </w:t>
      </w:r>
      <w:r w:rsidR="00C7205F" w:rsidRPr="001F2D29">
        <w:rPr>
          <w:rFonts w:ascii="Times New Roman" w:hAnsi="Times New Roman" w:cs="Times New Roman"/>
        </w:rPr>
        <w:t>It</w:t>
      </w:r>
      <w:r w:rsidR="00B06468" w:rsidRPr="001F2D29">
        <w:rPr>
          <w:rFonts w:ascii="Times New Roman" w:hAnsi="Times New Roman" w:cs="Times New Roman"/>
        </w:rPr>
        <w:t xml:space="preserve"> </w:t>
      </w:r>
      <w:r w:rsidR="00B06468" w:rsidRPr="001F2D29">
        <w:rPr>
          <w:rFonts w:ascii="Times New Roman" w:hAnsi="Times New Roman" w:cs="Times New Roman"/>
        </w:rPr>
        <w:t>revised the instruction, special verdict, and comment to address multiple periods of abandonment, the five-sixths verdict rule, and the absence of a burden of proof at the dispositional phase.</w:t>
      </w:r>
    </w:p>
    <w:p w14:paraId="5266CEB9" w14:textId="77777777" w:rsidR="00532BB9" w:rsidRPr="001F2D29" w:rsidRDefault="00532BB9" w:rsidP="00532BB9">
      <w:pPr>
        <w:pStyle w:val="NoSpacing"/>
        <w:jc w:val="both"/>
        <w:rPr>
          <w:rFonts w:ascii="Times New Roman" w:hAnsi="Times New Roman" w:cs="Times New Roman"/>
        </w:rPr>
      </w:pPr>
    </w:p>
    <w:p w14:paraId="4D157808" w14:textId="77777777"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rPr>
        <w:t>Wis. Stat. § 48.415(1)(a)3 reads:</w:t>
      </w:r>
    </w:p>
    <w:p w14:paraId="4BAAA92A" w14:textId="77777777" w:rsidR="00532BB9" w:rsidRPr="001F2D29" w:rsidRDefault="00532BB9" w:rsidP="00532BB9">
      <w:pPr>
        <w:pStyle w:val="NoSpacing"/>
        <w:jc w:val="both"/>
        <w:rPr>
          <w:rFonts w:ascii="Times New Roman" w:hAnsi="Times New Roman" w:cs="Times New Roman"/>
        </w:rPr>
      </w:pPr>
    </w:p>
    <w:p w14:paraId="6D289D6D" w14:textId="380C2C7F" w:rsidR="00532BB9" w:rsidRPr="001F2D29" w:rsidRDefault="00532BB9" w:rsidP="00801FF7">
      <w:pPr>
        <w:pStyle w:val="NoSpacing"/>
        <w:numPr>
          <w:ilvl w:val="0"/>
          <w:numId w:val="1"/>
        </w:numPr>
        <w:ind w:right="450"/>
        <w:jc w:val="both"/>
        <w:rPr>
          <w:rFonts w:ascii="Times New Roman" w:hAnsi="Times New Roman" w:cs="Times New Roman"/>
        </w:rPr>
      </w:pPr>
      <w:r w:rsidRPr="001F2D29">
        <w:rPr>
          <w:rFonts w:ascii="Times New Roman" w:hAnsi="Times New Roman" w:cs="Times New Roman"/>
          <w:b/>
          <w:bCs/>
        </w:rPr>
        <w:t>Abandonment</w:t>
      </w:r>
      <w:r w:rsidRPr="001F2D29">
        <w:rPr>
          <w:rFonts w:ascii="Times New Roman" w:hAnsi="Times New Roman" w:cs="Times New Roman"/>
        </w:rPr>
        <w:t xml:space="preserve">. (a) Abandonment, which, subject to par. (c), shall be established by proving any of the following: </w:t>
      </w:r>
    </w:p>
    <w:p w14:paraId="2A50BF5B" w14:textId="77777777" w:rsidR="00801FF7" w:rsidRPr="001F2D29" w:rsidRDefault="00801FF7" w:rsidP="00801FF7">
      <w:pPr>
        <w:pStyle w:val="NoSpacing"/>
        <w:ind w:left="810" w:right="450"/>
        <w:jc w:val="both"/>
        <w:rPr>
          <w:rFonts w:ascii="Times New Roman" w:hAnsi="Times New Roman" w:cs="Times New Roman"/>
        </w:rPr>
      </w:pPr>
    </w:p>
    <w:p w14:paraId="4A2C5163"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3. The child has been left by the parent with any person, the parent knows or could discover the whereabouts of the child and the parent has failed to visit or communicate with the child for a period of 6 months or longer.</w:t>
      </w:r>
    </w:p>
    <w:p w14:paraId="213B274C" w14:textId="77777777" w:rsidR="00532BB9" w:rsidRPr="001F2D29" w:rsidRDefault="00532BB9" w:rsidP="00532BB9">
      <w:pPr>
        <w:pStyle w:val="NoSpacing"/>
        <w:ind w:left="450" w:right="450"/>
        <w:jc w:val="both"/>
        <w:rPr>
          <w:rFonts w:ascii="Times New Roman" w:hAnsi="Times New Roman" w:cs="Times New Roman"/>
        </w:rPr>
      </w:pPr>
      <w:r w:rsidRPr="001F2D29">
        <w:rPr>
          <w:rFonts w:ascii="Times New Roman" w:hAnsi="Times New Roman" w:cs="Times New Roman"/>
        </w:rPr>
        <w:t xml:space="preserve"> </w:t>
      </w:r>
    </w:p>
    <w:p w14:paraId="755F4A66"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(b) Incidental contact between parent and child shall not preclude the court from finding that the parent has failed to visit or communicate with the child under par. (a)2 </w:t>
      </w:r>
      <w:r w:rsidRPr="001F2D29">
        <w:rPr>
          <w:rFonts w:ascii="Times New Roman" w:hAnsi="Times New Roman" w:cs="Times New Roman"/>
        </w:rPr>
        <w:lastRenderedPageBreak/>
        <w:t xml:space="preserve">or 3. The time periods under par. (a)2 or 3 shall not include any periods during which the parent has been prohibited by judicial order from visiting or communicating with the child. </w:t>
      </w:r>
    </w:p>
    <w:p w14:paraId="63B6294F" w14:textId="77777777" w:rsidR="00532BB9" w:rsidRPr="001F2D29" w:rsidRDefault="00532BB9" w:rsidP="00801FF7">
      <w:pPr>
        <w:pStyle w:val="NoSpacing"/>
        <w:ind w:left="900" w:right="900"/>
        <w:jc w:val="both"/>
        <w:rPr>
          <w:rFonts w:ascii="Times New Roman" w:hAnsi="Times New Roman" w:cs="Times New Roman"/>
        </w:rPr>
      </w:pPr>
    </w:p>
    <w:p w14:paraId="5E5B9816"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(c) Abandonment is not established under par. (a)2. or 3. if the parent proves all of the following by a preponderance of the evidence: </w:t>
      </w:r>
    </w:p>
    <w:p w14:paraId="7AE65C68" w14:textId="77777777" w:rsidR="00532BB9" w:rsidRPr="001F2D29" w:rsidRDefault="00532BB9" w:rsidP="00532BB9">
      <w:pPr>
        <w:pStyle w:val="NoSpacing"/>
        <w:ind w:left="450" w:right="450"/>
        <w:jc w:val="both"/>
        <w:rPr>
          <w:rFonts w:ascii="Times New Roman" w:hAnsi="Times New Roman" w:cs="Times New Roman"/>
        </w:rPr>
      </w:pPr>
    </w:p>
    <w:p w14:paraId="7273E881"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1. That the parent had good cause for having failed to visit with the child throughout the time period specified in par. (a)2. or 3., whichever is applicable. </w:t>
      </w:r>
    </w:p>
    <w:p w14:paraId="63AB9E43" w14:textId="77777777" w:rsidR="00532BB9" w:rsidRPr="001F2D29" w:rsidRDefault="00532BB9" w:rsidP="00801FF7">
      <w:pPr>
        <w:pStyle w:val="NoSpacing"/>
        <w:ind w:left="900" w:right="900"/>
        <w:jc w:val="both"/>
        <w:rPr>
          <w:rFonts w:ascii="Times New Roman" w:hAnsi="Times New Roman" w:cs="Times New Roman"/>
        </w:rPr>
      </w:pPr>
    </w:p>
    <w:p w14:paraId="49E364DA"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2. That the parent had good cause for having failed to communicate with the child throughout the time period specified in par. (a)2. or 3., whichever is applicable. </w:t>
      </w:r>
    </w:p>
    <w:p w14:paraId="33A0EA58" w14:textId="77777777" w:rsidR="00532BB9" w:rsidRPr="001F2D29" w:rsidRDefault="00532BB9" w:rsidP="00801FF7">
      <w:pPr>
        <w:pStyle w:val="NoSpacing"/>
        <w:ind w:left="900" w:right="900"/>
        <w:jc w:val="both"/>
        <w:rPr>
          <w:rFonts w:ascii="Times New Roman" w:hAnsi="Times New Roman" w:cs="Times New Roman"/>
        </w:rPr>
      </w:pPr>
    </w:p>
    <w:p w14:paraId="3F4B0211"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3. If the parent proves good cause under </w:t>
      </w:r>
      <w:proofErr w:type="spellStart"/>
      <w:r w:rsidRPr="001F2D29">
        <w:rPr>
          <w:rFonts w:ascii="Times New Roman" w:hAnsi="Times New Roman" w:cs="Times New Roman"/>
        </w:rPr>
        <w:t>subd</w:t>
      </w:r>
      <w:proofErr w:type="spellEnd"/>
      <w:r w:rsidRPr="001F2D29">
        <w:rPr>
          <w:rFonts w:ascii="Times New Roman" w:hAnsi="Times New Roman" w:cs="Times New Roman"/>
        </w:rPr>
        <w:t>. 2., including good cause based on evidence that the child's age or condition would have rendered any communication with the child meaningless, that one of the following occurred:</w:t>
      </w:r>
    </w:p>
    <w:p w14:paraId="3B9B26AF" w14:textId="77777777" w:rsidR="00532BB9" w:rsidRPr="001F2D29" w:rsidRDefault="00532BB9" w:rsidP="00801FF7">
      <w:pPr>
        <w:pStyle w:val="NoSpacing"/>
        <w:ind w:left="900" w:right="900"/>
        <w:jc w:val="both"/>
        <w:rPr>
          <w:rFonts w:ascii="Times New Roman" w:hAnsi="Times New Roman" w:cs="Times New Roman"/>
        </w:rPr>
      </w:pPr>
    </w:p>
    <w:p w14:paraId="4A27DF9D"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a. The parent communicated about the child with the person or persons who had physical custody of the child during the time period specified in par. (a)2. or 3., whichever is applicable, or, if par. (a)2. is applicable, with the agency responsible for the care of the child during the time period specified in par. (a)2. </w:t>
      </w:r>
    </w:p>
    <w:p w14:paraId="76BA7448" w14:textId="77777777" w:rsidR="00532BB9" w:rsidRPr="001F2D29" w:rsidRDefault="00532BB9" w:rsidP="00801FF7">
      <w:pPr>
        <w:pStyle w:val="NoSpacing"/>
        <w:ind w:left="900" w:right="900"/>
        <w:jc w:val="both"/>
        <w:rPr>
          <w:rFonts w:ascii="Times New Roman" w:hAnsi="Times New Roman" w:cs="Times New Roman"/>
        </w:rPr>
      </w:pPr>
    </w:p>
    <w:p w14:paraId="6A0BDDB9" w14:textId="77777777" w:rsidR="00532BB9" w:rsidRPr="001F2D29" w:rsidRDefault="00532BB9" w:rsidP="00801FF7">
      <w:pPr>
        <w:pStyle w:val="NoSpacing"/>
        <w:ind w:left="900" w:right="900"/>
        <w:jc w:val="both"/>
        <w:rPr>
          <w:rFonts w:ascii="Times New Roman" w:hAnsi="Times New Roman" w:cs="Times New Roman"/>
        </w:rPr>
      </w:pPr>
      <w:r w:rsidRPr="001F2D29">
        <w:rPr>
          <w:rFonts w:ascii="Times New Roman" w:hAnsi="Times New Roman" w:cs="Times New Roman"/>
        </w:rPr>
        <w:t xml:space="preserve">b. The parent had good cause for having failed to communicate about the child with the person or persons who had physical custody of the child or the agency responsible for the care of the child throughout the time period specified in par. (a)2. or 3., whichever is applicable. </w:t>
      </w:r>
    </w:p>
    <w:p w14:paraId="6445EDE1" w14:textId="77777777" w:rsidR="00532BB9" w:rsidRPr="001F2D29" w:rsidRDefault="00532BB9" w:rsidP="00532BB9">
      <w:pPr>
        <w:pStyle w:val="NoSpacing"/>
        <w:jc w:val="both"/>
        <w:rPr>
          <w:rFonts w:ascii="Times New Roman" w:hAnsi="Times New Roman" w:cs="Times New Roman"/>
        </w:rPr>
      </w:pPr>
    </w:p>
    <w:p w14:paraId="69C3AB40" w14:textId="77777777"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rPr>
        <w:t xml:space="preserve">This instruction is to be used where the petition was filed on January 1, 1997, or after. </w:t>
      </w:r>
    </w:p>
    <w:p w14:paraId="128DA047" w14:textId="77777777" w:rsidR="00532BB9" w:rsidRPr="001F2D29" w:rsidRDefault="00532BB9" w:rsidP="00532BB9">
      <w:pPr>
        <w:pStyle w:val="NoSpacing"/>
        <w:jc w:val="both"/>
        <w:rPr>
          <w:rFonts w:ascii="Times New Roman" w:hAnsi="Times New Roman" w:cs="Times New Roman"/>
        </w:rPr>
      </w:pPr>
    </w:p>
    <w:p w14:paraId="5E4A7817" w14:textId="51DE4BA0"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rPr>
        <w:t>In 1999, following the revision of Wis. Stat. § 48.415(1)(a)3, the Committee withdrew Wis JI</w:t>
      </w:r>
      <w:r w:rsidR="00801FF7" w:rsidRPr="001F2D29">
        <w:rPr>
          <w:rFonts w:ascii="Times New Roman" w:hAnsi="Times New Roman" w:cs="Times New Roman"/>
        </w:rPr>
        <w:t>–</w:t>
      </w:r>
      <w:r w:rsidRPr="001F2D29">
        <w:rPr>
          <w:rFonts w:ascii="Times New Roman" w:hAnsi="Times New Roman" w:cs="Times New Roman"/>
        </w:rPr>
        <w:t>Children 312 which applied to TPR petitions (based on abandonment) filed before January 1, 1997.</w:t>
      </w:r>
    </w:p>
    <w:p w14:paraId="69EE0250" w14:textId="77777777" w:rsidR="00532BB9" w:rsidRPr="001F2D29" w:rsidRDefault="00532BB9" w:rsidP="00532BB9">
      <w:pPr>
        <w:pStyle w:val="NoSpacing"/>
        <w:jc w:val="both"/>
        <w:rPr>
          <w:rFonts w:ascii="Times New Roman" w:hAnsi="Times New Roman" w:cs="Times New Roman"/>
        </w:rPr>
      </w:pPr>
      <w:r w:rsidRPr="001F2D29">
        <w:rPr>
          <w:rFonts w:ascii="Times New Roman" w:hAnsi="Times New Roman" w:cs="Times New Roman"/>
        </w:rPr>
        <w:t xml:space="preserve"> </w:t>
      </w:r>
    </w:p>
    <w:p w14:paraId="6ADBAFD8" w14:textId="20D897F0"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b/>
          <w:bCs/>
        </w:rPr>
        <w:t>Legislative Change</w:t>
      </w:r>
      <w:r w:rsidRPr="001F2D29">
        <w:rPr>
          <w:rFonts w:ascii="Times New Roman" w:hAnsi="Times New Roman" w:cs="Times New Roman"/>
        </w:rPr>
        <w:t>. Wis. Stat. § 48.415(1)(a)3 shortened the time period on a child who had been left by the parent from a period of one year to six months. This statute does not have as an element that there was any type of TPR warning. However, the legislature determined that this particular part of the act would not apply until six months after the effective date of the act. In other words, it applies to petitions filed on January 1, 1997, or thereafter.</w:t>
      </w:r>
      <w:r w:rsidR="00BF2EED">
        <w:rPr>
          <w:rFonts w:ascii="Times New Roman" w:hAnsi="Times New Roman" w:cs="Times New Roman"/>
        </w:rPr>
        <w:t xml:space="preserve"> </w:t>
      </w:r>
    </w:p>
    <w:p w14:paraId="08F5EA2F" w14:textId="77777777" w:rsidR="00532BB9" w:rsidRPr="001F2D29" w:rsidRDefault="00532BB9" w:rsidP="00532BB9">
      <w:pPr>
        <w:pStyle w:val="NoSpacing"/>
        <w:jc w:val="both"/>
        <w:rPr>
          <w:rFonts w:ascii="Times New Roman" w:hAnsi="Times New Roman" w:cs="Times New Roman"/>
        </w:rPr>
      </w:pPr>
    </w:p>
    <w:p w14:paraId="5D25B22A" w14:textId="31B5863E"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b/>
          <w:bCs/>
        </w:rPr>
        <w:t>Effect of Court Order Prohibiting Visitation</w:t>
      </w:r>
      <w:r w:rsidRPr="001F2D29">
        <w:rPr>
          <w:rFonts w:ascii="Times New Roman" w:hAnsi="Times New Roman" w:cs="Times New Roman"/>
        </w:rPr>
        <w:t xml:space="preserve">. When a parent is prohibited from </w:t>
      </w:r>
      <w:r w:rsidR="00801FF7" w:rsidRPr="001F2D29">
        <w:rPr>
          <w:rFonts w:ascii="Times New Roman" w:hAnsi="Times New Roman" w:cs="Times New Roman"/>
        </w:rPr>
        <w:t>“</w:t>
      </w:r>
      <w:r w:rsidRPr="001F2D29">
        <w:rPr>
          <w:rFonts w:ascii="Times New Roman" w:hAnsi="Times New Roman" w:cs="Times New Roman"/>
        </w:rPr>
        <w:t>visitation</w:t>
      </w:r>
      <w:r w:rsidR="00801FF7" w:rsidRPr="001F2D29">
        <w:rPr>
          <w:rFonts w:ascii="Times New Roman" w:hAnsi="Times New Roman" w:cs="Times New Roman"/>
        </w:rPr>
        <w:t>”</w:t>
      </w:r>
      <w:r w:rsidRPr="001F2D29">
        <w:rPr>
          <w:rFonts w:ascii="Times New Roman" w:hAnsi="Times New Roman" w:cs="Times New Roman"/>
        </w:rPr>
        <w:t xml:space="preserve"> by a court order, he or she may still communicate with the child by telephone and letters. </w:t>
      </w:r>
      <w:r w:rsidRPr="001F2D29">
        <w:rPr>
          <w:rFonts w:ascii="Times New Roman" w:hAnsi="Times New Roman" w:cs="Times New Roman"/>
          <w:u w:val="single"/>
        </w:rPr>
        <w:t>In re Termination of Parental Rights to Jessica N.</w:t>
      </w:r>
      <w:r w:rsidRPr="001F2D29">
        <w:rPr>
          <w:rFonts w:ascii="Times New Roman" w:hAnsi="Times New Roman" w:cs="Times New Roman"/>
        </w:rPr>
        <w:t>, 228 Wis.</w:t>
      </w:r>
      <w:r w:rsidR="00F3641D">
        <w:rPr>
          <w:rFonts w:ascii="Times New Roman" w:hAnsi="Times New Roman" w:cs="Times New Roman"/>
        </w:rPr>
        <w:t xml:space="preserve"> </w:t>
      </w:r>
      <w:r w:rsidRPr="001F2D29">
        <w:rPr>
          <w:rFonts w:ascii="Times New Roman" w:hAnsi="Times New Roman" w:cs="Times New Roman"/>
        </w:rPr>
        <w:t xml:space="preserve">2d 695, 598 N.W.2d 924 (Ct. App. 1999). The court of appeals held that when a court prohibits visitation, but does not prohibit communication, periods in which there has been no contact will be counted when considering whether abandonment has been established. </w:t>
      </w:r>
    </w:p>
    <w:p w14:paraId="0A30CBBB" w14:textId="77777777" w:rsidR="00532BB9" w:rsidRPr="001F2D29" w:rsidRDefault="00532BB9" w:rsidP="00532BB9">
      <w:pPr>
        <w:pStyle w:val="NoSpacing"/>
        <w:jc w:val="both"/>
        <w:rPr>
          <w:rFonts w:ascii="Times New Roman" w:hAnsi="Times New Roman" w:cs="Times New Roman"/>
        </w:rPr>
      </w:pPr>
    </w:p>
    <w:p w14:paraId="0D046994" w14:textId="57C6F908"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b/>
          <w:bCs/>
        </w:rPr>
        <w:t>Condition Precedent in Court Order</w:t>
      </w:r>
      <w:r w:rsidRPr="001F2D29">
        <w:rPr>
          <w:rFonts w:ascii="Times New Roman" w:hAnsi="Times New Roman" w:cs="Times New Roman"/>
        </w:rPr>
        <w:t xml:space="preserve">. In </w:t>
      </w:r>
      <w:r w:rsidRPr="001F2D29">
        <w:rPr>
          <w:rFonts w:ascii="Times New Roman" w:hAnsi="Times New Roman" w:cs="Times New Roman"/>
          <w:u w:val="single"/>
        </w:rPr>
        <w:t>In re Jessica N.</w:t>
      </w:r>
      <w:r w:rsidRPr="001F2D29">
        <w:rPr>
          <w:rFonts w:ascii="Times New Roman" w:hAnsi="Times New Roman" w:cs="Times New Roman"/>
        </w:rPr>
        <w:t xml:space="preserve">, </w:t>
      </w:r>
      <w:r w:rsidRPr="001F2D29">
        <w:rPr>
          <w:rFonts w:ascii="Times New Roman" w:hAnsi="Times New Roman" w:cs="Times New Roman"/>
          <w:u w:val="single"/>
        </w:rPr>
        <w:t>supra</w:t>
      </w:r>
      <w:r w:rsidRPr="001F2D29">
        <w:rPr>
          <w:rFonts w:ascii="Times New Roman" w:hAnsi="Times New Roman" w:cs="Times New Roman"/>
        </w:rPr>
        <w:t xml:space="preserve">, the father challenged the trial court’s termination for abandonment because he was prohibited by a family court order from visiting his daughter. In this case, the court order allowed the father to have supervised visitation if he saw a therapist and made </w:t>
      </w:r>
      <w:r w:rsidRPr="001F2D29">
        <w:rPr>
          <w:rFonts w:ascii="Times New Roman" w:hAnsi="Times New Roman" w:cs="Times New Roman"/>
        </w:rPr>
        <w:lastRenderedPageBreak/>
        <w:t xml:space="preserve">progress sufficient so that in the therapist’s opinion visitation would not be harmful to the daughter. The court of appeals said this </w:t>
      </w:r>
      <w:r w:rsidR="00801FF7" w:rsidRPr="001F2D29">
        <w:rPr>
          <w:rFonts w:ascii="Times New Roman" w:hAnsi="Times New Roman" w:cs="Times New Roman"/>
        </w:rPr>
        <w:t>“</w:t>
      </w:r>
      <w:r w:rsidRPr="001F2D29">
        <w:rPr>
          <w:rFonts w:ascii="Times New Roman" w:hAnsi="Times New Roman" w:cs="Times New Roman"/>
        </w:rPr>
        <w:t>condition precedent</w:t>
      </w:r>
      <w:r w:rsidR="00801FF7" w:rsidRPr="001F2D29">
        <w:rPr>
          <w:rFonts w:ascii="Times New Roman" w:hAnsi="Times New Roman" w:cs="Times New Roman"/>
        </w:rPr>
        <w:t>”</w:t>
      </w:r>
      <w:r w:rsidRPr="001F2D29">
        <w:rPr>
          <w:rFonts w:ascii="Times New Roman" w:hAnsi="Times New Roman" w:cs="Times New Roman"/>
        </w:rPr>
        <w:t xml:space="preserve"> to visitation gave the father the </w:t>
      </w:r>
      <w:r w:rsidR="00801FF7" w:rsidRPr="001F2D29">
        <w:rPr>
          <w:rFonts w:ascii="Times New Roman" w:hAnsi="Times New Roman" w:cs="Times New Roman"/>
        </w:rPr>
        <w:t>“</w:t>
      </w:r>
      <w:r w:rsidRPr="001F2D29">
        <w:rPr>
          <w:rFonts w:ascii="Times New Roman" w:hAnsi="Times New Roman" w:cs="Times New Roman"/>
        </w:rPr>
        <w:t>keys to the door.</w:t>
      </w:r>
      <w:r w:rsidR="00801FF7" w:rsidRPr="001F2D29">
        <w:rPr>
          <w:rFonts w:ascii="Times New Roman" w:hAnsi="Times New Roman" w:cs="Times New Roman"/>
        </w:rPr>
        <w:t>”</w:t>
      </w:r>
    </w:p>
    <w:p w14:paraId="7D52FF6B" w14:textId="77777777" w:rsidR="00532BB9" w:rsidRPr="001F2D29" w:rsidRDefault="00532BB9" w:rsidP="00532BB9">
      <w:pPr>
        <w:pStyle w:val="NoSpacing"/>
        <w:jc w:val="both"/>
        <w:rPr>
          <w:rFonts w:ascii="Times New Roman" w:hAnsi="Times New Roman" w:cs="Times New Roman"/>
        </w:rPr>
      </w:pPr>
    </w:p>
    <w:p w14:paraId="741DB5F6" w14:textId="6028C083" w:rsidR="00532BB9" w:rsidRPr="001F2D29" w:rsidRDefault="00532BB9" w:rsidP="00532BB9">
      <w:pPr>
        <w:pStyle w:val="NoSpacing"/>
        <w:ind w:firstLine="450"/>
        <w:jc w:val="both"/>
        <w:rPr>
          <w:rFonts w:ascii="Times New Roman" w:hAnsi="Times New Roman" w:cs="Times New Roman"/>
        </w:rPr>
      </w:pPr>
      <w:r w:rsidRPr="001F2D29">
        <w:rPr>
          <w:rFonts w:ascii="Times New Roman" w:hAnsi="Times New Roman" w:cs="Times New Roman"/>
        </w:rPr>
        <w:t xml:space="preserve">Following </w:t>
      </w:r>
      <w:r w:rsidRPr="001F2D29">
        <w:rPr>
          <w:rFonts w:ascii="Times New Roman" w:hAnsi="Times New Roman" w:cs="Times New Roman"/>
          <w:u w:val="single"/>
        </w:rPr>
        <w:t>In re Jessica N.</w:t>
      </w:r>
      <w:r w:rsidRPr="001F2D29">
        <w:rPr>
          <w:rFonts w:ascii="Times New Roman" w:hAnsi="Times New Roman" w:cs="Times New Roman"/>
        </w:rPr>
        <w:t xml:space="preserve">, the court of appeals considered whether a father who was prohibited from having contact with his child unless he was either adjudicated as her father or sought third-party contact to facilitate visitation or childcare issues held the “keys to the door.” </w:t>
      </w:r>
      <w:r w:rsidRPr="001F2D29">
        <w:rPr>
          <w:rFonts w:ascii="Times New Roman" w:hAnsi="Times New Roman" w:cs="Times New Roman"/>
          <w:u w:val="single"/>
        </w:rPr>
        <w:t>In re Z.J.E.</w:t>
      </w:r>
      <w:r w:rsidRPr="001F2D29">
        <w:rPr>
          <w:rFonts w:ascii="Times New Roman" w:hAnsi="Times New Roman" w:cs="Times New Roman"/>
        </w:rPr>
        <w:t>, 2018AP1206 (September 18, 2018). The court held that he did, and approved the trial court’s addition of the following verbiage to the standard instruction:</w:t>
      </w:r>
    </w:p>
    <w:p w14:paraId="32DA9594" w14:textId="77777777" w:rsidR="00532BB9" w:rsidRPr="001F2D29" w:rsidRDefault="00532BB9" w:rsidP="00532BB9">
      <w:pPr>
        <w:pStyle w:val="NoSpacing"/>
        <w:jc w:val="both"/>
        <w:rPr>
          <w:rFonts w:ascii="Times New Roman" w:hAnsi="Times New Roman" w:cs="Times New Roman"/>
        </w:rPr>
      </w:pPr>
      <w:r w:rsidRPr="001F2D29">
        <w:rPr>
          <w:rFonts w:ascii="Times New Roman" w:hAnsi="Times New Roman" w:cs="Times New Roman"/>
        </w:rPr>
        <w:t xml:space="preserve"> </w:t>
      </w:r>
    </w:p>
    <w:p w14:paraId="06A9284F" w14:textId="3C907F1F" w:rsidR="00532BB9" w:rsidRPr="001F2D29" w:rsidRDefault="00532BB9" w:rsidP="00532BB9">
      <w:pPr>
        <w:pStyle w:val="NoSpacing"/>
        <w:ind w:left="450" w:right="450"/>
        <w:jc w:val="both"/>
        <w:rPr>
          <w:rFonts w:ascii="Times New Roman" w:hAnsi="Times New Roman" w:cs="Times New Roman"/>
        </w:rPr>
      </w:pPr>
      <w:r w:rsidRPr="001F2D29">
        <w:rPr>
          <w:rFonts w:ascii="Times New Roman" w:hAnsi="Times New Roman" w:cs="Times New Roman"/>
        </w:rPr>
        <w:t xml:space="preserve">“However, a court order which prohibits a parent from visiting and/or communicating until the parent meets certain conditions which the parent can meet through reasonably diligent efforts does not </w:t>
      </w:r>
      <w:r w:rsidR="00A737C4">
        <w:rPr>
          <w:rFonts w:ascii="Times New Roman" w:hAnsi="Times New Roman" w:cs="Times New Roman"/>
        </w:rPr>
        <w:t>‘</w:t>
      </w:r>
      <w:r w:rsidRPr="001F2D29">
        <w:rPr>
          <w:rFonts w:ascii="Times New Roman" w:hAnsi="Times New Roman" w:cs="Times New Roman"/>
        </w:rPr>
        <w:t>prohibit</w:t>
      </w:r>
      <w:r w:rsidR="00A737C4">
        <w:rPr>
          <w:rFonts w:ascii="Times New Roman" w:hAnsi="Times New Roman" w:cs="Times New Roman"/>
        </w:rPr>
        <w:t>’</w:t>
      </w:r>
      <w:r w:rsidRPr="001F2D29">
        <w:rPr>
          <w:rFonts w:ascii="Times New Roman" w:hAnsi="Times New Roman" w:cs="Times New Roman"/>
        </w:rPr>
        <w:t xml:space="preserve"> visitation and/or communication.”</w:t>
      </w:r>
    </w:p>
    <w:p w14:paraId="227C1480" w14:textId="77777777" w:rsidR="00532BB9" w:rsidRPr="001F2D29" w:rsidRDefault="00532BB9" w:rsidP="00532BB9">
      <w:pPr>
        <w:pStyle w:val="NoSpacing"/>
        <w:ind w:left="450" w:right="450"/>
        <w:jc w:val="both"/>
        <w:rPr>
          <w:rFonts w:ascii="Times New Roman" w:hAnsi="Times New Roman" w:cs="Times New Roman"/>
        </w:rPr>
      </w:pPr>
    </w:p>
    <w:p w14:paraId="0D2B3604" w14:textId="123AEAB7" w:rsidR="00532BB9" w:rsidRPr="001F2D29" w:rsidRDefault="00532BB9" w:rsidP="00532BB9">
      <w:pPr>
        <w:pStyle w:val="NoSpacing"/>
        <w:jc w:val="both"/>
        <w:rPr>
          <w:rFonts w:ascii="Times New Roman" w:hAnsi="Times New Roman" w:cs="Times New Roman"/>
        </w:rPr>
      </w:pPr>
      <w:r w:rsidRPr="001F2D29">
        <w:rPr>
          <w:rFonts w:ascii="Times New Roman" w:hAnsi="Times New Roman" w:cs="Times New Roman"/>
          <w:u w:val="single"/>
        </w:rPr>
        <w:t>Id</w:t>
      </w:r>
      <w:r w:rsidRPr="001F2D29">
        <w:rPr>
          <w:rFonts w:ascii="Times New Roman" w:hAnsi="Times New Roman" w:cs="Times New Roman"/>
        </w:rPr>
        <w:t>. at</w:t>
      </w:r>
      <w:r w:rsidR="008270C6">
        <w:rPr>
          <w:rFonts w:ascii="Times New Roman" w:hAnsi="Times New Roman" w:cs="Times New Roman"/>
        </w:rPr>
        <w:t xml:space="preserve"> </w:t>
      </w:r>
      <w:r w:rsidRPr="001F2D29">
        <w:rPr>
          <w:rFonts w:ascii="Times New Roman" w:hAnsi="Times New Roman" w:cs="Times New Roman"/>
        </w:rPr>
        <w:t xml:space="preserve">7. </w:t>
      </w:r>
    </w:p>
    <w:p w14:paraId="4DC3DDD1" w14:textId="77777777" w:rsidR="00532BB9" w:rsidRPr="001F2D29" w:rsidRDefault="00532BB9" w:rsidP="00532BB9">
      <w:pPr>
        <w:pStyle w:val="NoSpacing"/>
        <w:jc w:val="both"/>
        <w:rPr>
          <w:rFonts w:ascii="Times New Roman" w:hAnsi="Times New Roman" w:cs="Times New Roman"/>
        </w:rPr>
      </w:pPr>
    </w:p>
    <w:p w14:paraId="6E2174C3" w14:textId="5D35D5BB" w:rsidR="00532BB9" w:rsidRPr="001F2D29" w:rsidRDefault="00801FF7" w:rsidP="00532BB9">
      <w:pPr>
        <w:pStyle w:val="NoSpacing"/>
        <w:ind w:firstLine="450"/>
        <w:jc w:val="both"/>
        <w:rPr>
          <w:rFonts w:ascii="Times New Roman" w:hAnsi="Times New Roman" w:cs="Times New Roman"/>
        </w:rPr>
      </w:pPr>
      <w:r w:rsidRPr="001F2D29">
        <w:rPr>
          <w:rFonts w:ascii="Times New Roman" w:hAnsi="Times New Roman" w:cs="Times New Roman"/>
          <w:b/>
          <w:bCs/>
        </w:rPr>
        <w:t>“</w:t>
      </w:r>
      <w:r w:rsidR="00532BB9" w:rsidRPr="001F2D29">
        <w:rPr>
          <w:rFonts w:ascii="Times New Roman" w:hAnsi="Times New Roman" w:cs="Times New Roman"/>
          <w:b/>
          <w:bCs/>
        </w:rPr>
        <w:t>Communicate with the Child.</w:t>
      </w:r>
      <w:r w:rsidRPr="001F2D29">
        <w:rPr>
          <w:rFonts w:ascii="Times New Roman" w:hAnsi="Times New Roman" w:cs="Times New Roman"/>
          <w:b/>
          <w:bCs/>
        </w:rPr>
        <w:t>”</w:t>
      </w:r>
      <w:r w:rsidR="00532BB9" w:rsidRPr="001F2D29">
        <w:rPr>
          <w:rFonts w:ascii="Times New Roman" w:hAnsi="Times New Roman" w:cs="Times New Roman"/>
        </w:rPr>
        <w:t xml:space="preserve"> In an unpublished opinion, the court of appeals discussed the meaning of the statutory element </w:t>
      </w:r>
      <w:r w:rsidRPr="001F2D29">
        <w:rPr>
          <w:rFonts w:ascii="Times New Roman" w:hAnsi="Times New Roman" w:cs="Times New Roman"/>
        </w:rPr>
        <w:t>“</w:t>
      </w:r>
      <w:r w:rsidR="00532BB9" w:rsidRPr="001F2D29">
        <w:rPr>
          <w:rFonts w:ascii="Times New Roman" w:hAnsi="Times New Roman" w:cs="Times New Roman"/>
        </w:rPr>
        <w:t>communicate with the child.</w:t>
      </w:r>
      <w:r w:rsidRPr="001F2D29">
        <w:rPr>
          <w:rFonts w:ascii="Times New Roman" w:hAnsi="Times New Roman" w:cs="Times New Roman"/>
        </w:rPr>
        <w:t>”</w:t>
      </w:r>
      <w:r w:rsidR="00532BB9" w:rsidRPr="001F2D29">
        <w:rPr>
          <w:rFonts w:ascii="Times New Roman" w:hAnsi="Times New Roman" w:cs="Times New Roman"/>
        </w:rPr>
        <w:t xml:space="preserve"> </w:t>
      </w:r>
      <w:r w:rsidR="00532BB9" w:rsidRPr="001F2D29">
        <w:rPr>
          <w:rFonts w:ascii="Times New Roman" w:hAnsi="Times New Roman" w:cs="Times New Roman"/>
          <w:u w:val="single"/>
        </w:rPr>
        <w:t xml:space="preserve">Dane County </w:t>
      </w:r>
      <w:proofErr w:type="spellStart"/>
      <w:r w:rsidR="00532BB9" w:rsidRPr="001F2D29">
        <w:rPr>
          <w:rFonts w:ascii="Times New Roman" w:hAnsi="Times New Roman" w:cs="Times New Roman"/>
          <w:u w:val="single"/>
        </w:rPr>
        <w:t>Dep’t</w:t>
      </w:r>
      <w:proofErr w:type="spellEnd"/>
      <w:r w:rsidR="00532BB9" w:rsidRPr="001F2D29">
        <w:rPr>
          <w:rFonts w:ascii="Times New Roman" w:hAnsi="Times New Roman" w:cs="Times New Roman"/>
          <w:u w:val="single"/>
        </w:rPr>
        <w:t xml:space="preserve"> of Human Services v. </w:t>
      </w:r>
      <w:proofErr w:type="spellStart"/>
      <w:r w:rsidR="00532BB9" w:rsidRPr="001F2D29">
        <w:rPr>
          <w:rFonts w:ascii="Times New Roman" w:hAnsi="Times New Roman" w:cs="Times New Roman"/>
          <w:u w:val="single"/>
        </w:rPr>
        <w:t>Hershula</w:t>
      </w:r>
      <w:proofErr w:type="spellEnd"/>
      <w:r w:rsidR="00532BB9" w:rsidRPr="001F2D29">
        <w:rPr>
          <w:rFonts w:ascii="Times New Roman" w:hAnsi="Times New Roman" w:cs="Times New Roman"/>
          <w:u w:val="single"/>
        </w:rPr>
        <w:t xml:space="preserve"> B.</w:t>
      </w:r>
      <w:r w:rsidR="00532BB9" w:rsidRPr="001F2D29">
        <w:rPr>
          <w:rFonts w:ascii="Times New Roman" w:hAnsi="Times New Roman" w:cs="Times New Roman"/>
        </w:rPr>
        <w:t xml:space="preserve">, Appeal No. 2014AP2076 (one-judge decision, February 26, 2015). The parent in this case argued that she had </w:t>
      </w:r>
      <w:r w:rsidRPr="001F2D29">
        <w:rPr>
          <w:rFonts w:ascii="Times New Roman" w:hAnsi="Times New Roman" w:cs="Times New Roman"/>
        </w:rPr>
        <w:t>“</w:t>
      </w:r>
      <w:r w:rsidR="00532BB9" w:rsidRPr="001F2D29">
        <w:rPr>
          <w:rFonts w:ascii="Times New Roman" w:hAnsi="Times New Roman" w:cs="Times New Roman"/>
        </w:rPr>
        <w:t>communicated indirectly with</w:t>
      </w:r>
      <w:r w:rsidRPr="001F2D29">
        <w:rPr>
          <w:rFonts w:ascii="Times New Roman" w:hAnsi="Times New Roman" w:cs="Times New Roman"/>
        </w:rPr>
        <w:t>”</w:t>
      </w:r>
      <w:r w:rsidR="00532BB9" w:rsidRPr="001F2D29">
        <w:rPr>
          <w:rFonts w:ascii="Times New Roman" w:hAnsi="Times New Roman" w:cs="Times New Roman"/>
        </w:rPr>
        <w:t xml:space="preserve"> her child when she left messages with the foster parents. The opinion concluded that the phrase </w:t>
      </w:r>
      <w:r w:rsidRPr="001F2D29">
        <w:rPr>
          <w:rFonts w:ascii="Times New Roman" w:hAnsi="Times New Roman" w:cs="Times New Roman"/>
        </w:rPr>
        <w:t>“</w:t>
      </w:r>
      <w:r w:rsidR="00532BB9" w:rsidRPr="001F2D29">
        <w:rPr>
          <w:rFonts w:ascii="Times New Roman" w:hAnsi="Times New Roman" w:cs="Times New Roman"/>
        </w:rPr>
        <w:t>communicate with the child</w:t>
      </w:r>
      <w:r w:rsidR="00A84690">
        <w:rPr>
          <w:rFonts w:ascii="Times New Roman" w:hAnsi="Times New Roman" w:cs="Times New Roman"/>
        </w:rPr>
        <w:t>”</w:t>
      </w:r>
      <w:r w:rsidR="00532BB9" w:rsidRPr="001F2D29">
        <w:rPr>
          <w:rFonts w:ascii="Times New Roman" w:hAnsi="Times New Roman" w:cs="Times New Roman"/>
        </w:rPr>
        <w:t xml:space="preserve"> means more than just communicating; it means that the child shares in the action of communicating.</w:t>
      </w:r>
    </w:p>
    <w:p w14:paraId="148954E1" w14:textId="77777777" w:rsidR="00532BB9" w:rsidRPr="001F2D29" w:rsidRDefault="00532BB9" w:rsidP="00532BB9">
      <w:pPr>
        <w:pStyle w:val="NoSpacing"/>
        <w:jc w:val="both"/>
        <w:rPr>
          <w:rFonts w:ascii="Times New Roman" w:hAnsi="Times New Roman" w:cs="Times New Roman"/>
        </w:rPr>
      </w:pPr>
      <w:r w:rsidRPr="001F2D29">
        <w:rPr>
          <w:rFonts w:ascii="Times New Roman" w:hAnsi="Times New Roman" w:cs="Times New Roman"/>
        </w:rPr>
        <w:t xml:space="preserve"> </w:t>
      </w:r>
    </w:p>
    <w:p w14:paraId="29663BD2" w14:textId="091471ED" w:rsidR="006F7FE7" w:rsidRPr="001F2D29" w:rsidRDefault="00532BB9" w:rsidP="006F7FE7">
      <w:pPr>
        <w:pStyle w:val="NoSpacing"/>
        <w:ind w:firstLine="450"/>
        <w:jc w:val="both"/>
        <w:rPr>
          <w:rFonts w:ascii="Times New Roman" w:hAnsi="Times New Roman" w:cs="Times New Roman"/>
        </w:rPr>
      </w:pPr>
      <w:r w:rsidRPr="001F2D29">
        <w:rPr>
          <w:rFonts w:ascii="Times New Roman" w:hAnsi="Times New Roman" w:cs="Times New Roman"/>
          <w:b/>
          <w:bCs/>
        </w:rPr>
        <w:t>Period of Abandonment; Different Intervals</w:t>
      </w:r>
      <w:r w:rsidRPr="001F2D29">
        <w:rPr>
          <w:rFonts w:ascii="Times New Roman" w:hAnsi="Times New Roman" w:cs="Times New Roman"/>
        </w:rPr>
        <w:t>.</w:t>
      </w:r>
      <w:r w:rsidR="00801FF7" w:rsidRPr="001F2D29">
        <w:rPr>
          <w:rFonts w:ascii="Times New Roman" w:hAnsi="Times New Roman" w:cs="Times New Roman"/>
        </w:rPr>
        <w:t xml:space="preserve"> </w:t>
      </w:r>
      <w:r w:rsidR="006F7FE7" w:rsidRPr="001F2D29">
        <w:rPr>
          <w:rFonts w:ascii="Times New Roman" w:hAnsi="Times New Roman" w:cs="Times New Roman"/>
        </w:rPr>
        <w:t xml:space="preserve">When more than one six-month-or-longer abandonment period is alleged under this instruction, each alleged period must be separately identified, separately considered by the jury, and submitted on a separate verdict form. The form for each alleged period should identify the specific beginning and ending dates of that period. See </w:t>
      </w:r>
      <w:r w:rsidR="006F7FE7" w:rsidRPr="001F2D29">
        <w:rPr>
          <w:rFonts w:ascii="Times New Roman" w:hAnsi="Times New Roman" w:cs="Times New Roman"/>
          <w:u w:val="single"/>
        </w:rPr>
        <w:t>In re L.L.S.–P.</w:t>
      </w:r>
      <w:r w:rsidR="006F7FE7" w:rsidRPr="001F2D29">
        <w:rPr>
          <w:rFonts w:ascii="Times New Roman" w:hAnsi="Times New Roman" w:cs="Times New Roman"/>
        </w:rPr>
        <w:t xml:space="preserve">, 2025 WI App 69, ¶¶43–48, 53–56, 418 Wis. 2d 654, 28 N.W.3d 232. </w:t>
      </w:r>
    </w:p>
    <w:p w14:paraId="131C63B5" w14:textId="77777777" w:rsidR="00532BB9" w:rsidRPr="00473EC6" w:rsidRDefault="00532BB9" w:rsidP="00532BB9">
      <w:pPr>
        <w:pStyle w:val="NoSpacing"/>
        <w:jc w:val="both"/>
        <w:rPr>
          <w:rFonts w:ascii="Times New Roman" w:hAnsi="Times New Roman" w:cs="Times New Roman"/>
        </w:rPr>
      </w:pPr>
    </w:p>
    <w:p w14:paraId="4329C2BD" w14:textId="459C497C" w:rsidR="00532BB9" w:rsidRPr="00473EC6" w:rsidRDefault="00532BB9" w:rsidP="004A7A92">
      <w:pPr>
        <w:pStyle w:val="NoSpacing"/>
        <w:ind w:firstLine="450"/>
        <w:jc w:val="both"/>
        <w:rPr>
          <w:rFonts w:ascii="Times New Roman" w:hAnsi="Times New Roman" w:cs="Times New Roman"/>
        </w:rPr>
      </w:pPr>
      <w:r w:rsidRPr="00473EC6">
        <w:rPr>
          <w:rFonts w:ascii="Times New Roman" w:hAnsi="Times New Roman" w:cs="Times New Roman"/>
        </w:rPr>
        <w:t xml:space="preserve">For a discussion of similar issues in a criminal context, see the majority and dissenting opinions in </w:t>
      </w:r>
      <w:r w:rsidRPr="004A7A92">
        <w:rPr>
          <w:rFonts w:ascii="Times New Roman" w:hAnsi="Times New Roman" w:cs="Times New Roman"/>
          <w:u w:val="single"/>
        </w:rPr>
        <w:t>State v. Johnson</w:t>
      </w:r>
      <w:r w:rsidRPr="00473EC6">
        <w:rPr>
          <w:rFonts w:ascii="Times New Roman" w:hAnsi="Times New Roman" w:cs="Times New Roman"/>
        </w:rPr>
        <w:t xml:space="preserve">, 2001 WI 52, </w:t>
      </w:r>
      <w:r w:rsidR="0001564B" w:rsidRPr="0001564B">
        <w:rPr>
          <w:rFonts w:ascii="Times New Roman" w:hAnsi="Times New Roman" w:cs="Times New Roman"/>
        </w:rPr>
        <w:t>¶¶15-18</w:t>
      </w:r>
      <w:r w:rsidR="0001564B">
        <w:rPr>
          <w:rFonts w:ascii="Times New Roman" w:hAnsi="Times New Roman" w:cs="Times New Roman"/>
        </w:rPr>
        <w:t>,</w:t>
      </w:r>
      <w:r w:rsidR="0001564B" w:rsidRPr="0001564B">
        <w:rPr>
          <w:rFonts w:ascii="Times New Roman" w:hAnsi="Times New Roman" w:cs="Times New Roman"/>
        </w:rPr>
        <w:t xml:space="preserve"> </w:t>
      </w:r>
      <w:r w:rsidRPr="00473EC6">
        <w:rPr>
          <w:rFonts w:ascii="Times New Roman" w:hAnsi="Times New Roman" w:cs="Times New Roman"/>
        </w:rPr>
        <w:t>243 Wis.</w:t>
      </w:r>
      <w:r w:rsidR="00F3641D">
        <w:rPr>
          <w:rFonts w:ascii="Times New Roman" w:hAnsi="Times New Roman" w:cs="Times New Roman"/>
        </w:rPr>
        <w:t xml:space="preserve"> </w:t>
      </w:r>
      <w:r w:rsidRPr="00473EC6">
        <w:rPr>
          <w:rFonts w:ascii="Times New Roman" w:hAnsi="Times New Roman" w:cs="Times New Roman"/>
        </w:rPr>
        <w:t xml:space="preserve">2d 365, 627 N.W.2d 455. </w:t>
      </w:r>
    </w:p>
    <w:p w14:paraId="3420980A" w14:textId="77777777" w:rsidR="00532BB9" w:rsidRPr="00473EC6" w:rsidRDefault="00532BB9" w:rsidP="00532BB9">
      <w:pPr>
        <w:pStyle w:val="NoSpacing"/>
        <w:jc w:val="both"/>
        <w:rPr>
          <w:rFonts w:ascii="Times New Roman" w:hAnsi="Times New Roman" w:cs="Times New Roman"/>
        </w:rPr>
      </w:pPr>
    </w:p>
    <w:p w14:paraId="61758721" w14:textId="77777777" w:rsidR="00532BB9" w:rsidRPr="00473EC6" w:rsidRDefault="00532BB9" w:rsidP="00532BB9">
      <w:pPr>
        <w:pStyle w:val="NoSpacing"/>
        <w:ind w:firstLine="450"/>
        <w:jc w:val="both"/>
        <w:rPr>
          <w:rFonts w:ascii="Times New Roman" w:hAnsi="Times New Roman" w:cs="Times New Roman"/>
        </w:rPr>
      </w:pPr>
      <w:r w:rsidRPr="00473EC6">
        <w:rPr>
          <w:rFonts w:ascii="Times New Roman" w:hAnsi="Times New Roman" w:cs="Times New Roman"/>
          <w:b/>
          <w:bCs/>
        </w:rPr>
        <w:t>Answering Special Verdict Questions</w:t>
      </w:r>
      <w:r w:rsidRPr="00473EC6">
        <w:rPr>
          <w:rFonts w:ascii="Times New Roman" w:hAnsi="Times New Roman" w:cs="Times New Roman"/>
        </w:rPr>
        <w:t xml:space="preserve">. It has been suggested that the jury should be instructed to answer all questions (1-7) regardless of their answers to prior questions. This suggestion seeks to avoid a retrial in the event an appellate court reverses one of the jury’s findings. </w:t>
      </w:r>
    </w:p>
    <w:p w14:paraId="74CDF279" w14:textId="77777777" w:rsidR="00532BB9" w:rsidRPr="00473EC6" w:rsidRDefault="00532BB9" w:rsidP="00532BB9">
      <w:pPr>
        <w:pStyle w:val="NoSpacing"/>
        <w:jc w:val="both"/>
        <w:rPr>
          <w:rFonts w:ascii="Times New Roman" w:hAnsi="Times New Roman" w:cs="Times New Roman"/>
        </w:rPr>
      </w:pPr>
    </w:p>
    <w:p w14:paraId="1BDC04F8" w14:textId="0FF5E522" w:rsidR="00532BB9" w:rsidRPr="00473EC6" w:rsidRDefault="00532BB9" w:rsidP="00473EC6">
      <w:pPr>
        <w:pStyle w:val="NoSpacing"/>
        <w:ind w:firstLine="450"/>
        <w:jc w:val="both"/>
        <w:rPr>
          <w:rFonts w:ascii="Times New Roman" w:hAnsi="Times New Roman" w:cs="Times New Roman"/>
        </w:rPr>
      </w:pPr>
      <w:r w:rsidRPr="00473EC6">
        <w:rPr>
          <w:rFonts w:ascii="Times New Roman" w:hAnsi="Times New Roman" w:cs="Times New Roman"/>
        </w:rPr>
        <w:t xml:space="preserve">Because questions 4-7 of the special verdict relate to the parent’s reasons for failing to visit or communicate, the </w:t>
      </w:r>
      <w:r w:rsidR="00BF715C">
        <w:rPr>
          <w:rFonts w:ascii="Times New Roman" w:hAnsi="Times New Roman" w:cs="Times New Roman"/>
        </w:rPr>
        <w:t>C</w:t>
      </w:r>
      <w:r w:rsidRPr="00473EC6">
        <w:rPr>
          <w:rFonts w:ascii="Times New Roman" w:hAnsi="Times New Roman" w:cs="Times New Roman"/>
        </w:rPr>
        <w:t xml:space="preserve">ommittee believes it is incongruous to ask the jury to examine the parent’s good </w:t>
      </w:r>
      <w:r w:rsidR="00A20CF2">
        <w:rPr>
          <w:rFonts w:ascii="Times New Roman" w:hAnsi="Times New Roman" w:cs="Times New Roman"/>
        </w:rPr>
        <w:t>cause</w:t>
      </w:r>
      <w:r w:rsidRPr="00473EC6">
        <w:rPr>
          <w:rFonts w:ascii="Times New Roman" w:hAnsi="Times New Roman" w:cs="Times New Roman"/>
        </w:rPr>
        <w:t xml:space="preserve"> for not visiting or communicating after the jury has already determined that the parent did not </w:t>
      </w:r>
      <w:r w:rsidR="00743179">
        <w:rPr>
          <w:rFonts w:ascii="Times New Roman" w:hAnsi="Times New Roman" w:cs="Times New Roman"/>
        </w:rPr>
        <w:t>“</w:t>
      </w:r>
      <w:r w:rsidRPr="00473EC6">
        <w:rPr>
          <w:rFonts w:ascii="Times New Roman" w:hAnsi="Times New Roman" w:cs="Times New Roman"/>
        </w:rPr>
        <w:t>fail to visit or communicate.</w:t>
      </w:r>
      <w:r w:rsidR="00743179">
        <w:rPr>
          <w:rFonts w:ascii="Times New Roman" w:hAnsi="Times New Roman" w:cs="Times New Roman"/>
        </w:rPr>
        <w:t xml:space="preserve">” </w:t>
      </w:r>
      <w:r w:rsidRPr="00473EC6">
        <w:rPr>
          <w:rFonts w:ascii="Times New Roman" w:hAnsi="Times New Roman" w:cs="Times New Roman"/>
        </w:rPr>
        <w:t xml:space="preserve">The </w:t>
      </w:r>
      <w:r w:rsidR="00BF715C">
        <w:rPr>
          <w:rFonts w:ascii="Times New Roman" w:hAnsi="Times New Roman" w:cs="Times New Roman"/>
        </w:rPr>
        <w:t>C</w:t>
      </w:r>
      <w:r w:rsidRPr="00473EC6">
        <w:rPr>
          <w:rFonts w:ascii="Times New Roman" w:hAnsi="Times New Roman" w:cs="Times New Roman"/>
        </w:rPr>
        <w:t xml:space="preserve">ommittee reviewed the language of this instruction and determined that no revision is necessary on this issue since the instruction explains what constitutes a </w:t>
      </w:r>
      <w:r w:rsidR="00743179">
        <w:rPr>
          <w:rFonts w:ascii="Times New Roman" w:hAnsi="Times New Roman" w:cs="Times New Roman"/>
        </w:rPr>
        <w:t>“</w:t>
      </w:r>
      <w:r w:rsidRPr="00473EC6">
        <w:rPr>
          <w:rFonts w:ascii="Times New Roman" w:hAnsi="Times New Roman" w:cs="Times New Roman"/>
        </w:rPr>
        <w:t>failure to visit or communicate.</w:t>
      </w:r>
      <w:r w:rsidR="00743179">
        <w:rPr>
          <w:rFonts w:ascii="Times New Roman" w:hAnsi="Times New Roman" w:cs="Times New Roman"/>
        </w:rPr>
        <w:t>”</w:t>
      </w:r>
      <w:r w:rsidRPr="00473EC6">
        <w:rPr>
          <w:rFonts w:ascii="Times New Roman" w:hAnsi="Times New Roman" w:cs="Times New Roman"/>
        </w:rPr>
        <w:t xml:space="preserve"> The </w:t>
      </w:r>
      <w:r w:rsidR="00BF715C">
        <w:rPr>
          <w:rFonts w:ascii="Times New Roman" w:hAnsi="Times New Roman" w:cs="Times New Roman"/>
        </w:rPr>
        <w:t>C</w:t>
      </w:r>
      <w:r w:rsidRPr="00473EC6">
        <w:rPr>
          <w:rFonts w:ascii="Times New Roman" w:hAnsi="Times New Roman" w:cs="Times New Roman"/>
        </w:rPr>
        <w:t xml:space="preserve">ommittee believes that the statutory reference to </w:t>
      </w:r>
      <w:r w:rsidR="00743179">
        <w:rPr>
          <w:rFonts w:ascii="Times New Roman" w:hAnsi="Times New Roman" w:cs="Times New Roman"/>
        </w:rPr>
        <w:t>“</w:t>
      </w:r>
      <w:r w:rsidRPr="00473EC6">
        <w:rPr>
          <w:rFonts w:ascii="Times New Roman" w:hAnsi="Times New Roman" w:cs="Times New Roman"/>
        </w:rPr>
        <w:t>failure</w:t>
      </w:r>
      <w:r w:rsidR="00743179">
        <w:rPr>
          <w:rFonts w:ascii="Times New Roman" w:hAnsi="Times New Roman" w:cs="Times New Roman"/>
        </w:rPr>
        <w:t>”</w:t>
      </w:r>
      <w:r w:rsidRPr="00473EC6">
        <w:rPr>
          <w:rFonts w:ascii="Times New Roman" w:hAnsi="Times New Roman" w:cs="Times New Roman"/>
        </w:rPr>
        <w:t xml:space="preserve"> by the parent means that the parent did not visit and did not communicate. Examination of the reason for a failure is addressed in the verdict questions dealing with good </w:t>
      </w:r>
      <w:r w:rsidR="00A20CF2">
        <w:rPr>
          <w:rFonts w:ascii="Times New Roman" w:hAnsi="Times New Roman" w:cs="Times New Roman"/>
        </w:rPr>
        <w:t xml:space="preserve">cause </w:t>
      </w:r>
      <w:r w:rsidRPr="00473EC6">
        <w:rPr>
          <w:rFonts w:ascii="Times New Roman" w:hAnsi="Times New Roman" w:cs="Times New Roman"/>
        </w:rPr>
        <w:t>(questions 4-7).</w:t>
      </w:r>
    </w:p>
    <w:p w14:paraId="62B75F0E" w14:textId="77777777" w:rsidR="00532BB9" w:rsidRPr="00473EC6" w:rsidRDefault="00532BB9" w:rsidP="00532BB9">
      <w:pPr>
        <w:pStyle w:val="NoSpacing"/>
        <w:jc w:val="both"/>
        <w:rPr>
          <w:rFonts w:ascii="Times New Roman" w:hAnsi="Times New Roman" w:cs="Times New Roman"/>
        </w:rPr>
      </w:pPr>
    </w:p>
    <w:p w14:paraId="2FC6886F" w14:textId="77777777" w:rsidR="00532BB9" w:rsidRPr="00473EC6" w:rsidRDefault="00532BB9" w:rsidP="00473EC6">
      <w:pPr>
        <w:pStyle w:val="NoSpacing"/>
        <w:ind w:firstLine="450"/>
        <w:jc w:val="both"/>
        <w:rPr>
          <w:rFonts w:ascii="Times New Roman" w:hAnsi="Times New Roman" w:cs="Times New Roman"/>
        </w:rPr>
      </w:pPr>
      <w:r w:rsidRPr="00473EC6">
        <w:rPr>
          <w:rFonts w:ascii="Times New Roman" w:hAnsi="Times New Roman" w:cs="Times New Roman"/>
          <w:b/>
          <w:bCs/>
        </w:rPr>
        <w:t>Biological Parent; Periods of Abandonment Prior to Adjudication</w:t>
      </w:r>
      <w:r w:rsidRPr="00473EC6">
        <w:rPr>
          <w:rFonts w:ascii="Times New Roman" w:hAnsi="Times New Roman" w:cs="Times New Roman"/>
        </w:rPr>
        <w:t>. The Wisconsin Supreme Court has held that:</w:t>
      </w:r>
    </w:p>
    <w:p w14:paraId="6E6CD6D3" w14:textId="77777777" w:rsidR="00532BB9" w:rsidRPr="00473EC6" w:rsidRDefault="00532BB9" w:rsidP="00532BB9">
      <w:pPr>
        <w:pStyle w:val="NoSpacing"/>
        <w:jc w:val="both"/>
        <w:rPr>
          <w:rFonts w:ascii="Times New Roman" w:hAnsi="Times New Roman" w:cs="Times New Roman"/>
        </w:rPr>
      </w:pPr>
    </w:p>
    <w:p w14:paraId="607A47F3" w14:textId="218B32DD" w:rsidR="00532BB9" w:rsidRPr="00473EC6" w:rsidRDefault="00532BB9" w:rsidP="00473EC6">
      <w:pPr>
        <w:pStyle w:val="NoSpacing"/>
        <w:ind w:left="450" w:right="450"/>
        <w:jc w:val="both"/>
        <w:rPr>
          <w:rFonts w:ascii="Times New Roman" w:hAnsi="Times New Roman" w:cs="Times New Roman"/>
        </w:rPr>
      </w:pPr>
      <w:r w:rsidRPr="00473EC6">
        <w:rPr>
          <w:rFonts w:ascii="Times New Roman" w:hAnsi="Times New Roman" w:cs="Times New Roman"/>
        </w:rPr>
        <w:lastRenderedPageBreak/>
        <w:t xml:space="preserve">an individual who is in fact the biological father of a nonmarital child satisfies the definition of </w:t>
      </w:r>
      <w:r w:rsidR="00743179">
        <w:rPr>
          <w:rFonts w:ascii="Times New Roman" w:hAnsi="Times New Roman" w:cs="Times New Roman"/>
        </w:rPr>
        <w:t>“</w:t>
      </w:r>
      <w:r w:rsidRPr="00473EC6">
        <w:rPr>
          <w:rFonts w:ascii="Times New Roman" w:hAnsi="Times New Roman" w:cs="Times New Roman"/>
        </w:rPr>
        <w:t>parent</w:t>
      </w:r>
      <w:r w:rsidR="00743179">
        <w:rPr>
          <w:rFonts w:ascii="Times New Roman" w:hAnsi="Times New Roman" w:cs="Times New Roman"/>
        </w:rPr>
        <w:t>”</w:t>
      </w:r>
      <w:r w:rsidRPr="00473EC6">
        <w:rPr>
          <w:rFonts w:ascii="Times New Roman" w:hAnsi="Times New Roman" w:cs="Times New Roman"/>
        </w:rPr>
        <w:t xml:space="preserve"> in § 48.02(13), as he is a </w:t>
      </w:r>
      <w:r w:rsidR="00743179">
        <w:rPr>
          <w:rFonts w:ascii="Times New Roman" w:hAnsi="Times New Roman" w:cs="Times New Roman"/>
        </w:rPr>
        <w:t>“</w:t>
      </w:r>
      <w:r w:rsidRPr="00473EC6">
        <w:rPr>
          <w:rFonts w:ascii="Times New Roman" w:hAnsi="Times New Roman" w:cs="Times New Roman"/>
        </w:rPr>
        <w:t>biological parent,</w:t>
      </w:r>
      <w:r w:rsidR="00743179">
        <w:rPr>
          <w:rFonts w:ascii="Times New Roman" w:hAnsi="Times New Roman" w:cs="Times New Roman"/>
        </w:rPr>
        <w:t>”</w:t>
      </w:r>
      <w:r w:rsidRPr="00473EC6">
        <w:rPr>
          <w:rFonts w:ascii="Times New Roman" w:hAnsi="Times New Roman" w:cs="Times New Roman"/>
        </w:rPr>
        <w:t xml:space="preserve"> notwithstanding that he has not officially been adjudicated as the child’s biological father. Because such an individual satisfies the definition of </w:t>
      </w:r>
      <w:r w:rsidR="00743179">
        <w:rPr>
          <w:rFonts w:ascii="Times New Roman" w:hAnsi="Times New Roman" w:cs="Times New Roman"/>
        </w:rPr>
        <w:t>“</w:t>
      </w:r>
      <w:r w:rsidRPr="00473EC6">
        <w:rPr>
          <w:rFonts w:ascii="Times New Roman" w:hAnsi="Times New Roman" w:cs="Times New Roman"/>
        </w:rPr>
        <w:t>parent,</w:t>
      </w:r>
      <w:r w:rsidR="00743179">
        <w:rPr>
          <w:rFonts w:ascii="Times New Roman" w:hAnsi="Times New Roman" w:cs="Times New Roman"/>
        </w:rPr>
        <w:t>”</w:t>
      </w:r>
      <w:r w:rsidRPr="00473EC6">
        <w:rPr>
          <w:rFonts w:ascii="Times New Roman" w:hAnsi="Times New Roman" w:cs="Times New Roman"/>
        </w:rPr>
        <w:t xml:space="preserve"> he may have his parental rights terminated based on periods of abandonment that occurred prior to his official adjudication as the child’s biological father, assuming he has failed to establish a </w:t>
      </w:r>
      <w:r w:rsidR="00743179">
        <w:rPr>
          <w:rFonts w:ascii="Times New Roman" w:hAnsi="Times New Roman" w:cs="Times New Roman"/>
        </w:rPr>
        <w:t>“</w:t>
      </w:r>
      <w:r w:rsidRPr="00473EC6">
        <w:rPr>
          <w:rFonts w:ascii="Times New Roman" w:hAnsi="Times New Roman" w:cs="Times New Roman"/>
        </w:rPr>
        <w:t>good cause</w:t>
      </w:r>
      <w:r w:rsidR="00743179">
        <w:rPr>
          <w:rFonts w:ascii="Times New Roman" w:hAnsi="Times New Roman" w:cs="Times New Roman"/>
        </w:rPr>
        <w:t>”</w:t>
      </w:r>
      <w:r w:rsidRPr="00473EC6">
        <w:rPr>
          <w:rFonts w:ascii="Times New Roman" w:hAnsi="Times New Roman" w:cs="Times New Roman"/>
        </w:rPr>
        <w:t xml:space="preserve"> affirmative defense to the ground of abandonment. </w:t>
      </w:r>
      <w:r w:rsidRPr="004A7A92">
        <w:rPr>
          <w:rFonts w:ascii="Times New Roman" w:hAnsi="Times New Roman" w:cs="Times New Roman"/>
          <w:u w:val="single"/>
        </w:rPr>
        <w:t>State v. James P.</w:t>
      </w:r>
      <w:r w:rsidRPr="00473EC6">
        <w:rPr>
          <w:rFonts w:ascii="Times New Roman" w:hAnsi="Times New Roman" w:cs="Times New Roman"/>
        </w:rPr>
        <w:t>, 2005 WI 80, 274 Wis.</w:t>
      </w:r>
      <w:r w:rsidR="00F3641D">
        <w:rPr>
          <w:rFonts w:ascii="Times New Roman" w:hAnsi="Times New Roman" w:cs="Times New Roman"/>
        </w:rPr>
        <w:t xml:space="preserve"> </w:t>
      </w:r>
      <w:r w:rsidRPr="00473EC6">
        <w:rPr>
          <w:rFonts w:ascii="Times New Roman" w:hAnsi="Times New Roman" w:cs="Times New Roman"/>
        </w:rPr>
        <w:t>2d 494, 684 N.W.2d 164.</w:t>
      </w:r>
    </w:p>
    <w:p w14:paraId="4E271350" w14:textId="77777777" w:rsidR="00532BB9" w:rsidRPr="00473EC6" w:rsidRDefault="00532BB9" w:rsidP="00532BB9">
      <w:pPr>
        <w:pStyle w:val="NoSpacing"/>
        <w:jc w:val="both"/>
        <w:rPr>
          <w:rFonts w:ascii="Times New Roman" w:hAnsi="Times New Roman" w:cs="Times New Roman"/>
        </w:rPr>
      </w:pPr>
      <w:r w:rsidRPr="00473EC6">
        <w:rPr>
          <w:rFonts w:ascii="Times New Roman" w:hAnsi="Times New Roman" w:cs="Times New Roman"/>
        </w:rPr>
        <w:t xml:space="preserve"> </w:t>
      </w:r>
    </w:p>
    <w:p w14:paraId="4C1CBC54" w14:textId="15AFEDE6" w:rsidR="00532BB9" w:rsidRPr="00473EC6" w:rsidRDefault="00532BB9" w:rsidP="00473EC6">
      <w:pPr>
        <w:pStyle w:val="NoSpacing"/>
        <w:ind w:firstLine="450"/>
        <w:jc w:val="both"/>
        <w:rPr>
          <w:rFonts w:ascii="Times New Roman" w:hAnsi="Times New Roman" w:cs="Times New Roman"/>
        </w:rPr>
      </w:pPr>
      <w:r w:rsidRPr="00473EC6">
        <w:rPr>
          <w:rFonts w:ascii="Times New Roman" w:hAnsi="Times New Roman" w:cs="Times New Roman"/>
        </w:rPr>
        <w:t xml:space="preserve">The court in </w:t>
      </w:r>
      <w:r w:rsidRPr="004A7A92">
        <w:rPr>
          <w:rFonts w:ascii="Times New Roman" w:hAnsi="Times New Roman" w:cs="Times New Roman"/>
          <w:u w:val="single"/>
        </w:rPr>
        <w:t>James P.</w:t>
      </w:r>
      <w:r w:rsidRPr="00473EC6">
        <w:rPr>
          <w:rFonts w:ascii="Times New Roman" w:hAnsi="Times New Roman" w:cs="Times New Roman"/>
        </w:rPr>
        <w:t xml:space="preserve"> emphasized, however, that it did not address </w:t>
      </w:r>
      <w:r w:rsidR="00743179">
        <w:rPr>
          <w:rFonts w:ascii="Times New Roman" w:hAnsi="Times New Roman" w:cs="Times New Roman"/>
        </w:rPr>
        <w:t>“</w:t>
      </w:r>
      <w:r w:rsidRPr="00473EC6">
        <w:rPr>
          <w:rFonts w:ascii="Times New Roman" w:hAnsi="Times New Roman" w:cs="Times New Roman"/>
        </w:rPr>
        <w:t>whether an adjudication subsequent to acts that comprise grounds for the termination of a person’s parental rights subjects the adjudicated person to the termination of parental rights based on those acts[.]</w:t>
      </w:r>
      <w:r w:rsidR="00743179">
        <w:rPr>
          <w:rFonts w:ascii="Times New Roman" w:hAnsi="Times New Roman" w:cs="Times New Roman"/>
        </w:rPr>
        <w:t xml:space="preserve">” </w:t>
      </w:r>
      <w:r w:rsidRPr="004A7A92">
        <w:rPr>
          <w:rFonts w:ascii="Times New Roman" w:hAnsi="Times New Roman" w:cs="Times New Roman"/>
          <w:u w:val="single"/>
        </w:rPr>
        <w:t>James P.</w:t>
      </w:r>
      <w:r w:rsidRPr="00473EC6">
        <w:rPr>
          <w:rFonts w:ascii="Times New Roman" w:hAnsi="Times New Roman" w:cs="Times New Roman"/>
        </w:rPr>
        <w:t xml:space="preserve">, 2005 WI 80, ¶ 5. That is, we do not decide whether an individual who is legally adjudicated to be the biological parent of a nonmarital child, but is not in fact the biological father, may have his parental rights terminated based on conduct that occurred prior to the adjudication. </w:t>
      </w:r>
    </w:p>
    <w:p w14:paraId="0571BB4F" w14:textId="77777777" w:rsidR="00532BB9" w:rsidRPr="00473EC6" w:rsidRDefault="00532BB9" w:rsidP="00532BB9">
      <w:pPr>
        <w:pStyle w:val="NoSpacing"/>
        <w:jc w:val="both"/>
        <w:rPr>
          <w:rFonts w:ascii="Times New Roman" w:hAnsi="Times New Roman" w:cs="Times New Roman"/>
        </w:rPr>
      </w:pPr>
    </w:p>
    <w:p w14:paraId="772B828A" w14:textId="0B788A93" w:rsidR="00532BB9" w:rsidRPr="00473EC6" w:rsidRDefault="00532BB9" w:rsidP="00473EC6">
      <w:pPr>
        <w:pStyle w:val="NoSpacing"/>
        <w:ind w:firstLine="450"/>
        <w:jc w:val="both"/>
        <w:rPr>
          <w:rFonts w:ascii="Times New Roman" w:hAnsi="Times New Roman" w:cs="Times New Roman"/>
        </w:rPr>
      </w:pPr>
      <w:r w:rsidRPr="00473EC6">
        <w:rPr>
          <w:rFonts w:ascii="Times New Roman" w:hAnsi="Times New Roman" w:cs="Times New Roman"/>
        </w:rPr>
        <w:t>Elsewhere in its decision (</w:t>
      </w:r>
      <w:r w:rsidR="00AE5947">
        <w:rPr>
          <w:rFonts w:ascii="Times New Roman" w:hAnsi="Times New Roman" w:cs="Times New Roman"/>
        </w:rPr>
        <w:t>¶</w:t>
      </w:r>
      <w:r w:rsidRPr="00473EC6">
        <w:rPr>
          <w:rFonts w:ascii="Times New Roman" w:hAnsi="Times New Roman" w:cs="Times New Roman"/>
        </w:rPr>
        <w:t>48), the court also emphasized:</w:t>
      </w:r>
    </w:p>
    <w:p w14:paraId="5B3BD4DA" w14:textId="77777777" w:rsidR="00532BB9" w:rsidRPr="00473EC6" w:rsidRDefault="00532BB9" w:rsidP="00532BB9">
      <w:pPr>
        <w:pStyle w:val="NoSpacing"/>
        <w:jc w:val="both"/>
        <w:rPr>
          <w:rFonts w:ascii="Times New Roman" w:hAnsi="Times New Roman" w:cs="Times New Roman"/>
        </w:rPr>
      </w:pPr>
    </w:p>
    <w:p w14:paraId="21619E9E" w14:textId="10CB3719" w:rsidR="00532BB9" w:rsidRPr="00473EC6" w:rsidRDefault="00532BB9" w:rsidP="00473EC6">
      <w:pPr>
        <w:pStyle w:val="NoSpacing"/>
        <w:ind w:left="900" w:right="450"/>
        <w:jc w:val="both"/>
        <w:rPr>
          <w:rFonts w:ascii="Times New Roman" w:hAnsi="Times New Roman" w:cs="Times New Roman"/>
        </w:rPr>
      </w:pPr>
      <w:r w:rsidRPr="00473EC6">
        <w:rPr>
          <w:rFonts w:ascii="Times New Roman" w:hAnsi="Times New Roman" w:cs="Times New Roman"/>
        </w:rPr>
        <w:t xml:space="preserve">we do not hold, as did the circuit court, that </w:t>
      </w:r>
      <w:r w:rsidR="00743179">
        <w:rPr>
          <w:rFonts w:ascii="Times New Roman" w:hAnsi="Times New Roman" w:cs="Times New Roman"/>
        </w:rPr>
        <w:t>“</w:t>
      </w:r>
      <w:r w:rsidRPr="00473EC6">
        <w:rPr>
          <w:rFonts w:ascii="Times New Roman" w:hAnsi="Times New Roman" w:cs="Times New Roman"/>
        </w:rPr>
        <w:t>a man adjudicated as the biological father has always been the biological father and, therefore, that man has always been a ‘parent’ under § 48.02(13).</w:t>
      </w:r>
      <w:r w:rsidR="00743179">
        <w:rPr>
          <w:rFonts w:ascii="Times New Roman" w:hAnsi="Times New Roman" w:cs="Times New Roman"/>
        </w:rPr>
        <w:t>”</w:t>
      </w:r>
      <w:r w:rsidRPr="00473EC6">
        <w:rPr>
          <w:rFonts w:ascii="Times New Roman" w:hAnsi="Times New Roman" w:cs="Times New Roman"/>
        </w:rPr>
        <w:t xml:space="preserve"> We merely hold that James P. satisfies the definition of </w:t>
      </w:r>
      <w:r w:rsidR="00743179">
        <w:rPr>
          <w:rFonts w:ascii="Times New Roman" w:hAnsi="Times New Roman" w:cs="Times New Roman"/>
        </w:rPr>
        <w:t>“</w:t>
      </w:r>
      <w:r w:rsidRPr="00473EC6">
        <w:rPr>
          <w:rFonts w:ascii="Times New Roman" w:hAnsi="Times New Roman" w:cs="Times New Roman"/>
        </w:rPr>
        <w:t>parent</w:t>
      </w:r>
      <w:r w:rsidR="00743179">
        <w:rPr>
          <w:rFonts w:ascii="Times New Roman" w:hAnsi="Times New Roman" w:cs="Times New Roman"/>
        </w:rPr>
        <w:t>”</w:t>
      </w:r>
      <w:r w:rsidRPr="00473EC6">
        <w:rPr>
          <w:rFonts w:ascii="Times New Roman" w:hAnsi="Times New Roman" w:cs="Times New Roman"/>
        </w:rPr>
        <w:t xml:space="preserve"> in the first sentence of § 48.02(13) because he is and always was, in fact, </w:t>
      </w:r>
      <w:proofErr w:type="spellStart"/>
      <w:r w:rsidRPr="00473EC6">
        <w:rPr>
          <w:rFonts w:ascii="Times New Roman" w:hAnsi="Times New Roman" w:cs="Times New Roman"/>
        </w:rPr>
        <w:t>Chezron’s</w:t>
      </w:r>
      <w:proofErr w:type="spellEnd"/>
      <w:r w:rsidRPr="00473EC6">
        <w:rPr>
          <w:rFonts w:ascii="Times New Roman" w:hAnsi="Times New Roman" w:cs="Times New Roman"/>
        </w:rPr>
        <w:t xml:space="preserve"> </w:t>
      </w:r>
      <w:r w:rsidR="00743179">
        <w:rPr>
          <w:rFonts w:ascii="Times New Roman" w:hAnsi="Times New Roman" w:cs="Times New Roman"/>
        </w:rPr>
        <w:t>“</w:t>
      </w:r>
      <w:r w:rsidRPr="00473EC6">
        <w:rPr>
          <w:rFonts w:ascii="Times New Roman" w:hAnsi="Times New Roman" w:cs="Times New Roman"/>
        </w:rPr>
        <w:t>biological parent.</w:t>
      </w:r>
      <w:r w:rsidR="00743179">
        <w:rPr>
          <w:rFonts w:ascii="Times New Roman" w:hAnsi="Times New Roman" w:cs="Times New Roman"/>
        </w:rPr>
        <w:t>”</w:t>
      </w:r>
    </w:p>
    <w:p w14:paraId="390ECAB2" w14:textId="77777777" w:rsidR="00532BB9" w:rsidRPr="00473EC6" w:rsidRDefault="00532BB9" w:rsidP="00532BB9">
      <w:pPr>
        <w:pStyle w:val="NoSpacing"/>
        <w:jc w:val="both"/>
        <w:rPr>
          <w:rFonts w:ascii="Times New Roman" w:hAnsi="Times New Roman" w:cs="Times New Roman"/>
        </w:rPr>
      </w:pPr>
      <w:r w:rsidRPr="00473EC6">
        <w:rPr>
          <w:rFonts w:ascii="Times New Roman" w:hAnsi="Times New Roman" w:cs="Times New Roman"/>
        </w:rPr>
        <w:t xml:space="preserve"> </w:t>
      </w:r>
    </w:p>
    <w:p w14:paraId="70083117" w14:textId="118F4901" w:rsidR="00C7205F" w:rsidRPr="002A18BC" w:rsidRDefault="00532BB9" w:rsidP="002A18BC">
      <w:pPr>
        <w:pStyle w:val="NoSpacing"/>
        <w:ind w:firstLine="450"/>
        <w:jc w:val="both"/>
        <w:rPr>
          <w:rFonts w:ascii="Times New Roman" w:hAnsi="Times New Roman" w:cs="Times New Roman"/>
          <w:u w:val="single"/>
        </w:rPr>
      </w:pPr>
      <w:r w:rsidRPr="00473EC6">
        <w:rPr>
          <w:rFonts w:ascii="Times New Roman" w:hAnsi="Times New Roman" w:cs="Times New Roman"/>
          <w:b/>
          <w:bCs/>
        </w:rPr>
        <w:t>Summary Judgment</w:t>
      </w:r>
      <w:r w:rsidRPr="00473EC6">
        <w:rPr>
          <w:rFonts w:ascii="Times New Roman" w:hAnsi="Times New Roman" w:cs="Times New Roman"/>
        </w:rPr>
        <w:t xml:space="preserve">. For two cases involving the use of summary judgment when the issue to be </w:t>
      </w:r>
      <w:r w:rsidRPr="001F2D29">
        <w:rPr>
          <w:rFonts w:ascii="Times New Roman" w:hAnsi="Times New Roman" w:cs="Times New Roman"/>
        </w:rPr>
        <w:t xml:space="preserve">resolved is abandonment, see </w:t>
      </w:r>
      <w:r w:rsidRPr="001F2D29">
        <w:rPr>
          <w:rFonts w:ascii="Times New Roman" w:hAnsi="Times New Roman" w:cs="Times New Roman"/>
          <w:u w:val="single"/>
        </w:rPr>
        <w:t xml:space="preserve">Dane County </w:t>
      </w:r>
      <w:proofErr w:type="spellStart"/>
      <w:r w:rsidRPr="001F2D29">
        <w:rPr>
          <w:rFonts w:ascii="Times New Roman" w:hAnsi="Times New Roman" w:cs="Times New Roman"/>
          <w:u w:val="single"/>
        </w:rPr>
        <w:t>Dep’t</w:t>
      </w:r>
      <w:proofErr w:type="spellEnd"/>
      <w:r w:rsidRPr="001F2D29">
        <w:rPr>
          <w:rFonts w:ascii="Times New Roman" w:hAnsi="Times New Roman" w:cs="Times New Roman"/>
          <w:u w:val="single"/>
        </w:rPr>
        <w:t xml:space="preserve"> of Human Services v. Wesley J.</w:t>
      </w:r>
      <w:r w:rsidR="004A7A92" w:rsidRPr="001F2D29">
        <w:rPr>
          <w:rFonts w:ascii="Times New Roman" w:hAnsi="Times New Roman" w:cs="Times New Roman"/>
        </w:rPr>
        <w:t xml:space="preserve">, </w:t>
      </w:r>
      <w:r w:rsidRPr="001F2D29">
        <w:rPr>
          <w:rFonts w:ascii="Times New Roman" w:hAnsi="Times New Roman" w:cs="Times New Roman"/>
        </w:rPr>
        <w:t xml:space="preserve">Appeal No. 2013AP1226 (not published; one judge) and </w:t>
      </w:r>
      <w:r w:rsidRPr="001F2D29">
        <w:rPr>
          <w:rFonts w:ascii="Times New Roman" w:hAnsi="Times New Roman" w:cs="Times New Roman"/>
          <w:u w:val="single"/>
        </w:rPr>
        <w:t xml:space="preserve">Racine County </w:t>
      </w:r>
      <w:proofErr w:type="spellStart"/>
      <w:r w:rsidRPr="001F2D29">
        <w:rPr>
          <w:rFonts w:ascii="Times New Roman" w:hAnsi="Times New Roman" w:cs="Times New Roman"/>
          <w:u w:val="single"/>
        </w:rPr>
        <w:t>Dep’t</w:t>
      </w:r>
      <w:proofErr w:type="spellEnd"/>
      <w:r w:rsidRPr="001F2D29">
        <w:rPr>
          <w:rFonts w:ascii="Times New Roman" w:hAnsi="Times New Roman" w:cs="Times New Roman"/>
          <w:u w:val="single"/>
        </w:rPr>
        <w:t xml:space="preserve"> of Human Services</w:t>
      </w:r>
      <w:r w:rsidR="002A18BC">
        <w:rPr>
          <w:rFonts w:ascii="Times New Roman" w:hAnsi="Times New Roman" w:cs="Times New Roman"/>
          <w:u w:val="single"/>
        </w:rPr>
        <w:t xml:space="preserve"> </w:t>
      </w:r>
      <w:r w:rsidR="002A18BC" w:rsidRPr="002A18BC">
        <w:rPr>
          <w:rFonts w:ascii="Times New Roman" w:hAnsi="Times New Roman" w:cs="Times New Roman"/>
          <w:u w:val="single"/>
        </w:rPr>
        <w:t>v.</w:t>
      </w:r>
      <w:r w:rsidR="002A18BC">
        <w:rPr>
          <w:rFonts w:ascii="Times New Roman" w:hAnsi="Times New Roman" w:cs="Times New Roman"/>
          <w:u w:val="single"/>
        </w:rPr>
        <w:t xml:space="preserve"> </w:t>
      </w:r>
      <w:r w:rsidR="002A18BC" w:rsidRPr="002A18BC">
        <w:rPr>
          <w:rFonts w:ascii="Times New Roman" w:hAnsi="Times New Roman" w:cs="Times New Roman"/>
          <w:u w:val="single"/>
        </w:rPr>
        <w:t xml:space="preserve">Renee </w:t>
      </w:r>
      <w:proofErr w:type="spellStart"/>
      <w:r w:rsidR="002A18BC" w:rsidRPr="002A18BC">
        <w:rPr>
          <w:rFonts w:ascii="Times New Roman" w:hAnsi="Times New Roman" w:cs="Times New Roman"/>
          <w:u w:val="single"/>
        </w:rPr>
        <w:t>D</w:t>
      </w:r>
      <w:r w:rsidR="008A53DA">
        <w:t>Giese</w:t>
      </w:r>
      <w:proofErr w:type="spellEnd"/>
      <w:r w:rsidR="008A53DA">
        <w:t xml:space="preserve"> v. Montgomery Ward</w:t>
      </w:r>
      <w:r w:rsidRPr="001F2D29">
        <w:rPr>
          <w:rFonts w:ascii="Times New Roman" w:hAnsi="Times New Roman" w:cs="Times New Roman"/>
        </w:rPr>
        <w:t xml:space="preserve">, Appeal No. 2012AP1974 (not published; one judge). The decision in </w:t>
      </w:r>
      <w:r w:rsidRPr="001F2D29">
        <w:rPr>
          <w:rFonts w:ascii="Times New Roman" w:hAnsi="Times New Roman" w:cs="Times New Roman"/>
          <w:u w:val="single"/>
        </w:rPr>
        <w:t>Wesley J.</w:t>
      </w:r>
      <w:r w:rsidRPr="001F2D29">
        <w:rPr>
          <w:rFonts w:ascii="Times New Roman" w:hAnsi="Times New Roman" w:cs="Times New Roman"/>
        </w:rPr>
        <w:t xml:space="preserve"> notes that the burden of proof as to good cause for failing to visit or communicate rests with the parent, not the department. </w:t>
      </w:r>
    </w:p>
    <w:p w14:paraId="75CCF708" w14:textId="77777777" w:rsidR="00C7205F" w:rsidRPr="001F2D29" w:rsidRDefault="00C7205F" w:rsidP="00C7205F">
      <w:pPr>
        <w:pStyle w:val="NoSpacing"/>
        <w:ind w:firstLine="450"/>
        <w:jc w:val="both"/>
        <w:rPr>
          <w:rFonts w:ascii="Times New Roman" w:hAnsi="Times New Roman" w:cs="Times New Roman"/>
        </w:rPr>
      </w:pPr>
    </w:p>
    <w:p w14:paraId="06556C94" w14:textId="4A53359C" w:rsidR="00C7205F" w:rsidRPr="001F2D29" w:rsidRDefault="00C7205F" w:rsidP="00C7205F">
      <w:pPr>
        <w:pStyle w:val="NoSpacing"/>
        <w:ind w:firstLine="450"/>
        <w:jc w:val="both"/>
        <w:rPr>
          <w:rFonts w:ascii="Times New Roman" w:hAnsi="Times New Roman" w:cs="Times New Roman"/>
        </w:rPr>
      </w:pPr>
      <w:r w:rsidRPr="001F2D29">
        <w:rPr>
          <w:rFonts w:ascii="Times New Roman" w:hAnsi="Times New Roman" w:cs="Times New Roman"/>
          <w:b/>
          <w:bCs/>
        </w:rPr>
        <w:t>Dispositional Phase—No Burden of Proof</w:t>
      </w:r>
      <w:r w:rsidRPr="001F2D29">
        <w:rPr>
          <w:rFonts w:ascii="Times New Roman" w:hAnsi="Times New Roman" w:cs="Times New Roman"/>
        </w:rPr>
        <w:t xml:space="preserve">. In </w:t>
      </w:r>
      <w:r w:rsidRPr="001F2D29">
        <w:rPr>
          <w:rFonts w:ascii="Times New Roman" w:hAnsi="Times New Roman" w:cs="Times New Roman"/>
          <w:u w:val="single"/>
        </w:rPr>
        <w:t>State v. H.C.</w:t>
      </w:r>
      <w:r w:rsidRPr="001F2D29">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44692B2C" w14:textId="77777777" w:rsidR="00532BB9" w:rsidRPr="001F2D29" w:rsidRDefault="00532BB9" w:rsidP="00532BB9">
      <w:pPr>
        <w:pStyle w:val="NoSpacing"/>
        <w:jc w:val="both"/>
        <w:rPr>
          <w:rFonts w:ascii="Times New Roman" w:hAnsi="Times New Roman" w:cs="Times New Roman"/>
        </w:rPr>
      </w:pPr>
    </w:p>
    <w:p w14:paraId="11AA1852" w14:textId="48C148F1" w:rsidR="00532BB9" w:rsidRPr="001F2D29" w:rsidRDefault="00532BB9" w:rsidP="00473EC6">
      <w:pPr>
        <w:pStyle w:val="NoSpacing"/>
        <w:ind w:firstLine="450"/>
        <w:jc w:val="both"/>
        <w:rPr>
          <w:rFonts w:ascii="Times New Roman" w:hAnsi="Times New Roman" w:cs="Times New Roman"/>
        </w:rPr>
      </w:pPr>
      <w:r w:rsidRPr="001F2D29">
        <w:rPr>
          <w:rFonts w:ascii="Times New Roman" w:hAnsi="Times New Roman" w:cs="Times New Roman"/>
          <w:b/>
          <w:bCs/>
        </w:rPr>
        <w:t>Indian Child Welfare Act</w:t>
      </w:r>
      <w:r w:rsidRPr="001F2D29">
        <w:rPr>
          <w:rFonts w:ascii="Times New Roman" w:hAnsi="Times New Roman" w:cs="Times New Roman"/>
        </w:rPr>
        <w:t>. For a termination case involving an Indian child, see Wis JI</w:t>
      </w:r>
      <w:r w:rsidR="00743179" w:rsidRPr="001F2D29">
        <w:rPr>
          <w:rFonts w:ascii="Times New Roman" w:hAnsi="Times New Roman" w:cs="Times New Roman"/>
        </w:rPr>
        <w:t>–</w:t>
      </w:r>
      <w:r w:rsidRPr="001F2D29">
        <w:rPr>
          <w:rFonts w:ascii="Times New Roman" w:hAnsi="Times New Roman" w:cs="Times New Roman"/>
        </w:rPr>
        <w:t>Children 420-424.</w:t>
      </w:r>
    </w:p>
    <w:p w14:paraId="3F88F5B2" w14:textId="77777777" w:rsidR="003E0605" w:rsidRPr="001F2D29" w:rsidRDefault="003E0605" w:rsidP="001F2D29">
      <w:pPr>
        <w:widowControl w:val="0"/>
        <w:spacing w:after="0" w:line="240" w:lineRule="auto"/>
        <w:jc w:val="both"/>
        <w:rPr>
          <w:rFonts w:ascii="Times New Roman" w:eastAsia="Times New Roman" w:hAnsi="Times New Roman" w:cs="Times New Roman"/>
        </w:rPr>
      </w:pPr>
    </w:p>
    <w:p w14:paraId="044691B3"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bookmarkStart w:id="0" w:name="_Hlk220523537"/>
      <w:r w:rsidRPr="001F2D29">
        <w:rPr>
          <w:rFonts w:ascii="Times New Roman" w:eastAsia="Times New Roman" w:hAnsi="Times New Roman" w:cs="Times New Roman"/>
          <w:b/>
          <w:bCs/>
        </w:rPr>
        <w:t>Five-Sixths Verdict Rule (Wis. Stat. § 805.09(2))</w:t>
      </w:r>
      <w:bookmarkEnd w:id="0"/>
      <w:r w:rsidRPr="001F2D29">
        <w:rPr>
          <w:rFonts w:ascii="Times New Roman" w:eastAsia="Times New Roman" w:hAnsi="Times New Roman" w:cs="Times New Roman"/>
        </w:rPr>
        <w:t>. Special care must be taken to ensure the verdict complies with the five-sixths requirement. Under Wis. Stat. § 805.09(2), when more than one question is required to reach a verdict on the same claim, the same five-sixths of the jurors must agree on all of those questions.</w:t>
      </w:r>
    </w:p>
    <w:p w14:paraId="22501FF3"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76E66F49"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 xml:space="preserve">In traditional Wisconsin civil actions, affirmative defenses are generally treated as distinct from the underlying claim for purposes of juror agreement. As a result, different groupings of jurors may decide the elements of a claim and an affirmative defense, so long as five-sixths agree on all questions necessary to resolve each separate issue or “claim.” Prior to 2025, Wisconsin juvenile law had not addressed whether this civil-law approach applied in termination of parental rights proceedings, particularly with respect to whether the same jurors were required to agree on both a statutory ground and an associated affirmative </w:t>
      </w:r>
      <w:r w:rsidRPr="001F2D29">
        <w:rPr>
          <w:rFonts w:ascii="Times New Roman" w:eastAsia="Times New Roman" w:hAnsi="Times New Roman" w:cs="Times New Roman"/>
        </w:rPr>
        <w:lastRenderedPageBreak/>
        <w:t>defense.</w:t>
      </w:r>
    </w:p>
    <w:p w14:paraId="014844B3"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10F605EB" w14:textId="3147C24F" w:rsidR="00F656B5" w:rsidRPr="001F2D29" w:rsidRDefault="003E0605" w:rsidP="00F656B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 xml:space="preserve">That question was addressed for the first time in </w:t>
      </w:r>
      <w:r w:rsidRPr="001F2D29">
        <w:rPr>
          <w:rFonts w:ascii="Times New Roman" w:eastAsia="Times New Roman" w:hAnsi="Times New Roman" w:cs="Times New Roman"/>
          <w:u w:val="single"/>
        </w:rPr>
        <w:t>In re L.L.S.–P.</w:t>
      </w:r>
      <w:r w:rsidRPr="001F2D29">
        <w:rPr>
          <w:rFonts w:ascii="Times New Roman" w:eastAsia="Times New Roman" w:hAnsi="Times New Roman" w:cs="Times New Roman"/>
        </w:rPr>
        <w:t xml:space="preserve">, 2025 WI App 69, </w:t>
      </w:r>
      <w:r w:rsidR="00FE21D3" w:rsidRPr="001F2D29">
        <w:rPr>
          <w:rFonts w:ascii="Times New Roman" w:eastAsia="Times New Roman" w:hAnsi="Times New Roman" w:cs="Times New Roman"/>
        </w:rPr>
        <w:t xml:space="preserve">¶34, </w:t>
      </w:r>
      <w:r w:rsidRPr="001F2D29">
        <w:rPr>
          <w:rFonts w:ascii="Times New Roman" w:eastAsia="Times New Roman" w:hAnsi="Times New Roman" w:cs="Times New Roman"/>
        </w:rPr>
        <w:t>418 Wis. 2d 654, 28 N.W.3d 232</w:t>
      </w:r>
      <w:r w:rsidR="000C3CBE" w:rsidRPr="001F2D29">
        <w:rPr>
          <w:rFonts w:ascii="Times New Roman" w:eastAsia="Times New Roman" w:hAnsi="Times New Roman" w:cs="Times New Roman"/>
        </w:rPr>
        <w:t>.</w:t>
      </w:r>
      <w:r w:rsidRPr="001F2D29">
        <w:rPr>
          <w:rFonts w:ascii="Times New Roman" w:eastAsia="Times New Roman" w:hAnsi="Times New Roman" w:cs="Times New Roman"/>
        </w:rPr>
        <w:t xml:space="preserve"> </w:t>
      </w:r>
      <w:r w:rsidR="00684E0B" w:rsidRPr="001F2D29">
        <w:rPr>
          <w:rFonts w:ascii="Times New Roman" w:eastAsia="Times New Roman" w:hAnsi="Times New Roman" w:cs="Times New Roman"/>
        </w:rPr>
        <w:t xml:space="preserve">Before </w:t>
      </w:r>
      <w:r w:rsidR="00684E0B" w:rsidRPr="001F2D29">
        <w:rPr>
          <w:rFonts w:ascii="Times New Roman" w:eastAsia="Times New Roman" w:hAnsi="Times New Roman" w:cs="Times New Roman"/>
          <w:u w:val="single"/>
        </w:rPr>
        <w:t>L.L.S.–P.</w:t>
      </w:r>
      <w:r w:rsidR="00684E0B" w:rsidRPr="001F2D29">
        <w:rPr>
          <w:rFonts w:ascii="Times New Roman" w:eastAsia="Times New Roman" w:hAnsi="Times New Roman" w:cs="Times New Roman"/>
        </w:rPr>
        <w:t xml:space="preserve">, no published Wisconsin decision had resolved whether the same five-sixths of jurors must agree on both the elements of the abandonment ground and the absence of a statutory good-cause defense. See </w:t>
      </w:r>
      <w:r w:rsidR="00684E0B" w:rsidRPr="001F2D29">
        <w:rPr>
          <w:rFonts w:ascii="Times New Roman" w:eastAsia="Times New Roman" w:hAnsi="Times New Roman" w:cs="Times New Roman"/>
          <w:u w:val="single"/>
        </w:rPr>
        <w:t>id</w:t>
      </w:r>
      <w:r w:rsidR="00684E0B" w:rsidRPr="001F2D29">
        <w:rPr>
          <w:rFonts w:ascii="Times New Roman" w:eastAsia="Times New Roman" w:hAnsi="Times New Roman" w:cs="Times New Roman"/>
        </w:rPr>
        <w:t xml:space="preserve">., ¶34 (observing, in the ineffective-assistance-of-counsel context, that the law on this issue was unsettled). </w:t>
      </w:r>
      <w:r w:rsidR="00F656B5" w:rsidRPr="001F2D29">
        <w:rPr>
          <w:rFonts w:ascii="Times New Roman" w:eastAsia="Times New Roman" w:hAnsi="Times New Roman" w:cs="Times New Roman"/>
        </w:rPr>
        <w:t xml:space="preserve"> Addressing that issue of first impression in the context of multiple alleged periods, the court in </w:t>
      </w:r>
      <w:r w:rsidR="00F656B5" w:rsidRPr="001F2D29">
        <w:rPr>
          <w:rFonts w:ascii="Times New Roman" w:eastAsia="Times New Roman" w:hAnsi="Times New Roman" w:cs="Times New Roman"/>
          <w:u w:val="single"/>
        </w:rPr>
        <w:t>L.L.S.–P.</w:t>
      </w:r>
      <w:r w:rsidR="00F656B5" w:rsidRPr="001F2D29">
        <w:rPr>
          <w:rFonts w:ascii="Times New Roman" w:eastAsia="Times New Roman" w:hAnsi="Times New Roman" w:cs="Times New Roman"/>
        </w:rPr>
        <w:t xml:space="preserve"> held that, when more than one period of abandonment is alleged, the same five-sixths of the jury must agree both on a specific period of abandonment and on the absence of good cause for failing to visit or communicate during that same period. </w:t>
      </w:r>
      <w:r w:rsidR="00F656B5" w:rsidRPr="001F2D29">
        <w:rPr>
          <w:rFonts w:ascii="Times New Roman" w:eastAsia="Times New Roman" w:hAnsi="Times New Roman" w:cs="Times New Roman"/>
          <w:u w:val="single"/>
        </w:rPr>
        <w:t>L.L.S.–P.</w:t>
      </w:r>
      <w:r w:rsidR="00F656B5" w:rsidRPr="001F2D29">
        <w:rPr>
          <w:rFonts w:ascii="Times New Roman" w:eastAsia="Times New Roman" w:hAnsi="Times New Roman" w:cs="Times New Roman"/>
        </w:rPr>
        <w:t>, 2025 WI App 69, ¶¶53, 56, 60.</w:t>
      </w:r>
    </w:p>
    <w:p w14:paraId="6F2BAEB4"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04B48391" w14:textId="707B7D93" w:rsidR="00F656B5" w:rsidRPr="001F2D29" w:rsidRDefault="003E0605" w:rsidP="00137318">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 xml:space="preserve">Under § 805.09(2), verdicts are assessed on a claim-by-claim basis. Each TPR ground constitutes a separate claim, but all questions necessary to establish or defeat a single ground must be answered by the same five-sixths of the jurors. </w:t>
      </w:r>
      <w:r w:rsidRPr="003F2DF5">
        <w:rPr>
          <w:rFonts w:ascii="Times New Roman" w:eastAsia="Times New Roman" w:hAnsi="Times New Roman" w:cs="Times New Roman"/>
        </w:rPr>
        <w:t xml:space="preserve">In </w:t>
      </w:r>
      <w:r w:rsidRPr="001F2D29">
        <w:rPr>
          <w:rFonts w:ascii="Times New Roman" w:eastAsia="Times New Roman" w:hAnsi="Times New Roman" w:cs="Times New Roman"/>
          <w:u w:val="single"/>
        </w:rPr>
        <w:t>L.L.S.–P.</w:t>
      </w:r>
      <w:r w:rsidRPr="001F2D29">
        <w:rPr>
          <w:rFonts w:ascii="Times New Roman" w:eastAsia="Times New Roman" w:hAnsi="Times New Roman" w:cs="Times New Roman"/>
        </w:rPr>
        <w:t>,</w:t>
      </w:r>
      <w:r w:rsidR="00137318" w:rsidRPr="001F2D29">
        <w:rPr>
          <w:rFonts w:ascii="Times New Roman" w:eastAsia="Times New Roman" w:hAnsi="Times New Roman" w:cs="Times New Roman"/>
        </w:rPr>
        <w:t xml:space="preserve"> </w:t>
      </w:r>
      <w:r w:rsidR="00137318" w:rsidRPr="001F2D29">
        <w:rPr>
          <w:rFonts w:ascii="Times New Roman" w:eastAsia="Times New Roman" w:hAnsi="Times New Roman" w:cs="Times New Roman"/>
          <w:u w:val="single"/>
        </w:rPr>
        <w:t>supra</w:t>
      </w:r>
      <w:r w:rsidR="00137318" w:rsidRPr="001F2D29">
        <w:rPr>
          <w:rFonts w:ascii="Times New Roman" w:eastAsia="Times New Roman" w:hAnsi="Times New Roman" w:cs="Times New Roman"/>
        </w:rPr>
        <w:t>,</w:t>
      </w:r>
      <w:r w:rsidRPr="001F2D29">
        <w:rPr>
          <w:rFonts w:ascii="Times New Roman" w:eastAsia="Times New Roman" w:hAnsi="Times New Roman" w:cs="Times New Roman"/>
        </w:rPr>
        <w:t xml:space="preserve"> the court held that </w:t>
      </w:r>
      <w:r w:rsidR="00F656B5" w:rsidRPr="001F2D29">
        <w:rPr>
          <w:rFonts w:ascii="Times New Roman" w:eastAsia="Times New Roman" w:hAnsi="Times New Roman" w:cs="Times New Roman"/>
        </w:rPr>
        <w:t xml:space="preserve">a generalized verdict that did not require the jury to consider each alleged period separately, and that did not permit a determination whether the same five-sixths of the jury agreed on a specific period of abandonment and on the absence of good cause for that same period, did not satisfy the five-sixths requirement. </w:t>
      </w:r>
    </w:p>
    <w:p w14:paraId="4315C3E5"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3508F226" w14:textId="5570C1D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Accordingly, when abandonment under § 48.415(1)(a)</w:t>
      </w:r>
      <w:r w:rsidR="000C3CBE" w:rsidRPr="001F2D29">
        <w:rPr>
          <w:rFonts w:ascii="Times New Roman" w:eastAsia="Times New Roman" w:hAnsi="Times New Roman" w:cs="Times New Roman"/>
        </w:rPr>
        <w:t>3</w:t>
      </w:r>
      <w:r w:rsidRPr="001F2D29">
        <w:rPr>
          <w:rFonts w:ascii="Times New Roman" w:eastAsia="Times New Roman" w:hAnsi="Times New Roman" w:cs="Times New Roman"/>
        </w:rPr>
        <w:t xml:space="preserve"> is alleged, the same five-sixths of the jurors must agree on all questions necessary to resolve that ground. This includes agreement by the same jurors on the elements of abandonment and on the determination that the parent failed to establish good cause for the lack of contact. If the same five-sixths of the jurors do not agree on all of those questions, a valid five-sixths verdict has not been reached on the abandonment claim.</w:t>
      </w:r>
    </w:p>
    <w:p w14:paraId="333E59FF"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7A0F5C55"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 xml:space="preserve">The holding in </w:t>
      </w:r>
      <w:r w:rsidRPr="001F2D29">
        <w:rPr>
          <w:rFonts w:ascii="Times New Roman" w:eastAsia="Times New Roman" w:hAnsi="Times New Roman" w:cs="Times New Roman"/>
          <w:u w:val="single"/>
        </w:rPr>
        <w:t>L.L.S.–P.</w:t>
      </w:r>
      <w:r w:rsidRPr="001F2D29">
        <w:rPr>
          <w:rFonts w:ascii="Times New Roman" w:eastAsia="Times New Roman" w:hAnsi="Times New Roman" w:cs="Times New Roman"/>
        </w:rPr>
        <w:t xml:space="preserve">, however, is expressly limited to the abandonment ground and its statutory good-cause defense. The court did not address whether other TPR grounds that include defenses, exceptions, or negating statutory components must be treated the same way for five-sixths verdict purposes. As a result, while </w:t>
      </w:r>
      <w:r w:rsidRPr="001F2D29">
        <w:rPr>
          <w:rFonts w:ascii="Times New Roman" w:eastAsia="Times New Roman" w:hAnsi="Times New Roman" w:cs="Times New Roman"/>
          <w:u w:val="single"/>
        </w:rPr>
        <w:t>L.L.S.–P.</w:t>
      </w:r>
      <w:r w:rsidRPr="001F2D29">
        <w:rPr>
          <w:rFonts w:ascii="Times New Roman" w:eastAsia="Times New Roman" w:hAnsi="Times New Roman" w:cs="Times New Roman"/>
        </w:rPr>
        <w:t xml:space="preserve"> resolves the issue for abandonment, the application of the five-sixths rule to other TPR grounds remains unsettled.</w:t>
      </w:r>
    </w:p>
    <w:p w14:paraId="3A561AC5" w14:textId="77777777" w:rsidR="003E0605" w:rsidRPr="001F2D29" w:rsidRDefault="003E0605" w:rsidP="003E0605">
      <w:pPr>
        <w:widowControl w:val="0"/>
        <w:spacing w:after="0" w:line="240" w:lineRule="auto"/>
        <w:jc w:val="both"/>
        <w:rPr>
          <w:rFonts w:ascii="Times New Roman" w:eastAsia="Times New Roman" w:hAnsi="Times New Roman" w:cs="Times New Roman"/>
        </w:rPr>
      </w:pPr>
    </w:p>
    <w:p w14:paraId="144DD501" w14:textId="4F6719E4" w:rsidR="003E0605" w:rsidRPr="001F2D29" w:rsidRDefault="003E0605" w:rsidP="003E060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b/>
          <w:bCs/>
        </w:rPr>
        <w:t>Verdict Form Guidance</w:t>
      </w:r>
      <w:r w:rsidRPr="001F2D29">
        <w:rPr>
          <w:rFonts w:ascii="Times New Roman" w:eastAsia="Times New Roman" w:hAnsi="Times New Roman" w:cs="Times New Roman"/>
        </w:rPr>
        <w:t>. The Committee recommends that special verdicts include dissenting lines identifying which jurors, if any, disagree with each answer. After the verdict is returned, the court should confirm that, for each claim</w:t>
      </w:r>
      <w:r w:rsidR="00394957">
        <w:rPr>
          <w:rFonts w:ascii="Times New Roman" w:eastAsia="Times New Roman" w:hAnsi="Times New Roman" w:cs="Times New Roman"/>
        </w:rPr>
        <w:t>,</w:t>
      </w:r>
      <w:r w:rsidRPr="001F2D29">
        <w:rPr>
          <w:rFonts w:ascii="Times New Roman" w:eastAsia="Times New Roman" w:hAnsi="Times New Roman" w:cs="Times New Roman"/>
        </w:rPr>
        <w:t xml:space="preserve"> the same five-sixths of the jurors agreed on all necessary answers.</w:t>
      </w:r>
    </w:p>
    <w:p w14:paraId="08F14E40"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2C539A49" w14:textId="1F07C250" w:rsidR="003E0605" w:rsidRPr="001F2D29" w:rsidRDefault="003E0605" w:rsidP="00D96D5E">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 xml:space="preserve">In abandonment cases, a verdict satisfies § 805.09(2) only if the same five-sixths of the jurors who answer the abandonment elements “Yes” also agree on the disposition of the good-cause defense. </w:t>
      </w:r>
      <w:r w:rsidR="00D96D5E" w:rsidRPr="001F2D29">
        <w:rPr>
          <w:rFonts w:ascii="Times New Roman" w:eastAsia="Times New Roman" w:hAnsi="Times New Roman" w:cs="Times New Roman"/>
        </w:rPr>
        <w:t xml:space="preserve">Thus, on any one period-specific verdict form, if Questions 1 through 3 are answered “Yes” by ten jurors, the questions necessary to reject the statutory good-cause defense for that same period must likewise be resolved by those same ten jurors. A separate verdict form for each alleged period is necessary to permit that determination. </w:t>
      </w:r>
      <w:r w:rsidRPr="001F2D29">
        <w:rPr>
          <w:rFonts w:ascii="Times New Roman" w:eastAsia="Times New Roman" w:hAnsi="Times New Roman" w:cs="Times New Roman"/>
        </w:rPr>
        <w:t>If a different group supplies the requisite majority on the defense questions, the five-sixths requirement is not met.</w:t>
      </w:r>
    </w:p>
    <w:p w14:paraId="1E529C5E"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62457E50" w14:textId="1F0E23D1" w:rsidR="003E0605" w:rsidRPr="001F2D29" w:rsidRDefault="003E0605" w:rsidP="003E060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rPr>
        <w:t xml:space="preserve">Conversely, if fewer than five-sixths agree on any required answer, or if the same jurors do not concur on all answers necessary to resolve the abandonment ground—including the absence of good cause—the verdict is invalid as to that claim. See </w:t>
      </w:r>
      <w:r w:rsidRPr="001F2D29">
        <w:rPr>
          <w:rFonts w:ascii="Times New Roman" w:eastAsia="Times New Roman" w:hAnsi="Times New Roman" w:cs="Times New Roman"/>
          <w:u w:val="single"/>
        </w:rPr>
        <w:t>Giese v. Montgomery Ward</w:t>
      </w:r>
      <w:r w:rsidR="008A53DA">
        <w:rPr>
          <w:rFonts w:ascii="Times New Roman" w:eastAsia="Times New Roman" w:hAnsi="Times New Roman" w:cs="Times New Roman"/>
          <w:u w:val="single"/>
        </w:rPr>
        <w:t>, Inc.</w:t>
      </w:r>
      <w:r w:rsidRPr="001F2D29">
        <w:rPr>
          <w:rFonts w:ascii="Times New Roman" w:eastAsia="Times New Roman" w:hAnsi="Times New Roman" w:cs="Times New Roman"/>
        </w:rPr>
        <w:t xml:space="preserve">, 111 Wis. 2d 392, 401–04, 331 N.W.2d 585 (1983) (verdicts are assessed on a claim-by-claim basis and require the same jurors’ agreement on all material questions within a claim); </w:t>
      </w:r>
      <w:r w:rsidRPr="001F2D29">
        <w:rPr>
          <w:rFonts w:ascii="Times New Roman" w:eastAsia="Times New Roman" w:hAnsi="Times New Roman" w:cs="Times New Roman"/>
          <w:u w:val="single"/>
        </w:rPr>
        <w:t>In re C.E.W.</w:t>
      </w:r>
      <w:r w:rsidRPr="001F2D29">
        <w:rPr>
          <w:rFonts w:ascii="Times New Roman" w:eastAsia="Times New Roman" w:hAnsi="Times New Roman" w:cs="Times New Roman"/>
        </w:rPr>
        <w:t xml:space="preserve">, 124 Wis. 2d 47, 71–72, 368 N.W.2d 47 (1985) </w:t>
      </w:r>
      <w:r w:rsidRPr="001F2D29">
        <w:rPr>
          <w:rFonts w:ascii="Times New Roman" w:eastAsia="Times New Roman" w:hAnsi="Times New Roman" w:cs="Times New Roman"/>
        </w:rPr>
        <w:lastRenderedPageBreak/>
        <w:t xml:space="preserve">(different TPR grounds or different children constitute separate claims with no requirement of identical jurors across claims); </w:t>
      </w:r>
      <w:r w:rsidRPr="001F2D29">
        <w:rPr>
          <w:rFonts w:ascii="Times New Roman" w:eastAsia="Times New Roman" w:hAnsi="Times New Roman" w:cs="Times New Roman"/>
          <w:u w:val="single"/>
        </w:rPr>
        <w:t>In re L.L.S.–P.</w:t>
      </w:r>
      <w:r w:rsidRPr="001F2D29">
        <w:rPr>
          <w:rFonts w:ascii="Times New Roman" w:eastAsia="Times New Roman" w:hAnsi="Times New Roman" w:cs="Times New Roman"/>
        </w:rPr>
        <w:t xml:space="preserve">, 2025 WI App 69, ¶¶53–56 (the same five-sixths of jurors must agree both on the abandonment period and on the absence of good cause). Compare </w:t>
      </w:r>
      <w:proofErr w:type="spellStart"/>
      <w:r w:rsidRPr="001F2D29">
        <w:rPr>
          <w:rFonts w:ascii="Times New Roman" w:eastAsia="Times New Roman" w:hAnsi="Times New Roman" w:cs="Times New Roman"/>
          <w:u w:val="single"/>
        </w:rPr>
        <w:t>DeClerc</w:t>
      </w:r>
      <w:proofErr w:type="spellEnd"/>
      <w:r w:rsidRPr="001F2D29">
        <w:rPr>
          <w:rFonts w:ascii="Times New Roman" w:eastAsia="Times New Roman" w:hAnsi="Times New Roman" w:cs="Times New Roman"/>
          <w:u w:val="single"/>
        </w:rPr>
        <w:t xml:space="preserve"> v. Bellin </w:t>
      </w:r>
      <w:proofErr w:type="spellStart"/>
      <w:r w:rsidRPr="001F2D29">
        <w:rPr>
          <w:rFonts w:ascii="Times New Roman" w:eastAsia="Times New Roman" w:hAnsi="Times New Roman" w:cs="Times New Roman"/>
          <w:u w:val="single"/>
        </w:rPr>
        <w:t>Mem’l</w:t>
      </w:r>
      <w:proofErr w:type="spellEnd"/>
      <w:r w:rsidRPr="001F2D29">
        <w:rPr>
          <w:rFonts w:ascii="Times New Roman" w:eastAsia="Times New Roman" w:hAnsi="Times New Roman" w:cs="Times New Roman"/>
          <w:u w:val="single"/>
        </w:rPr>
        <w:t xml:space="preserve"> Hosp.</w:t>
      </w:r>
      <w:r w:rsidRPr="001F2D29">
        <w:rPr>
          <w:rFonts w:ascii="Times New Roman" w:eastAsia="Times New Roman" w:hAnsi="Times New Roman" w:cs="Times New Roman"/>
        </w:rPr>
        <w:t>, 229 Wis. 2d 253</w:t>
      </w:r>
      <w:r w:rsidR="00801529">
        <w:rPr>
          <w:rFonts w:ascii="Times New Roman" w:eastAsia="Times New Roman" w:hAnsi="Times New Roman" w:cs="Times New Roman"/>
        </w:rPr>
        <w:t xml:space="preserve">, </w:t>
      </w:r>
      <w:r w:rsidR="00801529" w:rsidRPr="00801529">
        <w:rPr>
          <w:rFonts w:ascii="Times New Roman" w:eastAsia="Times New Roman" w:hAnsi="Times New Roman" w:cs="Times New Roman"/>
        </w:rPr>
        <w:t xml:space="preserve">599 N.W.2d 666 </w:t>
      </w:r>
      <w:r w:rsidRPr="001F2D29">
        <w:rPr>
          <w:rFonts w:ascii="Times New Roman" w:eastAsia="Times New Roman" w:hAnsi="Times New Roman" w:cs="Times New Roman"/>
        </w:rPr>
        <w:t>(Ct. App. 1999) (upholding a defense verdict where a different set of jurors agreed on lack of causation, defeating the claim).</w:t>
      </w:r>
    </w:p>
    <w:p w14:paraId="1F0BBDCC" w14:textId="77777777" w:rsidR="003E0605" w:rsidRPr="001F2D29" w:rsidRDefault="003E0605" w:rsidP="003E0605">
      <w:pPr>
        <w:widowControl w:val="0"/>
        <w:spacing w:after="0" w:line="240" w:lineRule="auto"/>
        <w:ind w:firstLine="450"/>
        <w:jc w:val="both"/>
        <w:rPr>
          <w:rFonts w:ascii="Times New Roman" w:eastAsia="Times New Roman" w:hAnsi="Times New Roman" w:cs="Times New Roman"/>
        </w:rPr>
      </w:pPr>
    </w:p>
    <w:p w14:paraId="207D02D1" w14:textId="131CE2C1" w:rsidR="003E0605" w:rsidRPr="001F2D29" w:rsidRDefault="003E0605" w:rsidP="003E0605">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b/>
          <w:bCs/>
        </w:rPr>
        <w:t>Smaller Juries</w:t>
      </w:r>
      <w:r w:rsidRPr="001F2D29">
        <w:rPr>
          <w:rFonts w:ascii="Times New Roman" w:eastAsia="Times New Roman" w:hAnsi="Times New Roman" w:cs="Times New Roman"/>
        </w:rPr>
        <w:t>. When the jury consists of fewer than 12 members (see Wis. Stat. § 805.09(2) allowing verdicts of five-sixths of the jurors “in any case”), the same principles apply. For example, in a 6-person jury, at least 5 jurors must agree on the answers necessary for each claim’s verdict (5 being five-sixths of 6). The verdict form’s dissenting juror lines should be adjusted accordingly (e.g., at most one dissenting juror per question in a six-person jury). The instruction on jury agreement (Wis JI–Children</w:t>
      </w:r>
      <w:r w:rsidR="00A737C4">
        <w:rPr>
          <w:rFonts w:ascii="Times New Roman" w:eastAsia="Times New Roman" w:hAnsi="Times New Roman" w:cs="Times New Roman"/>
        </w:rPr>
        <w:t xml:space="preserve"> </w:t>
      </w:r>
      <w:r w:rsidRPr="001F2D29">
        <w:rPr>
          <w:rFonts w:ascii="Times New Roman" w:eastAsia="Times New Roman" w:hAnsi="Times New Roman" w:cs="Times New Roman"/>
        </w:rPr>
        <w:t xml:space="preserve">185) should be modified to tell the jury that agreement by five or more jurors is sufficient, and that if possible the same five should agree on all answers for each claim. </w:t>
      </w:r>
    </w:p>
    <w:p w14:paraId="3B21AB5A" w14:textId="77777777" w:rsidR="003E0605" w:rsidRPr="001F2D29" w:rsidRDefault="003E0605" w:rsidP="001F2D29">
      <w:pPr>
        <w:widowControl w:val="0"/>
        <w:spacing w:after="0" w:line="240" w:lineRule="auto"/>
        <w:jc w:val="both"/>
        <w:rPr>
          <w:rFonts w:ascii="Times New Roman" w:eastAsia="Times New Roman" w:hAnsi="Times New Roman" w:cs="Times New Roman"/>
        </w:rPr>
      </w:pPr>
    </w:p>
    <w:p w14:paraId="4195BC8D" w14:textId="6EF18851" w:rsidR="00A84567" w:rsidRPr="001F2D29" w:rsidRDefault="003E0605" w:rsidP="00D96D5E">
      <w:pPr>
        <w:widowControl w:val="0"/>
        <w:spacing w:after="0" w:line="240" w:lineRule="auto"/>
        <w:ind w:firstLine="450"/>
        <w:jc w:val="both"/>
        <w:rPr>
          <w:rFonts w:ascii="Times New Roman" w:eastAsia="Times New Roman" w:hAnsi="Times New Roman" w:cs="Times New Roman"/>
        </w:rPr>
      </w:pPr>
      <w:r w:rsidRPr="001F2D29">
        <w:rPr>
          <w:rFonts w:ascii="Times New Roman" w:eastAsia="Times New Roman" w:hAnsi="Times New Roman" w:cs="Times New Roman"/>
          <w:b/>
          <w:bCs/>
        </w:rPr>
        <w:t>Multiple Periods of Abandonment</w:t>
      </w:r>
      <w:r w:rsidRPr="001F2D29">
        <w:rPr>
          <w:rFonts w:ascii="Times New Roman" w:eastAsia="Times New Roman" w:hAnsi="Times New Roman" w:cs="Times New Roman"/>
        </w:rPr>
        <w:t>. When the petition alleges more than one distinct period of abandonment under § 48.415(1)(a)</w:t>
      </w:r>
      <w:r w:rsidR="00452018" w:rsidRPr="001F2D29">
        <w:rPr>
          <w:rFonts w:ascii="Times New Roman" w:eastAsia="Times New Roman" w:hAnsi="Times New Roman" w:cs="Times New Roman"/>
        </w:rPr>
        <w:t>3</w:t>
      </w:r>
      <w:r w:rsidRPr="001F2D29">
        <w:rPr>
          <w:rFonts w:ascii="Times New Roman" w:eastAsia="Times New Roman" w:hAnsi="Times New Roman" w:cs="Times New Roman"/>
        </w:rPr>
        <w:t xml:space="preserve">, the jury </w:t>
      </w:r>
      <w:r w:rsidR="006669B2" w:rsidRPr="001F2D29">
        <w:rPr>
          <w:rFonts w:ascii="Times New Roman" w:eastAsia="Times New Roman" w:hAnsi="Times New Roman" w:cs="Times New Roman"/>
        </w:rPr>
        <w:t xml:space="preserve">must be instructed to consider each alleged period separately, and the special verdict must include a separate verdict form for each alleged period, </w:t>
      </w:r>
      <w:r w:rsidR="00D96D5E" w:rsidRPr="001F2D29">
        <w:rPr>
          <w:rFonts w:ascii="Times New Roman" w:eastAsia="Times New Roman" w:hAnsi="Times New Roman" w:cs="Times New Roman"/>
        </w:rPr>
        <w:t xml:space="preserve">repeating questions 1 through 7 for each alleged period and inserting the beginning and ending dates of that period in questions 3 through 7. Give Wis JI–Children 185 so the jury is instructed that the same five-sixths of jurors must agree on all answers necessary to decide each period-specific verdict form. </w:t>
      </w:r>
      <w:r w:rsidRPr="001F2D29">
        <w:rPr>
          <w:rFonts w:ascii="Times New Roman" w:eastAsia="Times New Roman" w:hAnsi="Times New Roman" w:cs="Times New Roman"/>
        </w:rPr>
        <w:t xml:space="preserve">See </w:t>
      </w:r>
      <w:r w:rsidRPr="001F2D29">
        <w:rPr>
          <w:rFonts w:ascii="Times New Roman" w:eastAsia="Times New Roman" w:hAnsi="Times New Roman" w:cs="Times New Roman"/>
          <w:u w:val="single"/>
        </w:rPr>
        <w:t>In re L.L.S.–P.</w:t>
      </w:r>
      <w:r w:rsidRPr="00C75F71">
        <w:rPr>
          <w:rFonts w:ascii="Times New Roman" w:eastAsia="Times New Roman" w:hAnsi="Times New Roman" w:cs="Times New Roman"/>
        </w:rPr>
        <w:t>, 2025 WI App 69, 418 Wis. 2d 654, 28 N.W.3d 232</w:t>
      </w:r>
      <w:r w:rsidRPr="001F2D29">
        <w:rPr>
          <w:rFonts w:ascii="Times New Roman" w:eastAsia="Times New Roman" w:hAnsi="Times New Roman" w:cs="Times New Roman"/>
        </w:rPr>
        <w:t xml:space="preserve">. Because abandonment requires proof of failure to visit or communicate for a specific continuous statutory period, each alleged period constitutes a separate factual basis for the claim and must independently satisfy the five-sixths verdict requirement. A generalized verdict that does not identify the period or periods on which </w:t>
      </w:r>
      <w:r w:rsidR="006669B2" w:rsidRPr="001F2D29">
        <w:rPr>
          <w:rFonts w:ascii="Times New Roman" w:eastAsia="Times New Roman" w:hAnsi="Times New Roman" w:cs="Times New Roman"/>
        </w:rPr>
        <w:t>the jurors</w:t>
      </w:r>
      <w:r w:rsidRPr="001F2D29">
        <w:rPr>
          <w:rFonts w:ascii="Times New Roman" w:eastAsia="Times New Roman" w:hAnsi="Times New Roman" w:cs="Times New Roman"/>
        </w:rPr>
        <w:t xml:space="preserve"> agree does not satisfy § 805.09(2).</w:t>
      </w:r>
    </w:p>
    <w:p w14:paraId="6A9BC3E1" w14:textId="3066590D" w:rsidR="00D31962" w:rsidRPr="00532BB9" w:rsidRDefault="00D31962" w:rsidP="00532BB9">
      <w:pPr>
        <w:pStyle w:val="NoSpacing"/>
        <w:jc w:val="both"/>
        <w:rPr>
          <w:rFonts w:ascii="Times New Roman" w:hAnsi="Times New Roman" w:cs="Times New Roman"/>
          <w:sz w:val="26"/>
          <w:szCs w:val="26"/>
        </w:rPr>
      </w:pPr>
    </w:p>
    <w:sectPr w:rsidR="00D31962" w:rsidRPr="00532BB9" w:rsidSect="001F2D29">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450DD" w14:textId="77777777" w:rsidR="00532BB9" w:rsidRDefault="00532BB9" w:rsidP="00532BB9">
      <w:pPr>
        <w:spacing w:after="0" w:line="240" w:lineRule="auto"/>
      </w:pPr>
      <w:r>
        <w:separator/>
      </w:r>
    </w:p>
  </w:endnote>
  <w:endnote w:type="continuationSeparator" w:id="0">
    <w:p w14:paraId="67BB5C13" w14:textId="77777777" w:rsidR="00532BB9" w:rsidRDefault="00532BB9" w:rsidP="00532BB9">
      <w:pPr>
        <w:spacing w:after="0" w:line="240" w:lineRule="auto"/>
      </w:pPr>
      <w:r>
        <w:continuationSeparator/>
      </w:r>
    </w:p>
  </w:endnote>
  <w:endnote w:id="1">
    <w:p w14:paraId="79D38CC7" w14:textId="340246FA" w:rsidR="001F2D29" w:rsidRPr="001F2D29" w:rsidRDefault="001F2D29" w:rsidP="001F2D29">
      <w:pPr>
        <w:tabs>
          <w:tab w:val="left" w:pos="900"/>
        </w:tabs>
        <w:jc w:val="both"/>
        <w:rPr>
          <w:rFonts w:ascii="Times New Roman" w:hAnsi="Times New Roman" w:cs="Times New Roman"/>
          <w:b/>
          <w:bCs/>
        </w:rPr>
      </w:pPr>
      <w:r w:rsidRPr="001F2D29">
        <w:rPr>
          <w:rFonts w:ascii="Times New Roman" w:hAnsi="Times New Roman" w:cs="Times New Roman"/>
          <w:b/>
          <w:bCs/>
        </w:rPr>
        <w:t>NOTES</w:t>
      </w:r>
    </w:p>
    <w:p w14:paraId="1088360D" w14:textId="21634ED2" w:rsidR="00F95428" w:rsidRPr="001F2D29" w:rsidRDefault="00F95428" w:rsidP="00F95428">
      <w:pPr>
        <w:tabs>
          <w:tab w:val="left" w:pos="900"/>
        </w:tabs>
        <w:ind w:firstLine="450"/>
        <w:jc w:val="both"/>
        <w:rPr>
          <w:rFonts w:ascii="Times New Roman" w:hAnsi="Times New Roman" w:cs="Times New Roman"/>
        </w:rPr>
      </w:pPr>
      <w:r w:rsidRPr="001F2D29">
        <w:rPr>
          <w:rFonts w:ascii="Times New Roman" w:hAnsi="Times New Roman" w:cs="Times New Roman"/>
        </w:rPr>
        <w:endnoteRef/>
      </w:r>
      <w:r w:rsidRPr="001F2D29">
        <w:rPr>
          <w:rFonts w:ascii="Times New Roman" w:hAnsi="Times New Roman" w:cs="Times New Roman"/>
        </w:rPr>
        <w:t xml:space="preserve">. </w:t>
      </w:r>
      <w:r w:rsidRPr="001F2D29">
        <w:rPr>
          <w:rFonts w:ascii="Times New Roman" w:hAnsi="Times New Roman" w:cs="Times New Roman"/>
        </w:rPr>
        <w:tab/>
        <w:t xml:space="preserve">Different claims may be decided by different groups of five-sixths of the jurors, so long as the required number of jurors agree on each claim. When more than one question is required to resolve a single claim, however, the same five-sixths of jurors must agree on all such questions. In cases alleging abandonment under Wis. Stat. § 48.415(1)(a) 2. or 3., the statutory good-cause defense under § 48.415(1)(c) must be resolved as part of the same abandonment ground for purposes of juror agreement on all questions necessary to decide that ground. See Wis. Stat. § 805.09(2); </w:t>
      </w:r>
      <w:r w:rsidRPr="001F2D29">
        <w:rPr>
          <w:rFonts w:ascii="Times New Roman" w:hAnsi="Times New Roman" w:cs="Times New Roman"/>
          <w:u w:val="single"/>
        </w:rPr>
        <w:t>In re L.L.S.–P.</w:t>
      </w:r>
      <w:r w:rsidRPr="001F2D29">
        <w:rPr>
          <w:rFonts w:ascii="Times New Roman" w:hAnsi="Times New Roman" w:cs="Times New Roman"/>
        </w:rPr>
        <w:t>, 2025 WI App 69, 418 Wis. 2d 654, 28 N.W.3d 232.</w:t>
      </w:r>
    </w:p>
  </w:endnote>
  <w:endnote w:id="2">
    <w:p w14:paraId="46767140" w14:textId="173B4555" w:rsidR="00A22A47" w:rsidRPr="001F2D29" w:rsidRDefault="00F95428" w:rsidP="00A22A47">
      <w:pPr>
        <w:pStyle w:val="EndnoteText"/>
        <w:tabs>
          <w:tab w:val="left" w:pos="900"/>
        </w:tabs>
        <w:ind w:firstLine="450"/>
        <w:rPr>
          <w:rFonts w:ascii="Times New Roman" w:hAnsi="Times New Roman" w:cs="Times New Roman"/>
          <w:sz w:val="22"/>
          <w:szCs w:val="22"/>
        </w:rPr>
      </w:pPr>
      <w:r w:rsidRPr="001F2D29">
        <w:rPr>
          <w:rFonts w:ascii="Times New Roman" w:hAnsi="Times New Roman" w:cs="Times New Roman"/>
          <w:sz w:val="22"/>
          <w:szCs w:val="22"/>
        </w:rPr>
        <w:endnoteRef/>
      </w:r>
      <w:r w:rsidR="00A22A47" w:rsidRPr="001F2D29">
        <w:rPr>
          <w:rFonts w:ascii="Times New Roman" w:hAnsi="Times New Roman" w:cs="Times New Roman"/>
          <w:sz w:val="22"/>
          <w:szCs w:val="22"/>
        </w:rPr>
        <w:t xml:space="preserve">. </w:t>
      </w:r>
      <w:r w:rsidR="00A22A47" w:rsidRPr="001F2D29">
        <w:rPr>
          <w:rFonts w:ascii="Times New Roman" w:hAnsi="Times New Roman" w:cs="Times New Roman"/>
          <w:sz w:val="22"/>
          <w:szCs w:val="22"/>
        </w:rPr>
        <w:tab/>
        <w:t>In a multi-</w:t>
      </w:r>
      <w:r w:rsidR="00275D40" w:rsidRPr="001F2D29">
        <w:rPr>
          <w:rFonts w:ascii="Times New Roman" w:hAnsi="Times New Roman" w:cs="Times New Roman"/>
          <w:sz w:val="22"/>
          <w:szCs w:val="22"/>
        </w:rPr>
        <w:t xml:space="preserve">abandonment </w:t>
      </w:r>
      <w:r w:rsidR="00A22A47" w:rsidRPr="001F2D29">
        <w:rPr>
          <w:rFonts w:ascii="Times New Roman" w:hAnsi="Times New Roman" w:cs="Times New Roman"/>
          <w:sz w:val="22"/>
          <w:szCs w:val="22"/>
        </w:rPr>
        <w:t xml:space="preserve">period case, add the bracketed language to inform the jury that it will receive a separate verdict form for each alleged period. </w:t>
      </w:r>
    </w:p>
    <w:p w14:paraId="049F0E4C" w14:textId="77777777" w:rsidR="00A22A47" w:rsidRPr="001F2D29" w:rsidRDefault="00A22A47">
      <w:pPr>
        <w:pStyle w:val="EndnoteText"/>
      </w:pPr>
    </w:p>
  </w:endnote>
  <w:endnote w:id="3">
    <w:p w14:paraId="34E22DA9" w14:textId="524EE211" w:rsidR="004A7A92" w:rsidRPr="001F2D29" w:rsidRDefault="004A7A92" w:rsidP="00F95428">
      <w:pPr>
        <w:pStyle w:val="EndnoteText"/>
        <w:tabs>
          <w:tab w:val="left" w:pos="900"/>
        </w:tabs>
        <w:ind w:firstLine="450"/>
        <w:jc w:val="both"/>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Pr="001F2D29">
        <w:rPr>
          <w:rFonts w:ascii="Times New Roman" w:hAnsi="Times New Roman" w:cs="Times New Roman"/>
          <w:sz w:val="22"/>
          <w:szCs w:val="22"/>
        </w:rPr>
        <w:tab/>
      </w:r>
      <w:r w:rsidRPr="001F2D29">
        <w:rPr>
          <w:rFonts w:ascii="Times New Roman" w:hAnsi="Times New Roman" w:cs="Times New Roman"/>
          <w:sz w:val="22"/>
          <w:szCs w:val="22"/>
          <w:u w:val="single"/>
        </w:rPr>
        <w:t>In re Christopher D.</w:t>
      </w:r>
      <w:r w:rsidRPr="001F2D29">
        <w:rPr>
          <w:rFonts w:ascii="Times New Roman" w:hAnsi="Times New Roman" w:cs="Times New Roman"/>
          <w:sz w:val="22"/>
          <w:szCs w:val="22"/>
        </w:rPr>
        <w:t xml:space="preserve">, </w:t>
      </w:r>
      <w:r w:rsidR="00A737C4" w:rsidRPr="00A737C4">
        <w:rPr>
          <w:rFonts w:ascii="Times New Roman" w:hAnsi="Times New Roman" w:cs="Times New Roman"/>
          <w:sz w:val="22"/>
          <w:szCs w:val="22"/>
        </w:rPr>
        <w:t>191 Wis.</w:t>
      </w:r>
      <w:r w:rsidR="008D1C00">
        <w:rPr>
          <w:rFonts w:ascii="Times New Roman" w:hAnsi="Times New Roman" w:cs="Times New Roman"/>
          <w:sz w:val="22"/>
          <w:szCs w:val="22"/>
        </w:rPr>
        <w:t xml:space="preserve"> </w:t>
      </w:r>
      <w:r w:rsidR="00A737C4" w:rsidRPr="00A737C4">
        <w:rPr>
          <w:rFonts w:ascii="Times New Roman" w:hAnsi="Times New Roman" w:cs="Times New Roman"/>
          <w:sz w:val="22"/>
          <w:szCs w:val="22"/>
        </w:rPr>
        <w:t>2d 680</w:t>
      </w:r>
      <w:r w:rsidRPr="001F2D29">
        <w:rPr>
          <w:rFonts w:ascii="Times New Roman" w:hAnsi="Times New Roman" w:cs="Times New Roman"/>
          <w:sz w:val="22"/>
          <w:szCs w:val="22"/>
        </w:rPr>
        <w:t xml:space="preserve">, </w:t>
      </w:r>
      <w:r w:rsidR="00A737C4" w:rsidRPr="00A737C4">
        <w:rPr>
          <w:rFonts w:ascii="Times New Roman" w:hAnsi="Times New Roman" w:cs="Times New Roman"/>
          <w:sz w:val="22"/>
          <w:szCs w:val="22"/>
        </w:rPr>
        <w:t>530 N.W.2d 34</w:t>
      </w:r>
      <w:r w:rsidR="00A737C4" w:rsidRPr="00A737C4">
        <w:rPr>
          <w:rFonts w:ascii="Times New Roman" w:hAnsi="Times New Roman" w:cs="Times New Roman"/>
          <w:sz w:val="22"/>
          <w:szCs w:val="22"/>
        </w:rPr>
        <w:t xml:space="preserve"> </w:t>
      </w:r>
      <w:r w:rsidRPr="001F2D29">
        <w:rPr>
          <w:rFonts w:ascii="Times New Roman" w:hAnsi="Times New Roman" w:cs="Times New Roman"/>
          <w:sz w:val="22"/>
          <w:szCs w:val="22"/>
        </w:rPr>
        <w:t>(Ct. App. 1995).</w:t>
      </w:r>
    </w:p>
    <w:p w14:paraId="1729D8FA" w14:textId="77777777" w:rsidR="004A7A92" w:rsidRPr="001F2D29" w:rsidRDefault="004A7A92" w:rsidP="004A7A92">
      <w:pPr>
        <w:pStyle w:val="EndnoteText"/>
        <w:tabs>
          <w:tab w:val="left" w:pos="900"/>
        </w:tabs>
        <w:jc w:val="both"/>
        <w:rPr>
          <w:rFonts w:ascii="Times New Roman" w:hAnsi="Times New Roman" w:cs="Times New Roman"/>
          <w:sz w:val="22"/>
          <w:szCs w:val="22"/>
        </w:rPr>
      </w:pPr>
    </w:p>
  </w:endnote>
  <w:endnote w:id="4">
    <w:p w14:paraId="0C75AF85" w14:textId="0671D779" w:rsidR="008B2D59" w:rsidRPr="001F2D29" w:rsidRDefault="008B2D59" w:rsidP="008B2D59">
      <w:pPr>
        <w:pStyle w:val="EndnoteText"/>
        <w:tabs>
          <w:tab w:val="left" w:pos="900"/>
        </w:tabs>
        <w:ind w:firstLine="450"/>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Pr="001F2D29">
        <w:rPr>
          <w:rFonts w:ascii="Times New Roman" w:hAnsi="Times New Roman" w:cs="Times New Roman"/>
          <w:sz w:val="22"/>
          <w:szCs w:val="22"/>
        </w:rPr>
        <w:tab/>
        <w:t xml:space="preserve">See note 2. </w:t>
      </w:r>
    </w:p>
    <w:p w14:paraId="398D8DC9" w14:textId="77777777" w:rsidR="008B2D59" w:rsidRPr="001F2D29" w:rsidRDefault="008B2D59">
      <w:pPr>
        <w:pStyle w:val="EndnoteText"/>
        <w:rPr>
          <w:rFonts w:ascii="Times New Roman" w:hAnsi="Times New Roman" w:cs="Times New Roman"/>
          <w:sz w:val="22"/>
          <w:szCs w:val="22"/>
        </w:rPr>
      </w:pPr>
    </w:p>
  </w:endnote>
  <w:endnote w:id="5">
    <w:p w14:paraId="0DC0C3C2" w14:textId="742B06EC" w:rsidR="004A7A92" w:rsidRPr="001F2D29" w:rsidRDefault="004A7A92" w:rsidP="004A7A92">
      <w:pPr>
        <w:pStyle w:val="EndnoteText"/>
        <w:tabs>
          <w:tab w:val="left" w:pos="900"/>
        </w:tabs>
        <w:ind w:firstLine="450"/>
        <w:jc w:val="both"/>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Pr="001F2D29">
        <w:rPr>
          <w:rFonts w:ascii="Times New Roman" w:hAnsi="Times New Roman" w:cs="Times New Roman"/>
          <w:sz w:val="22"/>
          <w:szCs w:val="22"/>
        </w:rPr>
        <w:tab/>
        <w:t xml:space="preserve">The Wisconsin Supreme Court held in </w:t>
      </w:r>
      <w:r w:rsidRPr="001F2D29">
        <w:rPr>
          <w:rFonts w:ascii="Times New Roman" w:hAnsi="Times New Roman" w:cs="Times New Roman"/>
          <w:sz w:val="22"/>
          <w:szCs w:val="22"/>
          <w:u w:val="single"/>
        </w:rPr>
        <w:t>In re Kyle S.-G.</w:t>
      </w:r>
      <w:r w:rsidRPr="001F2D29">
        <w:rPr>
          <w:rFonts w:ascii="Times New Roman" w:hAnsi="Times New Roman" w:cs="Times New Roman"/>
          <w:sz w:val="22"/>
          <w:szCs w:val="22"/>
        </w:rPr>
        <w:t>, 194 Wis.</w:t>
      </w:r>
      <w:r w:rsidR="00F3641D">
        <w:rPr>
          <w:rFonts w:ascii="Times New Roman" w:hAnsi="Times New Roman" w:cs="Times New Roman"/>
          <w:sz w:val="22"/>
          <w:szCs w:val="22"/>
        </w:rPr>
        <w:t xml:space="preserve"> </w:t>
      </w:r>
      <w:r w:rsidRPr="001F2D29">
        <w:rPr>
          <w:rFonts w:ascii="Times New Roman" w:hAnsi="Times New Roman" w:cs="Times New Roman"/>
          <w:sz w:val="22"/>
          <w:szCs w:val="22"/>
        </w:rPr>
        <w:t xml:space="preserve">2d 366, 533 N.W.2d 794 (1995), that if the petitioner proves the </w:t>
      </w:r>
      <w:r w:rsidR="00743179" w:rsidRPr="001F2D29">
        <w:rPr>
          <w:rFonts w:ascii="Times New Roman" w:hAnsi="Times New Roman" w:cs="Times New Roman"/>
          <w:sz w:val="22"/>
          <w:szCs w:val="22"/>
        </w:rPr>
        <w:t>“</w:t>
      </w:r>
      <w:r w:rsidRPr="001F2D29">
        <w:rPr>
          <w:rFonts w:ascii="Times New Roman" w:hAnsi="Times New Roman" w:cs="Times New Roman"/>
          <w:sz w:val="22"/>
          <w:szCs w:val="22"/>
        </w:rPr>
        <w:t>basic facts</w:t>
      </w:r>
      <w:r w:rsidR="00743179" w:rsidRPr="001F2D29">
        <w:rPr>
          <w:rFonts w:ascii="Times New Roman" w:hAnsi="Times New Roman" w:cs="Times New Roman"/>
          <w:sz w:val="22"/>
          <w:szCs w:val="22"/>
        </w:rPr>
        <w:t>”</w:t>
      </w:r>
      <w:r w:rsidRPr="001F2D29">
        <w:rPr>
          <w:rFonts w:ascii="Times New Roman" w:hAnsi="Times New Roman" w:cs="Times New Roman"/>
          <w:sz w:val="22"/>
          <w:szCs w:val="22"/>
        </w:rPr>
        <w:t xml:space="preserve"> of abandonment, the burden of proof shifts to the respondent-parent to rebut the presumption of abandonment. This presumption is rebutted if the parent proves by the greater weight of the credible evidence, to a reasonable certainty, that they had good cause for having failed to visit and having failed to communicate with the child during the period in </w:t>
      </w:r>
      <w:r w:rsidR="00743179" w:rsidRPr="001F2D29">
        <w:rPr>
          <w:rFonts w:ascii="Times New Roman" w:hAnsi="Times New Roman" w:cs="Times New Roman"/>
          <w:sz w:val="22"/>
          <w:szCs w:val="22"/>
        </w:rPr>
        <w:t>issue and</w:t>
      </w:r>
      <w:r w:rsidRPr="001F2D29">
        <w:rPr>
          <w:rFonts w:ascii="Times New Roman" w:hAnsi="Times New Roman" w:cs="Times New Roman"/>
          <w:sz w:val="22"/>
          <w:szCs w:val="22"/>
        </w:rPr>
        <w:t xml:space="preserve"> they communicated about the child with the person or persons who had physical custody of the </w:t>
      </w:r>
      <w:r w:rsidR="00743179" w:rsidRPr="001F2D29">
        <w:rPr>
          <w:rFonts w:ascii="Times New Roman" w:hAnsi="Times New Roman" w:cs="Times New Roman"/>
          <w:sz w:val="22"/>
          <w:szCs w:val="22"/>
        </w:rPr>
        <w:t>child or had</w:t>
      </w:r>
      <w:r w:rsidRPr="001F2D29">
        <w:rPr>
          <w:rFonts w:ascii="Times New Roman" w:hAnsi="Times New Roman" w:cs="Times New Roman"/>
          <w:sz w:val="22"/>
          <w:szCs w:val="22"/>
        </w:rPr>
        <w:t xml:space="preserve"> good cause for having failed to communicate with that person or persons about the child during that period.</w:t>
      </w:r>
    </w:p>
    <w:p w14:paraId="3722AD70" w14:textId="77777777" w:rsidR="004A7A92" w:rsidRPr="001F2D29" w:rsidRDefault="004A7A92" w:rsidP="004A7A92">
      <w:pPr>
        <w:pStyle w:val="EndnoteText"/>
        <w:jc w:val="both"/>
        <w:rPr>
          <w:rFonts w:ascii="Times New Roman" w:hAnsi="Times New Roman" w:cs="Times New Roman"/>
          <w:sz w:val="22"/>
          <w:szCs w:val="22"/>
        </w:rPr>
      </w:pPr>
    </w:p>
    <w:p w14:paraId="7718A167" w14:textId="18CA0536" w:rsidR="004A7A92" w:rsidRPr="001F2D29" w:rsidRDefault="004A7A92" w:rsidP="004A7A92">
      <w:pPr>
        <w:pStyle w:val="EndnoteText"/>
        <w:jc w:val="both"/>
        <w:rPr>
          <w:rFonts w:ascii="Times New Roman" w:hAnsi="Times New Roman" w:cs="Times New Roman"/>
          <w:sz w:val="22"/>
          <w:szCs w:val="22"/>
        </w:rPr>
      </w:pPr>
      <w:r w:rsidRPr="001F2D29">
        <w:rPr>
          <w:rFonts w:ascii="Times New Roman" w:hAnsi="Times New Roman" w:cs="Times New Roman"/>
          <w:sz w:val="22"/>
          <w:szCs w:val="22"/>
        </w:rPr>
        <w:tab/>
        <w:t xml:space="preserve">Pursuant to Wis. Stat. § 903.01, and </w:t>
      </w:r>
      <w:r w:rsidRPr="001F2D29">
        <w:rPr>
          <w:rFonts w:ascii="Times New Roman" w:hAnsi="Times New Roman" w:cs="Times New Roman"/>
          <w:sz w:val="22"/>
          <w:szCs w:val="22"/>
          <w:u w:val="single"/>
        </w:rPr>
        <w:t>Kyle S.-G.</w:t>
      </w:r>
      <w:r w:rsidRPr="001F2D29">
        <w:rPr>
          <w:rFonts w:ascii="Times New Roman" w:hAnsi="Times New Roman" w:cs="Times New Roman"/>
          <w:sz w:val="22"/>
          <w:szCs w:val="22"/>
        </w:rPr>
        <w:t>, the respondent-parent must meet the ordinary, or lowest, burden of proof to rebut the presumption. Civil Jury Instruction 200 is therefore incorporated into this instruction with respect to the respondent-parent's duty to rebut the presumption.</w:t>
      </w:r>
    </w:p>
    <w:p w14:paraId="1936A144" w14:textId="77777777" w:rsidR="008B2D59" w:rsidRPr="001F2D29" w:rsidRDefault="008B2D59" w:rsidP="004A7A92">
      <w:pPr>
        <w:pStyle w:val="EndnoteText"/>
        <w:jc w:val="both"/>
      </w:pPr>
    </w:p>
  </w:endnote>
  <w:endnote w:id="6">
    <w:p w14:paraId="0A5B8087" w14:textId="165B0841" w:rsidR="008B2D59" w:rsidRPr="001F2D29" w:rsidRDefault="008B2D59" w:rsidP="008B2D59">
      <w:pPr>
        <w:pStyle w:val="EndnoteText"/>
        <w:tabs>
          <w:tab w:val="left" w:pos="900"/>
        </w:tabs>
        <w:ind w:firstLine="450"/>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Pr="001F2D29">
        <w:rPr>
          <w:rFonts w:ascii="Times New Roman" w:hAnsi="Times New Roman" w:cs="Times New Roman"/>
          <w:sz w:val="22"/>
          <w:szCs w:val="22"/>
        </w:rPr>
        <w:tab/>
        <w:t>See note 2.</w:t>
      </w:r>
    </w:p>
    <w:p w14:paraId="3D58575E" w14:textId="77777777" w:rsidR="00275D40" w:rsidRPr="001F2D29" w:rsidRDefault="00275D40" w:rsidP="008B2D59">
      <w:pPr>
        <w:pStyle w:val="EndnoteText"/>
        <w:tabs>
          <w:tab w:val="left" w:pos="900"/>
        </w:tabs>
        <w:ind w:firstLine="450"/>
        <w:rPr>
          <w:rFonts w:ascii="Times New Roman" w:hAnsi="Times New Roman" w:cs="Times New Roman"/>
          <w:sz w:val="22"/>
          <w:szCs w:val="22"/>
        </w:rPr>
      </w:pPr>
    </w:p>
  </w:endnote>
  <w:endnote w:id="7">
    <w:p w14:paraId="328E1B0E" w14:textId="43D216CD" w:rsidR="00275D40" w:rsidRPr="001F2D29" w:rsidRDefault="00275D40" w:rsidP="00275D40">
      <w:pPr>
        <w:pStyle w:val="EndnoteText"/>
        <w:tabs>
          <w:tab w:val="left" w:pos="900"/>
        </w:tabs>
        <w:ind w:firstLine="450"/>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Pr="001F2D29">
        <w:rPr>
          <w:rFonts w:ascii="Times New Roman" w:hAnsi="Times New Roman" w:cs="Times New Roman"/>
          <w:sz w:val="22"/>
          <w:szCs w:val="22"/>
        </w:rPr>
        <w:tab/>
        <w:t>See note 2.</w:t>
      </w:r>
    </w:p>
    <w:p w14:paraId="6DC1A01E" w14:textId="77777777" w:rsidR="00275D40" w:rsidRPr="001F2D29" w:rsidRDefault="00275D40" w:rsidP="00275D40">
      <w:pPr>
        <w:pStyle w:val="EndnoteText"/>
        <w:tabs>
          <w:tab w:val="left" w:pos="900"/>
        </w:tabs>
        <w:ind w:firstLine="450"/>
        <w:rPr>
          <w:rFonts w:ascii="Times New Roman" w:hAnsi="Times New Roman" w:cs="Times New Roman"/>
          <w:sz w:val="22"/>
          <w:szCs w:val="22"/>
        </w:rPr>
      </w:pPr>
    </w:p>
  </w:endnote>
  <w:endnote w:id="8">
    <w:p w14:paraId="1C95C230" w14:textId="5C72C31B" w:rsidR="00C7205F" w:rsidRPr="001F2D29" w:rsidRDefault="00C7205F" w:rsidP="00C7205F">
      <w:pPr>
        <w:pStyle w:val="EndnoteText"/>
        <w:tabs>
          <w:tab w:val="left" w:pos="900"/>
        </w:tabs>
        <w:ind w:firstLine="450"/>
        <w:jc w:val="both"/>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Pr="001F2D29">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1F2D29">
        <w:rPr>
          <w:rFonts w:ascii="Times New Roman" w:hAnsi="Times New Roman" w:cs="Times New Roman"/>
          <w:sz w:val="22"/>
          <w:szCs w:val="22"/>
          <w:u w:val="single"/>
        </w:rPr>
        <w:t>State v. H.C.</w:t>
      </w:r>
      <w:r w:rsidRPr="001F2D29">
        <w:rPr>
          <w:rFonts w:ascii="Times New Roman" w:hAnsi="Times New Roman" w:cs="Times New Roman"/>
          <w:sz w:val="22"/>
          <w:szCs w:val="22"/>
        </w:rPr>
        <w:t>, 2025 WI 20, ¶¶20, 26, 32, the court exercises its discretion to determine whether termination of parental rights is in the child’s best interests. No party bears a burden of proof at this stage. The burdens set forth in this instruction apply solely to the fact-finding (grounds) phase.</w:t>
      </w:r>
    </w:p>
    <w:p w14:paraId="39B3C74A" w14:textId="77777777" w:rsidR="00C7205F" w:rsidRPr="001F2D29" w:rsidRDefault="00C7205F" w:rsidP="00C7205F">
      <w:pPr>
        <w:pStyle w:val="EndnoteText"/>
        <w:tabs>
          <w:tab w:val="left" w:pos="900"/>
        </w:tabs>
        <w:ind w:firstLine="450"/>
        <w:jc w:val="both"/>
        <w:rPr>
          <w:rFonts w:ascii="Times New Roman" w:hAnsi="Times New Roman" w:cs="Times New Roman"/>
          <w:sz w:val="22"/>
          <w:szCs w:val="22"/>
        </w:rPr>
      </w:pPr>
    </w:p>
  </w:endnote>
  <w:endnote w:id="9">
    <w:p w14:paraId="151E828E" w14:textId="142A4A17" w:rsidR="00F656B5" w:rsidRPr="001F2D29" w:rsidRDefault="00275D40" w:rsidP="00F656B5">
      <w:pPr>
        <w:pStyle w:val="EndnoteText"/>
        <w:tabs>
          <w:tab w:val="left" w:pos="900"/>
        </w:tabs>
        <w:ind w:firstLine="450"/>
        <w:jc w:val="both"/>
        <w:rPr>
          <w:rFonts w:ascii="Times New Roman" w:hAnsi="Times New Roman" w:cs="Times New Roman"/>
          <w:sz w:val="22"/>
          <w:szCs w:val="22"/>
        </w:rPr>
      </w:pPr>
      <w:r w:rsidRPr="001F2D29">
        <w:rPr>
          <w:rFonts w:ascii="Times New Roman" w:hAnsi="Times New Roman" w:cs="Times New Roman"/>
          <w:sz w:val="22"/>
          <w:szCs w:val="22"/>
        </w:rPr>
        <w:endnoteRef/>
      </w:r>
      <w:r w:rsidRPr="001F2D29">
        <w:rPr>
          <w:rFonts w:ascii="Times New Roman" w:hAnsi="Times New Roman" w:cs="Times New Roman"/>
          <w:sz w:val="22"/>
          <w:szCs w:val="22"/>
        </w:rPr>
        <w:t xml:space="preserve">. </w:t>
      </w:r>
      <w:r w:rsidR="00C00AC7" w:rsidRPr="001F2D29">
        <w:rPr>
          <w:rFonts w:ascii="Times New Roman" w:hAnsi="Times New Roman" w:cs="Times New Roman"/>
          <w:sz w:val="22"/>
          <w:szCs w:val="22"/>
        </w:rPr>
        <w:tab/>
      </w:r>
      <w:r w:rsidR="00F656B5" w:rsidRPr="001F2D29">
        <w:rPr>
          <w:rFonts w:ascii="Times New Roman" w:hAnsi="Times New Roman" w:cs="Times New Roman"/>
          <w:sz w:val="22"/>
          <w:szCs w:val="22"/>
        </w:rPr>
        <w:t>This sample verdict is in single-period form. In a multi-abandonment period case, use a separate copy of the seven-question verdict form for each alleged abandonment period. Caption each form: “Special Verdict for Alleged Period From (</w:t>
      </w:r>
      <w:r w:rsidR="00F656B5" w:rsidRPr="001F2D29">
        <w:rPr>
          <w:rFonts w:ascii="Times New Roman" w:hAnsi="Times New Roman" w:cs="Times New Roman"/>
          <w:sz w:val="22"/>
          <w:szCs w:val="22"/>
          <w:u w:val="single"/>
        </w:rPr>
        <w:t>beginning date</w:t>
      </w:r>
      <w:r w:rsidR="00F656B5" w:rsidRPr="001F2D29">
        <w:rPr>
          <w:rFonts w:ascii="Times New Roman" w:hAnsi="Times New Roman" w:cs="Times New Roman"/>
          <w:sz w:val="22"/>
          <w:szCs w:val="22"/>
        </w:rPr>
        <w:t>) Through (</w:t>
      </w:r>
      <w:r w:rsidR="00F656B5" w:rsidRPr="001F2D29">
        <w:rPr>
          <w:rFonts w:ascii="Times New Roman" w:hAnsi="Times New Roman" w:cs="Times New Roman"/>
          <w:sz w:val="22"/>
          <w:szCs w:val="22"/>
          <w:u w:val="single"/>
        </w:rPr>
        <w:t>ending date</w:t>
      </w:r>
      <w:r w:rsidR="00F656B5" w:rsidRPr="001F2D29">
        <w:rPr>
          <w:rFonts w:ascii="Times New Roman" w:hAnsi="Times New Roman" w:cs="Times New Roman"/>
          <w:sz w:val="22"/>
          <w:szCs w:val="22"/>
        </w:rPr>
        <w:t>).” Questions 1 and 2 remain the same on each form. Insert the specific dates of that period in questions 3 through 7. The jury must answer each form independently.</w:t>
      </w:r>
    </w:p>
    <w:p w14:paraId="299752AF" w14:textId="77777777" w:rsidR="00F656B5" w:rsidRDefault="00F656B5" w:rsidP="00F656B5">
      <w:pPr>
        <w:pStyle w:val="EndnoteText"/>
        <w:tabs>
          <w:tab w:val="left" w:pos="900"/>
        </w:tabs>
        <w:jc w:val="both"/>
        <w:rPr>
          <w:rFonts w:ascii="Times New Roman" w:hAnsi="Times New Roman" w:cs="Times New Roman"/>
          <w:color w:val="C00000"/>
          <w:sz w:val="22"/>
          <w:szCs w:val="22"/>
        </w:rPr>
      </w:pPr>
    </w:p>
    <w:p w14:paraId="50C0279F" w14:textId="35691A57" w:rsidR="00275D40" w:rsidRPr="00275D40" w:rsidRDefault="00275D40" w:rsidP="00275D40">
      <w:pPr>
        <w:pStyle w:val="EndnoteText"/>
        <w:tabs>
          <w:tab w:val="left" w:pos="900"/>
        </w:tabs>
        <w:ind w:firstLine="450"/>
        <w:jc w:val="both"/>
        <w:rPr>
          <w:rFonts w:ascii="Times New Roman" w:hAnsi="Times New Roman" w:cs="Times New Roman"/>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E4AE" w14:textId="77777777" w:rsidR="00532BB9" w:rsidRDefault="00532BB9" w:rsidP="00532BB9">
    <w:pPr>
      <w:pStyle w:val="Footer"/>
      <w:jc w:val="both"/>
      <w:rPr>
        <w:rFonts w:ascii="Arial" w:hAnsi="Arial" w:cs="Arial"/>
        <w:sz w:val="20"/>
        <w:szCs w:val="20"/>
      </w:rPr>
    </w:pPr>
  </w:p>
  <w:p w14:paraId="387590D9" w14:textId="71E41974" w:rsidR="00532BB9" w:rsidRPr="00532BB9" w:rsidRDefault="00532BB9" w:rsidP="00532BB9">
    <w:pPr>
      <w:pStyle w:val="Footer"/>
      <w:jc w:val="both"/>
      <w:rPr>
        <w:rFonts w:ascii="Arial" w:hAnsi="Arial" w:cs="Arial"/>
        <w:sz w:val="20"/>
        <w:szCs w:val="20"/>
      </w:rPr>
    </w:pPr>
    <w:r w:rsidRPr="00532BB9">
      <w:rPr>
        <w:rFonts w:ascii="Arial" w:hAnsi="Arial" w:cs="Arial"/>
        <w:sz w:val="20"/>
        <w:szCs w:val="20"/>
      </w:rPr>
      <w:t xml:space="preserve">Wisconsin Court System, </w:t>
    </w:r>
    <w:r w:rsidR="009A7AB1">
      <w:rPr>
        <w:rFonts w:ascii="Arial" w:hAnsi="Arial" w:cs="Arial"/>
        <w:sz w:val="20"/>
        <w:szCs w:val="20"/>
      </w:rPr>
      <w:t>7</w:t>
    </w:r>
    <w:r w:rsidRPr="00532BB9">
      <w:rPr>
        <w:rFonts w:ascii="Arial" w:hAnsi="Arial" w:cs="Arial"/>
        <w:sz w:val="20"/>
        <w:szCs w:val="20"/>
      </w:rPr>
      <w:t>/2026</w:t>
    </w:r>
    <w:r w:rsidRPr="00532BB9">
      <w:rPr>
        <w:rFonts w:ascii="Arial" w:hAnsi="Arial" w:cs="Arial"/>
        <w:sz w:val="20"/>
        <w:szCs w:val="20"/>
      </w:rPr>
      <w:tab/>
    </w:r>
    <w:r w:rsidRPr="00532BB9">
      <w:rPr>
        <w:rFonts w:ascii="Arial" w:hAnsi="Arial" w:cs="Arial"/>
        <w:sz w:val="20"/>
        <w:szCs w:val="20"/>
      </w:rPr>
      <w:tab/>
      <w:t>(</w:t>
    </w:r>
    <w:r w:rsidR="009A7AB1">
      <w:rPr>
        <w:rFonts w:ascii="Arial" w:hAnsi="Arial" w:cs="Arial"/>
        <w:sz w:val="20"/>
        <w:szCs w:val="20"/>
      </w:rPr>
      <w:t>Release No. 6</w:t>
    </w:r>
    <w:r w:rsidRPr="00532BB9">
      <w:rPr>
        <w:rFonts w:ascii="Arial" w:hAnsi="Arial" w:cs="Arial"/>
        <w:sz w:val="20"/>
        <w:szCs w:val="20"/>
      </w:rPr>
      <w:t>)</w:t>
    </w:r>
  </w:p>
  <w:sdt>
    <w:sdtPr>
      <w:rPr>
        <w:rFonts w:ascii="Arial" w:hAnsi="Arial" w:cs="Arial"/>
        <w:sz w:val="20"/>
        <w:szCs w:val="20"/>
      </w:rPr>
      <w:id w:val="1092365144"/>
      <w:docPartObj>
        <w:docPartGallery w:val="Page Numbers (Bottom of Page)"/>
        <w:docPartUnique/>
      </w:docPartObj>
    </w:sdtPr>
    <w:sdtEndPr>
      <w:rPr>
        <w:noProof/>
      </w:rPr>
    </w:sdtEndPr>
    <w:sdtContent>
      <w:p w14:paraId="271EC546" w14:textId="01A52B2A" w:rsidR="00532BB9" w:rsidRPr="00532BB9" w:rsidRDefault="00532BB9">
        <w:pPr>
          <w:pStyle w:val="Footer"/>
          <w:jc w:val="center"/>
          <w:rPr>
            <w:rFonts w:ascii="Arial" w:hAnsi="Arial" w:cs="Arial"/>
            <w:sz w:val="20"/>
            <w:szCs w:val="20"/>
          </w:rPr>
        </w:pPr>
        <w:r w:rsidRPr="00532BB9">
          <w:rPr>
            <w:rFonts w:ascii="Arial" w:hAnsi="Arial" w:cs="Arial"/>
            <w:sz w:val="20"/>
            <w:szCs w:val="20"/>
          </w:rPr>
          <w:fldChar w:fldCharType="begin"/>
        </w:r>
        <w:r w:rsidRPr="00532BB9">
          <w:rPr>
            <w:rFonts w:ascii="Arial" w:hAnsi="Arial" w:cs="Arial"/>
            <w:sz w:val="20"/>
            <w:szCs w:val="20"/>
          </w:rPr>
          <w:instrText xml:space="preserve"> PAGE   \* MERGEFORMAT </w:instrText>
        </w:r>
        <w:r w:rsidRPr="00532BB9">
          <w:rPr>
            <w:rFonts w:ascii="Arial" w:hAnsi="Arial" w:cs="Arial"/>
            <w:sz w:val="20"/>
            <w:szCs w:val="20"/>
          </w:rPr>
          <w:fldChar w:fldCharType="separate"/>
        </w:r>
        <w:r w:rsidRPr="00532BB9">
          <w:rPr>
            <w:rFonts w:ascii="Arial" w:hAnsi="Arial" w:cs="Arial"/>
            <w:noProof/>
            <w:sz w:val="20"/>
            <w:szCs w:val="20"/>
          </w:rPr>
          <w:t>2</w:t>
        </w:r>
        <w:r w:rsidRPr="00532BB9">
          <w:rPr>
            <w:rFonts w:ascii="Arial" w:hAnsi="Arial" w:cs="Arial"/>
            <w:noProof/>
            <w:sz w:val="20"/>
            <w:szCs w:val="20"/>
          </w:rPr>
          <w:fldChar w:fldCharType="end"/>
        </w:r>
      </w:p>
    </w:sdtContent>
  </w:sdt>
  <w:p w14:paraId="56BC91FF" w14:textId="77777777" w:rsidR="00532BB9" w:rsidRDefault="00532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5936A" w14:textId="77777777" w:rsidR="00532BB9" w:rsidRDefault="00532BB9" w:rsidP="00532BB9">
      <w:pPr>
        <w:spacing w:after="0" w:line="240" w:lineRule="auto"/>
      </w:pPr>
      <w:r>
        <w:separator/>
      </w:r>
    </w:p>
  </w:footnote>
  <w:footnote w:type="continuationSeparator" w:id="0">
    <w:p w14:paraId="62171E7A" w14:textId="77777777" w:rsidR="00532BB9" w:rsidRDefault="00532BB9" w:rsidP="00532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C3E4" w14:textId="77777777" w:rsidR="00532BB9" w:rsidRDefault="00532BB9" w:rsidP="00532BB9">
    <w:pPr>
      <w:tabs>
        <w:tab w:val="center" w:pos="4680"/>
        <w:tab w:val="right" w:pos="9360"/>
      </w:tabs>
      <w:spacing w:after="0" w:line="240" w:lineRule="auto"/>
      <w:jc w:val="both"/>
      <w:rPr>
        <w:rFonts w:ascii="Helvetica" w:eastAsia="Times New Roman" w:hAnsi="Helvetica" w:cs="Times New Roman"/>
        <w:b/>
        <w:sz w:val="28"/>
        <w:szCs w:val="20"/>
      </w:rPr>
    </w:pPr>
  </w:p>
  <w:p w14:paraId="431DF942" w14:textId="34375446" w:rsidR="00532BB9" w:rsidRDefault="00532BB9" w:rsidP="00532BB9">
    <w:pPr>
      <w:tabs>
        <w:tab w:val="center" w:pos="4680"/>
        <w:tab w:val="right" w:pos="9360"/>
      </w:tabs>
      <w:spacing w:after="0" w:line="240" w:lineRule="auto"/>
      <w:jc w:val="both"/>
      <w:rPr>
        <w:rFonts w:ascii="Helvetica" w:eastAsia="Times New Roman" w:hAnsi="Helvetica" w:cs="Times New Roman"/>
        <w:b/>
        <w:sz w:val="28"/>
        <w:szCs w:val="20"/>
      </w:rPr>
    </w:pPr>
    <w:r w:rsidRPr="00532BB9">
      <w:rPr>
        <w:rFonts w:ascii="Helvetica" w:eastAsia="Times New Roman" w:hAnsi="Helvetica" w:cs="Times New Roman"/>
        <w:b/>
        <w:sz w:val="28"/>
        <w:szCs w:val="20"/>
      </w:rPr>
      <w:t>314</w:t>
    </w:r>
    <w:r w:rsidRPr="00532BB9">
      <w:rPr>
        <w:rFonts w:ascii="Helvetica" w:eastAsia="Times New Roman" w:hAnsi="Helvetica" w:cs="Times New Roman"/>
        <w:b/>
        <w:sz w:val="28"/>
        <w:szCs w:val="20"/>
      </w:rPr>
      <w:tab/>
      <w:t>WIS JI-CHILDREN</w:t>
    </w:r>
    <w:r w:rsidRPr="00532BB9">
      <w:rPr>
        <w:rFonts w:ascii="Helvetica" w:eastAsia="Times New Roman" w:hAnsi="Helvetica" w:cs="Times New Roman"/>
        <w:b/>
        <w:sz w:val="28"/>
        <w:szCs w:val="20"/>
      </w:rPr>
      <w:tab/>
      <w:t>314</w:t>
    </w:r>
  </w:p>
  <w:p w14:paraId="7A239322" w14:textId="41D085B3" w:rsidR="00532BB9" w:rsidRDefault="00532BB9" w:rsidP="00532BB9">
    <w:pPr>
      <w:tabs>
        <w:tab w:val="center" w:pos="4680"/>
        <w:tab w:val="right" w:pos="9360"/>
      </w:tabs>
      <w:spacing w:after="0" w:line="240" w:lineRule="auto"/>
      <w:jc w:val="both"/>
      <w:rPr>
        <w:rFonts w:ascii="Helvetica" w:eastAsia="Times New Roman" w:hAnsi="Helvetica" w:cs="Times New Roman"/>
        <w:b/>
        <w:sz w:val="28"/>
        <w:szCs w:val="20"/>
      </w:rPr>
    </w:pPr>
  </w:p>
  <w:p w14:paraId="77A5F1BA" w14:textId="77777777" w:rsidR="00532BB9" w:rsidRPr="00532BB9" w:rsidRDefault="00532BB9" w:rsidP="00532BB9">
    <w:pPr>
      <w:tabs>
        <w:tab w:val="center" w:pos="4680"/>
        <w:tab w:val="right" w:pos="9360"/>
      </w:tabs>
      <w:spacing w:after="0" w:line="240" w:lineRule="auto"/>
      <w:jc w:val="both"/>
      <w:rPr>
        <w:rFonts w:ascii="Helvetica" w:eastAsia="Times New Roman" w:hAnsi="Helvetica" w:cs="Times New Roman"/>
        <w:b/>
        <w:sz w:val="2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814C1"/>
    <w:multiLevelType w:val="hybridMultilevel"/>
    <w:tmpl w:val="1DB2BD94"/>
    <w:lvl w:ilvl="0" w:tplc="0EF08BD6">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B9"/>
    <w:rsid w:val="0001564B"/>
    <w:rsid w:val="00041C4E"/>
    <w:rsid w:val="00091832"/>
    <w:rsid w:val="000C3CBE"/>
    <w:rsid w:val="00137318"/>
    <w:rsid w:val="001571F9"/>
    <w:rsid w:val="001F2D29"/>
    <w:rsid w:val="00275D40"/>
    <w:rsid w:val="002A18BC"/>
    <w:rsid w:val="00323BCE"/>
    <w:rsid w:val="003768AB"/>
    <w:rsid w:val="00394957"/>
    <w:rsid w:val="003E0605"/>
    <w:rsid w:val="003F2DF5"/>
    <w:rsid w:val="00414E7F"/>
    <w:rsid w:val="00430589"/>
    <w:rsid w:val="00441822"/>
    <w:rsid w:val="00452018"/>
    <w:rsid w:val="00467C93"/>
    <w:rsid w:val="00473EC6"/>
    <w:rsid w:val="004A7A92"/>
    <w:rsid w:val="004D703F"/>
    <w:rsid w:val="00532BB9"/>
    <w:rsid w:val="00555949"/>
    <w:rsid w:val="00591BFB"/>
    <w:rsid w:val="005D65C4"/>
    <w:rsid w:val="00610D46"/>
    <w:rsid w:val="006669B2"/>
    <w:rsid w:val="00684E0B"/>
    <w:rsid w:val="006F7FE7"/>
    <w:rsid w:val="00743179"/>
    <w:rsid w:val="007A4264"/>
    <w:rsid w:val="00801529"/>
    <w:rsid w:val="00801FF7"/>
    <w:rsid w:val="008270C6"/>
    <w:rsid w:val="00831F04"/>
    <w:rsid w:val="008A53DA"/>
    <w:rsid w:val="008B2D59"/>
    <w:rsid w:val="008D1C00"/>
    <w:rsid w:val="00953322"/>
    <w:rsid w:val="00971764"/>
    <w:rsid w:val="009A7AB1"/>
    <w:rsid w:val="00A00F92"/>
    <w:rsid w:val="00A02161"/>
    <w:rsid w:val="00A20CF2"/>
    <w:rsid w:val="00A20F05"/>
    <w:rsid w:val="00A22A47"/>
    <w:rsid w:val="00A35613"/>
    <w:rsid w:val="00A737C4"/>
    <w:rsid w:val="00A84567"/>
    <w:rsid w:val="00A84690"/>
    <w:rsid w:val="00AE5947"/>
    <w:rsid w:val="00B06468"/>
    <w:rsid w:val="00BF1C92"/>
    <w:rsid w:val="00BF2EED"/>
    <w:rsid w:val="00BF715C"/>
    <w:rsid w:val="00C00AC7"/>
    <w:rsid w:val="00C052B1"/>
    <w:rsid w:val="00C3668F"/>
    <w:rsid w:val="00C7205F"/>
    <w:rsid w:val="00C75F71"/>
    <w:rsid w:val="00CA0B8B"/>
    <w:rsid w:val="00D31962"/>
    <w:rsid w:val="00D819CE"/>
    <w:rsid w:val="00D96D5E"/>
    <w:rsid w:val="00DA5B73"/>
    <w:rsid w:val="00E047A1"/>
    <w:rsid w:val="00E57FF9"/>
    <w:rsid w:val="00E620A0"/>
    <w:rsid w:val="00EE76A0"/>
    <w:rsid w:val="00F3641D"/>
    <w:rsid w:val="00F656B5"/>
    <w:rsid w:val="00F719C6"/>
    <w:rsid w:val="00F87A0E"/>
    <w:rsid w:val="00F95428"/>
    <w:rsid w:val="00FE21D3"/>
    <w:rsid w:val="00FE5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76AF"/>
  <w15:chartTrackingRefBased/>
  <w15:docId w15:val="{55BDDBC4-E5EC-4D48-AFCF-08F740F9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BB9"/>
  </w:style>
  <w:style w:type="paragraph" w:styleId="Footer">
    <w:name w:val="footer"/>
    <w:basedOn w:val="Normal"/>
    <w:link w:val="FooterChar"/>
    <w:uiPriority w:val="99"/>
    <w:unhideWhenUsed/>
    <w:rsid w:val="00532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BB9"/>
  </w:style>
  <w:style w:type="paragraph" w:styleId="NoSpacing">
    <w:name w:val="No Spacing"/>
    <w:uiPriority w:val="1"/>
    <w:qFormat/>
    <w:rsid w:val="00532BB9"/>
    <w:pPr>
      <w:spacing w:after="0" w:line="240" w:lineRule="auto"/>
    </w:pPr>
  </w:style>
  <w:style w:type="character" w:styleId="LineNumber">
    <w:name w:val="line number"/>
    <w:basedOn w:val="DefaultParagraphFont"/>
    <w:uiPriority w:val="99"/>
    <w:semiHidden/>
    <w:unhideWhenUsed/>
    <w:rsid w:val="00532BB9"/>
  </w:style>
  <w:style w:type="paragraph" w:styleId="EndnoteText">
    <w:name w:val="endnote text"/>
    <w:basedOn w:val="Normal"/>
    <w:link w:val="EndnoteTextChar"/>
    <w:uiPriority w:val="99"/>
    <w:semiHidden/>
    <w:unhideWhenUsed/>
    <w:rsid w:val="004A7A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7A92"/>
    <w:rPr>
      <w:sz w:val="20"/>
      <w:szCs w:val="20"/>
    </w:rPr>
  </w:style>
  <w:style w:type="character" w:styleId="EndnoteReference">
    <w:name w:val="endnote reference"/>
    <w:basedOn w:val="DefaultParagraphFont"/>
    <w:uiPriority w:val="99"/>
    <w:semiHidden/>
    <w:unhideWhenUsed/>
    <w:rsid w:val="004A7A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774797">
      <w:bodyDiv w:val="1"/>
      <w:marLeft w:val="0"/>
      <w:marRight w:val="0"/>
      <w:marTop w:val="0"/>
      <w:marBottom w:val="0"/>
      <w:divBdr>
        <w:top w:val="none" w:sz="0" w:space="0" w:color="auto"/>
        <w:left w:val="none" w:sz="0" w:space="0" w:color="auto"/>
        <w:bottom w:val="none" w:sz="0" w:space="0" w:color="auto"/>
        <w:right w:val="none" w:sz="0" w:space="0" w:color="auto"/>
      </w:divBdr>
    </w:div>
    <w:div w:id="11111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F62C3-DBC7-4493-8CCA-7DC75D272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13</Pages>
  <Words>3837</Words>
  <Characters>21873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31</cp:revision>
  <cp:lastPrinted>2026-04-27T16:21:00Z</cp:lastPrinted>
  <dcterms:created xsi:type="dcterms:W3CDTF">2026-07-27T20:00:00Z</dcterms:created>
  <dcterms:modified xsi:type="dcterms:W3CDTF">2026-07-28T03:49:00Z</dcterms:modified>
</cp:coreProperties>
</file>