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F82782" w14:textId="68D89CB0" w:rsidR="00692E52" w:rsidRPr="00692E52" w:rsidRDefault="00692E52" w:rsidP="00692E52">
      <w:pPr>
        <w:pStyle w:val="NoSpacing"/>
        <w:ind w:left="720" w:hanging="720"/>
        <w:jc w:val="both"/>
        <w:rPr>
          <w:rFonts w:ascii="Times New Roman" w:hAnsi="Times New Roman" w:cs="Times New Roman"/>
          <w:b/>
          <w:bCs/>
          <w:sz w:val="26"/>
          <w:szCs w:val="26"/>
        </w:rPr>
      </w:pPr>
      <w:r w:rsidRPr="00692E52">
        <w:rPr>
          <w:rFonts w:ascii="Times New Roman" w:hAnsi="Times New Roman" w:cs="Times New Roman"/>
          <w:b/>
          <w:bCs/>
          <w:sz w:val="26"/>
          <w:szCs w:val="26"/>
        </w:rPr>
        <w:t>325</w:t>
      </w:r>
      <w:r w:rsidRPr="00692E52">
        <w:rPr>
          <w:rFonts w:ascii="Times New Roman" w:hAnsi="Times New Roman" w:cs="Times New Roman"/>
          <w:b/>
          <w:bCs/>
          <w:sz w:val="26"/>
          <w:szCs w:val="26"/>
        </w:rPr>
        <w:tab/>
        <w:t>INVOLUNTARY TERMINATION OF PARENTAL RIGHTS: CONTINUING NEED OF PROTECTION OR SERVICES: THREE OR MORE CHIPS ORDERS [WIS. STAT. § 48.415(</w:t>
      </w:r>
      <w:proofErr w:type="gramStart"/>
      <w:r w:rsidRPr="00692E52">
        <w:rPr>
          <w:rFonts w:ascii="Times New Roman" w:hAnsi="Times New Roman" w:cs="Times New Roman"/>
          <w:b/>
          <w:bCs/>
          <w:sz w:val="26"/>
          <w:szCs w:val="26"/>
        </w:rPr>
        <w:t>2)(</w:t>
      </w:r>
      <w:proofErr w:type="gramEnd"/>
      <w:r w:rsidRPr="00692E52">
        <w:rPr>
          <w:rFonts w:ascii="Times New Roman" w:hAnsi="Times New Roman" w:cs="Times New Roman"/>
          <w:b/>
          <w:bCs/>
          <w:sz w:val="26"/>
          <w:szCs w:val="26"/>
        </w:rPr>
        <w:t>am)]</w:t>
      </w:r>
    </w:p>
    <w:p w14:paraId="38109280" w14:textId="77777777" w:rsidR="00692E52" w:rsidRPr="00692E52" w:rsidRDefault="00692E52" w:rsidP="00692E52">
      <w:pPr>
        <w:pStyle w:val="NoSpacing"/>
        <w:jc w:val="both"/>
        <w:rPr>
          <w:rFonts w:ascii="Times New Roman" w:hAnsi="Times New Roman" w:cs="Times New Roman"/>
          <w:sz w:val="26"/>
          <w:szCs w:val="26"/>
        </w:rPr>
      </w:pPr>
    </w:p>
    <w:p w14:paraId="6ED0FE08" w14:textId="77777777" w:rsidR="00692E52" w:rsidRPr="00692E52" w:rsidRDefault="00692E52" w:rsidP="00692E52">
      <w:pPr>
        <w:pStyle w:val="NoSpacing"/>
        <w:jc w:val="both"/>
        <w:rPr>
          <w:rFonts w:ascii="Times New Roman" w:hAnsi="Times New Roman" w:cs="Times New Roman"/>
          <w:sz w:val="26"/>
          <w:szCs w:val="26"/>
        </w:rPr>
      </w:pPr>
    </w:p>
    <w:p w14:paraId="62AE6853" w14:textId="77777777" w:rsidR="00692E52" w:rsidRPr="00692E52" w:rsidRDefault="00692E52" w:rsidP="00692E52">
      <w:pPr>
        <w:pStyle w:val="NoSpacing"/>
        <w:spacing w:line="480" w:lineRule="auto"/>
        <w:ind w:firstLine="450"/>
        <w:jc w:val="both"/>
        <w:rPr>
          <w:rFonts w:ascii="Times New Roman" w:hAnsi="Times New Roman" w:cs="Times New Roman"/>
          <w:sz w:val="26"/>
          <w:szCs w:val="26"/>
        </w:rPr>
      </w:pPr>
      <w:r w:rsidRPr="00692E52">
        <w:rPr>
          <w:rFonts w:ascii="Times New Roman" w:hAnsi="Times New Roman" w:cs="Times New Roman"/>
          <w:sz w:val="26"/>
          <w:szCs w:val="26"/>
        </w:rPr>
        <w:t>The petition in this case alleges that (</w:t>
      </w:r>
      <w:r w:rsidRPr="00692E52">
        <w:rPr>
          <w:rFonts w:ascii="Times New Roman" w:hAnsi="Times New Roman" w:cs="Times New Roman"/>
          <w:sz w:val="26"/>
          <w:szCs w:val="26"/>
          <w:u w:val="single"/>
        </w:rPr>
        <w:t>child</w:t>
      </w:r>
      <w:r w:rsidRPr="00692E52">
        <w:rPr>
          <w:rFonts w:ascii="Times New Roman" w:hAnsi="Times New Roman" w:cs="Times New Roman"/>
          <w:sz w:val="26"/>
          <w:szCs w:val="26"/>
        </w:rPr>
        <w:t>) is in continuing need of protection or services, which is a ground for termination of parental rights. Your role as jurors will be to answer the following questions in the special verdict.</w:t>
      </w:r>
    </w:p>
    <w:p w14:paraId="57E515E3" w14:textId="77777777" w:rsidR="00692E52" w:rsidRPr="00692E52" w:rsidRDefault="00692E52" w:rsidP="00692E52">
      <w:pPr>
        <w:pStyle w:val="NoSpacing"/>
        <w:spacing w:line="480" w:lineRule="auto"/>
        <w:ind w:left="900" w:hanging="450"/>
        <w:jc w:val="both"/>
        <w:rPr>
          <w:rFonts w:ascii="Times New Roman" w:hAnsi="Times New Roman" w:cs="Times New Roman"/>
          <w:sz w:val="26"/>
          <w:szCs w:val="26"/>
        </w:rPr>
      </w:pPr>
      <w:r w:rsidRPr="00692E52">
        <w:rPr>
          <w:rFonts w:ascii="Times New Roman" w:hAnsi="Times New Roman" w:cs="Times New Roman"/>
          <w:sz w:val="26"/>
          <w:szCs w:val="26"/>
        </w:rPr>
        <w:t>1.</w:t>
      </w:r>
      <w:r w:rsidRPr="00692E52">
        <w:rPr>
          <w:rFonts w:ascii="Times New Roman" w:hAnsi="Times New Roman" w:cs="Times New Roman"/>
          <w:sz w:val="26"/>
          <w:szCs w:val="26"/>
        </w:rPr>
        <w:tab/>
        <w:t>Has (</w:t>
      </w:r>
      <w:r w:rsidRPr="00692E52">
        <w:rPr>
          <w:rFonts w:ascii="Times New Roman" w:hAnsi="Times New Roman" w:cs="Times New Roman"/>
          <w:sz w:val="26"/>
          <w:szCs w:val="26"/>
          <w:u w:val="single"/>
        </w:rPr>
        <w:t>child</w:t>
      </w:r>
      <w:r w:rsidRPr="00692E52">
        <w:rPr>
          <w:rFonts w:ascii="Times New Roman" w:hAnsi="Times New Roman" w:cs="Times New Roman"/>
          <w:sz w:val="26"/>
          <w:szCs w:val="26"/>
        </w:rPr>
        <w:t>) on three or more occasions been adjudged to be in need of protection or services and placed outside (his) (her) home pursuant to court orders containing the termination of parental rights notice required by law?</w:t>
      </w:r>
    </w:p>
    <w:p w14:paraId="0A858839" w14:textId="77777777" w:rsidR="00692E52" w:rsidRPr="00692E52" w:rsidRDefault="00692E52" w:rsidP="00692E52">
      <w:pPr>
        <w:pStyle w:val="NoSpacing"/>
        <w:spacing w:line="480" w:lineRule="auto"/>
        <w:ind w:left="900" w:hanging="450"/>
        <w:jc w:val="both"/>
        <w:rPr>
          <w:rFonts w:ascii="Times New Roman" w:hAnsi="Times New Roman" w:cs="Times New Roman"/>
          <w:sz w:val="26"/>
          <w:szCs w:val="26"/>
        </w:rPr>
      </w:pPr>
      <w:r w:rsidRPr="00692E52">
        <w:rPr>
          <w:rFonts w:ascii="Times New Roman" w:hAnsi="Times New Roman" w:cs="Times New Roman"/>
          <w:sz w:val="26"/>
          <w:szCs w:val="26"/>
        </w:rPr>
        <w:t>2.</w:t>
      </w:r>
      <w:r w:rsidRPr="00692E52">
        <w:rPr>
          <w:rFonts w:ascii="Times New Roman" w:hAnsi="Times New Roman" w:cs="Times New Roman"/>
          <w:sz w:val="26"/>
          <w:szCs w:val="26"/>
        </w:rPr>
        <w:tab/>
        <w:t>Were the conditions that led to (</w:t>
      </w:r>
      <w:r w:rsidRPr="00692E52">
        <w:rPr>
          <w:rFonts w:ascii="Times New Roman" w:hAnsi="Times New Roman" w:cs="Times New Roman"/>
          <w:sz w:val="26"/>
          <w:szCs w:val="26"/>
          <w:u w:val="single"/>
        </w:rPr>
        <w:t>child</w:t>
      </w:r>
      <w:r w:rsidRPr="00692E52">
        <w:rPr>
          <w:rFonts w:ascii="Times New Roman" w:hAnsi="Times New Roman" w:cs="Times New Roman"/>
          <w:sz w:val="26"/>
          <w:szCs w:val="26"/>
        </w:rPr>
        <w:t>)’s placement outside (his) (her) home on each of these occasions caused by (</w:t>
      </w:r>
      <w:r w:rsidRPr="00692E52">
        <w:rPr>
          <w:rFonts w:ascii="Times New Roman" w:hAnsi="Times New Roman" w:cs="Times New Roman"/>
          <w:sz w:val="26"/>
          <w:szCs w:val="26"/>
          <w:u w:val="single"/>
        </w:rPr>
        <w:t>parent</w:t>
      </w:r>
      <w:r w:rsidRPr="00692E52">
        <w:rPr>
          <w:rFonts w:ascii="Times New Roman" w:hAnsi="Times New Roman" w:cs="Times New Roman"/>
          <w:sz w:val="26"/>
          <w:szCs w:val="26"/>
        </w:rPr>
        <w:t>)?</w:t>
      </w:r>
    </w:p>
    <w:p w14:paraId="3FC7B59E" w14:textId="77777777" w:rsidR="00692E52" w:rsidRPr="00692E52" w:rsidRDefault="00692E52" w:rsidP="00692E52">
      <w:pPr>
        <w:pStyle w:val="NoSpacing"/>
        <w:spacing w:line="480" w:lineRule="auto"/>
        <w:ind w:firstLine="450"/>
        <w:jc w:val="both"/>
        <w:rPr>
          <w:rFonts w:ascii="Times New Roman" w:hAnsi="Times New Roman" w:cs="Times New Roman"/>
          <w:sz w:val="26"/>
          <w:szCs w:val="26"/>
        </w:rPr>
      </w:pPr>
      <w:r w:rsidRPr="00692E52">
        <w:rPr>
          <w:rFonts w:ascii="Times New Roman" w:hAnsi="Times New Roman" w:cs="Times New Roman"/>
          <w:sz w:val="26"/>
          <w:szCs w:val="26"/>
        </w:rPr>
        <w:t>Before (</w:t>
      </w:r>
      <w:r w:rsidRPr="00692E52">
        <w:rPr>
          <w:rFonts w:ascii="Times New Roman" w:hAnsi="Times New Roman" w:cs="Times New Roman"/>
          <w:sz w:val="26"/>
          <w:szCs w:val="26"/>
          <w:u w:val="single"/>
        </w:rPr>
        <w:t>child</w:t>
      </w:r>
      <w:r w:rsidRPr="00692E52">
        <w:rPr>
          <w:rFonts w:ascii="Times New Roman" w:hAnsi="Times New Roman" w:cs="Times New Roman"/>
          <w:sz w:val="26"/>
          <w:szCs w:val="26"/>
        </w:rPr>
        <w:t>) may be found to be in continuing need of protection or services, (</w:t>
      </w:r>
      <w:r w:rsidRPr="00692E52">
        <w:rPr>
          <w:rFonts w:ascii="Times New Roman" w:hAnsi="Times New Roman" w:cs="Times New Roman"/>
          <w:sz w:val="26"/>
          <w:szCs w:val="26"/>
          <w:u w:val="single"/>
        </w:rPr>
        <w:t>petitioner</w:t>
      </w:r>
      <w:r w:rsidRPr="00692E52">
        <w:rPr>
          <w:rFonts w:ascii="Times New Roman" w:hAnsi="Times New Roman" w:cs="Times New Roman"/>
          <w:sz w:val="26"/>
          <w:szCs w:val="26"/>
        </w:rPr>
        <w:t>) must prove the following elements by evidence that is clear, satisfactory, and convincing, to a reasonable certainty.</w:t>
      </w:r>
    </w:p>
    <w:p w14:paraId="6B8F501A" w14:textId="48D298BA" w:rsidR="00692E52" w:rsidRPr="00692E52" w:rsidRDefault="00692E52" w:rsidP="00692E52">
      <w:pPr>
        <w:pStyle w:val="NoSpacing"/>
        <w:spacing w:line="480" w:lineRule="auto"/>
        <w:ind w:firstLine="450"/>
        <w:jc w:val="both"/>
        <w:rPr>
          <w:rFonts w:ascii="Times New Roman" w:hAnsi="Times New Roman" w:cs="Times New Roman"/>
          <w:sz w:val="26"/>
          <w:szCs w:val="26"/>
        </w:rPr>
      </w:pPr>
      <w:r w:rsidRPr="00692E52">
        <w:rPr>
          <w:rFonts w:ascii="Times New Roman" w:hAnsi="Times New Roman" w:cs="Times New Roman"/>
          <w:sz w:val="26"/>
          <w:szCs w:val="26"/>
        </w:rPr>
        <w:t>First, that (</w:t>
      </w:r>
      <w:r w:rsidRPr="00692E52">
        <w:rPr>
          <w:rFonts w:ascii="Times New Roman" w:hAnsi="Times New Roman" w:cs="Times New Roman"/>
          <w:sz w:val="26"/>
          <w:szCs w:val="26"/>
          <w:u w:val="single"/>
        </w:rPr>
        <w:t>child</w:t>
      </w:r>
      <w:r w:rsidRPr="00692E52">
        <w:rPr>
          <w:rFonts w:ascii="Times New Roman" w:hAnsi="Times New Roman" w:cs="Times New Roman"/>
          <w:sz w:val="26"/>
          <w:szCs w:val="26"/>
        </w:rPr>
        <w:t xml:space="preserve">) on three or more occasions was adjudged </w:t>
      </w:r>
      <w:r w:rsidR="00971D4C">
        <w:rPr>
          <w:rFonts w:ascii="Times New Roman" w:hAnsi="Times New Roman" w:cs="Times New Roman"/>
          <w:sz w:val="26"/>
          <w:szCs w:val="26"/>
        </w:rPr>
        <w:t xml:space="preserve">to be </w:t>
      </w:r>
      <w:r w:rsidRPr="00692E52">
        <w:rPr>
          <w:rFonts w:ascii="Times New Roman" w:hAnsi="Times New Roman" w:cs="Times New Roman"/>
          <w:sz w:val="26"/>
          <w:szCs w:val="26"/>
        </w:rPr>
        <w:t>in need of protection or services</w:t>
      </w:r>
      <w:r>
        <w:rPr>
          <w:rStyle w:val="EndnoteReference"/>
          <w:rFonts w:ascii="Times New Roman" w:hAnsi="Times New Roman" w:cs="Times New Roman"/>
          <w:sz w:val="26"/>
          <w:szCs w:val="26"/>
        </w:rPr>
        <w:endnoteReference w:id="1"/>
      </w:r>
      <w:r w:rsidRPr="00692E52">
        <w:rPr>
          <w:rFonts w:ascii="Times New Roman" w:hAnsi="Times New Roman" w:cs="Times New Roman"/>
          <w:sz w:val="26"/>
          <w:szCs w:val="26"/>
        </w:rPr>
        <w:t xml:space="preserve"> and placed outside (his) (her) home pursuant to court orders containing the termination of parental rights notice required by law. </w:t>
      </w:r>
      <w:r w:rsidRPr="00692E52">
        <w:rPr>
          <w:rFonts w:ascii="Times New Roman" w:hAnsi="Times New Roman" w:cs="Times New Roman"/>
          <w:b/>
          <w:bCs/>
          <w:sz w:val="26"/>
          <w:szCs w:val="26"/>
        </w:rPr>
        <w:t>[Add the following language if there is no dispute as to this element</w:t>
      </w:r>
      <w:r w:rsidRPr="00692E52">
        <w:rPr>
          <w:rFonts w:ascii="Times New Roman" w:hAnsi="Times New Roman" w:cs="Times New Roman"/>
          <w:sz w:val="26"/>
          <w:szCs w:val="26"/>
        </w:rPr>
        <w:t>: Because there is no dispute in the evidence</w:t>
      </w:r>
      <w:r w:rsidR="003D38AA">
        <w:rPr>
          <w:rFonts w:ascii="Times New Roman" w:hAnsi="Times New Roman" w:cs="Times New Roman"/>
          <w:sz w:val="26"/>
          <w:szCs w:val="26"/>
        </w:rPr>
        <w:t xml:space="preserve"> as</w:t>
      </w:r>
      <w:r w:rsidRPr="00692E52">
        <w:rPr>
          <w:rFonts w:ascii="Times New Roman" w:hAnsi="Times New Roman" w:cs="Times New Roman"/>
          <w:sz w:val="26"/>
          <w:szCs w:val="26"/>
        </w:rPr>
        <w:t xml:space="preserve"> to this question, I have answered this question. My answer has no bearing whatsoever on what your answer should be to the other questions in the special verdict form.]</w:t>
      </w:r>
    </w:p>
    <w:p w14:paraId="7400F040" w14:textId="6B93BAC8" w:rsidR="00692E52" w:rsidRPr="00692E52" w:rsidRDefault="00692E52" w:rsidP="00692E52">
      <w:pPr>
        <w:pStyle w:val="NoSpacing"/>
        <w:spacing w:line="480" w:lineRule="auto"/>
        <w:ind w:firstLine="450"/>
        <w:jc w:val="both"/>
        <w:rPr>
          <w:rFonts w:ascii="Times New Roman" w:hAnsi="Times New Roman" w:cs="Times New Roman"/>
          <w:sz w:val="26"/>
          <w:szCs w:val="26"/>
        </w:rPr>
      </w:pPr>
      <w:r w:rsidRPr="00692E52">
        <w:rPr>
          <w:rFonts w:ascii="Times New Roman" w:hAnsi="Times New Roman" w:cs="Times New Roman"/>
          <w:sz w:val="26"/>
          <w:szCs w:val="26"/>
        </w:rPr>
        <w:lastRenderedPageBreak/>
        <w:t>Second, that the conditions that led to (</w:t>
      </w:r>
      <w:r w:rsidRPr="00692E52">
        <w:rPr>
          <w:rFonts w:ascii="Times New Roman" w:hAnsi="Times New Roman" w:cs="Times New Roman"/>
          <w:sz w:val="26"/>
          <w:szCs w:val="26"/>
          <w:u w:val="single"/>
        </w:rPr>
        <w:t>child</w:t>
      </w:r>
      <w:r w:rsidRPr="00692E52">
        <w:rPr>
          <w:rFonts w:ascii="Times New Roman" w:hAnsi="Times New Roman" w:cs="Times New Roman"/>
          <w:sz w:val="26"/>
          <w:szCs w:val="26"/>
        </w:rPr>
        <w:t>)’s placement outside (his) (her) home under each of these orders were caused by (</w:t>
      </w:r>
      <w:r w:rsidRPr="00692E52">
        <w:rPr>
          <w:rFonts w:ascii="Times New Roman" w:hAnsi="Times New Roman" w:cs="Times New Roman"/>
          <w:sz w:val="26"/>
          <w:szCs w:val="26"/>
          <w:u w:val="single"/>
        </w:rPr>
        <w:t>parent</w:t>
      </w:r>
      <w:r w:rsidRPr="00692E52">
        <w:rPr>
          <w:rFonts w:ascii="Times New Roman" w:hAnsi="Times New Roman" w:cs="Times New Roman"/>
          <w:sz w:val="26"/>
          <w:szCs w:val="26"/>
        </w:rPr>
        <w:t>).</w:t>
      </w:r>
      <w:r>
        <w:rPr>
          <w:rStyle w:val="EndnoteReference"/>
          <w:rFonts w:ascii="Times New Roman" w:hAnsi="Times New Roman" w:cs="Times New Roman"/>
          <w:sz w:val="26"/>
          <w:szCs w:val="26"/>
        </w:rPr>
        <w:endnoteReference w:id="2"/>
      </w:r>
      <w:r w:rsidRPr="00692E52">
        <w:rPr>
          <w:rFonts w:ascii="Times New Roman" w:hAnsi="Times New Roman" w:cs="Times New Roman"/>
          <w:sz w:val="26"/>
          <w:szCs w:val="26"/>
        </w:rPr>
        <w:t xml:space="preserve">  This question asks whether there was a causal connection between </w:t>
      </w:r>
      <w:r>
        <w:rPr>
          <w:rFonts w:ascii="Times New Roman" w:hAnsi="Times New Roman" w:cs="Times New Roman"/>
          <w:sz w:val="26"/>
          <w:szCs w:val="26"/>
        </w:rPr>
        <w:t>(</w:t>
      </w:r>
      <w:r w:rsidRPr="00692E52">
        <w:rPr>
          <w:rFonts w:ascii="Times New Roman" w:hAnsi="Times New Roman" w:cs="Times New Roman"/>
          <w:sz w:val="26"/>
          <w:szCs w:val="26"/>
          <w:u w:val="single"/>
        </w:rPr>
        <w:t>parent</w:t>
      </w:r>
      <w:r>
        <w:rPr>
          <w:rFonts w:ascii="Times New Roman" w:hAnsi="Times New Roman" w:cs="Times New Roman"/>
          <w:sz w:val="26"/>
          <w:szCs w:val="26"/>
        </w:rPr>
        <w:t>)</w:t>
      </w:r>
      <w:r w:rsidRPr="00692E52">
        <w:rPr>
          <w:rFonts w:ascii="Times New Roman" w:hAnsi="Times New Roman" w:cs="Times New Roman"/>
          <w:sz w:val="26"/>
          <w:szCs w:val="26"/>
        </w:rPr>
        <w:t xml:space="preserve">’s acts or </w:t>
      </w:r>
      <w:r>
        <w:rPr>
          <w:rFonts w:ascii="Times New Roman" w:hAnsi="Times New Roman" w:cs="Times New Roman"/>
          <w:sz w:val="26"/>
          <w:szCs w:val="26"/>
        </w:rPr>
        <w:t>(</w:t>
      </w:r>
      <w:r w:rsidRPr="00692E52">
        <w:rPr>
          <w:rFonts w:ascii="Times New Roman" w:hAnsi="Times New Roman" w:cs="Times New Roman"/>
          <w:sz w:val="26"/>
          <w:szCs w:val="26"/>
          <w:u w:val="single"/>
        </w:rPr>
        <w:t>parent</w:t>
      </w:r>
      <w:r>
        <w:rPr>
          <w:rFonts w:ascii="Times New Roman" w:hAnsi="Times New Roman" w:cs="Times New Roman"/>
          <w:sz w:val="26"/>
          <w:szCs w:val="26"/>
        </w:rPr>
        <w:t>)</w:t>
      </w:r>
      <w:r w:rsidRPr="00692E52">
        <w:rPr>
          <w:rFonts w:ascii="Times New Roman" w:hAnsi="Times New Roman" w:cs="Times New Roman"/>
          <w:sz w:val="26"/>
          <w:szCs w:val="26"/>
        </w:rPr>
        <w:t>’s failure to act and the conditions that led to each of the orders placing (</w:t>
      </w:r>
      <w:r w:rsidRPr="00692E52">
        <w:rPr>
          <w:rFonts w:ascii="Times New Roman" w:hAnsi="Times New Roman" w:cs="Times New Roman"/>
          <w:sz w:val="26"/>
          <w:szCs w:val="26"/>
          <w:u w:val="single"/>
        </w:rPr>
        <w:t>child</w:t>
      </w:r>
      <w:r w:rsidRPr="00692E52">
        <w:rPr>
          <w:rFonts w:ascii="Times New Roman" w:hAnsi="Times New Roman" w:cs="Times New Roman"/>
          <w:sz w:val="26"/>
          <w:szCs w:val="26"/>
        </w:rPr>
        <w:t xml:space="preserve">) outside (his) (her) home. The question does not require you to find that </w:t>
      </w:r>
      <w:r>
        <w:rPr>
          <w:rFonts w:ascii="Times New Roman" w:hAnsi="Times New Roman" w:cs="Times New Roman"/>
          <w:sz w:val="26"/>
          <w:szCs w:val="26"/>
        </w:rPr>
        <w:t>(</w:t>
      </w:r>
      <w:r w:rsidRPr="00692E52">
        <w:rPr>
          <w:rFonts w:ascii="Times New Roman" w:hAnsi="Times New Roman" w:cs="Times New Roman"/>
          <w:sz w:val="26"/>
          <w:szCs w:val="26"/>
          <w:u w:val="single"/>
        </w:rPr>
        <w:t>parent</w:t>
      </w:r>
      <w:r>
        <w:rPr>
          <w:rFonts w:ascii="Times New Roman" w:hAnsi="Times New Roman" w:cs="Times New Roman"/>
          <w:sz w:val="26"/>
          <w:szCs w:val="26"/>
        </w:rPr>
        <w:t>)</w:t>
      </w:r>
      <w:r w:rsidRPr="00692E52">
        <w:rPr>
          <w:rFonts w:ascii="Times New Roman" w:hAnsi="Times New Roman" w:cs="Times New Roman"/>
          <w:sz w:val="26"/>
          <w:szCs w:val="26"/>
        </w:rPr>
        <w:t xml:space="preserve"> was “the cause” but rather “a cause.” The reason for this is that there may be more than one cause producing the conditions. Before you answer this question “yes,” you must find that </w:t>
      </w:r>
      <w:r>
        <w:rPr>
          <w:rFonts w:ascii="Times New Roman" w:hAnsi="Times New Roman" w:cs="Times New Roman"/>
          <w:sz w:val="26"/>
          <w:szCs w:val="26"/>
        </w:rPr>
        <w:t>(</w:t>
      </w:r>
      <w:r w:rsidRPr="00692E52">
        <w:rPr>
          <w:rFonts w:ascii="Times New Roman" w:hAnsi="Times New Roman" w:cs="Times New Roman"/>
          <w:sz w:val="26"/>
          <w:szCs w:val="26"/>
          <w:u w:val="single"/>
        </w:rPr>
        <w:t>parent</w:t>
      </w:r>
      <w:r>
        <w:rPr>
          <w:rFonts w:ascii="Times New Roman" w:hAnsi="Times New Roman" w:cs="Times New Roman"/>
          <w:sz w:val="26"/>
          <w:szCs w:val="26"/>
        </w:rPr>
        <w:t>)’</w:t>
      </w:r>
      <w:r w:rsidRPr="00692E52">
        <w:rPr>
          <w:rFonts w:ascii="Times New Roman" w:hAnsi="Times New Roman" w:cs="Times New Roman"/>
          <w:sz w:val="26"/>
          <w:szCs w:val="26"/>
        </w:rPr>
        <w:t>s acts or failure to act was a substantial factor in producing the conditions.</w:t>
      </w:r>
    </w:p>
    <w:p w14:paraId="630DBC5C" w14:textId="4C4FBCFC" w:rsidR="00692E52" w:rsidRPr="00692E52" w:rsidRDefault="00692E52" w:rsidP="00692E52">
      <w:pPr>
        <w:pStyle w:val="NoSpacing"/>
        <w:spacing w:line="480" w:lineRule="auto"/>
        <w:ind w:firstLine="450"/>
        <w:jc w:val="both"/>
        <w:rPr>
          <w:rFonts w:ascii="Times New Roman" w:hAnsi="Times New Roman" w:cs="Times New Roman"/>
          <w:sz w:val="26"/>
          <w:szCs w:val="26"/>
        </w:rPr>
      </w:pPr>
      <w:r w:rsidRPr="00692E52">
        <w:rPr>
          <w:rFonts w:ascii="Times New Roman" w:hAnsi="Times New Roman" w:cs="Times New Roman"/>
          <w:sz w:val="26"/>
          <w:szCs w:val="26"/>
        </w:rPr>
        <w:t>Before you may answer a question in the special verdict “yes,” you must be convinced by evidence that is clear, satisfactory, and convincing, to a reasonable certainty, that the question should be answered “yes.” If you are not so convinced, you must answer the question “no.”</w:t>
      </w:r>
      <w:r>
        <w:rPr>
          <w:rStyle w:val="EndnoteReference"/>
          <w:rFonts w:ascii="Times New Roman" w:hAnsi="Times New Roman" w:cs="Times New Roman"/>
          <w:sz w:val="26"/>
          <w:szCs w:val="26"/>
        </w:rPr>
        <w:endnoteReference w:id="3"/>
      </w:r>
    </w:p>
    <w:p w14:paraId="21001208" w14:textId="77777777" w:rsidR="00692E52" w:rsidRPr="00692E52" w:rsidRDefault="00692E52" w:rsidP="00692E52">
      <w:pPr>
        <w:pStyle w:val="NoSpacing"/>
        <w:spacing w:line="480" w:lineRule="auto"/>
        <w:jc w:val="both"/>
        <w:rPr>
          <w:rFonts w:ascii="Times New Roman" w:hAnsi="Times New Roman" w:cs="Times New Roman"/>
          <w:sz w:val="26"/>
          <w:szCs w:val="26"/>
        </w:rPr>
      </w:pPr>
    </w:p>
    <w:p w14:paraId="1AC07302" w14:textId="77777777" w:rsidR="00692E52" w:rsidRPr="00692E52" w:rsidRDefault="00692E52" w:rsidP="00692E52">
      <w:pPr>
        <w:pStyle w:val="NoSpacing"/>
        <w:spacing w:line="480" w:lineRule="auto"/>
        <w:jc w:val="both"/>
        <w:rPr>
          <w:rFonts w:ascii="Times New Roman" w:hAnsi="Times New Roman" w:cs="Times New Roman"/>
          <w:b/>
          <w:bCs/>
          <w:sz w:val="26"/>
          <w:szCs w:val="26"/>
        </w:rPr>
      </w:pPr>
      <w:r w:rsidRPr="00692E52">
        <w:rPr>
          <w:rFonts w:ascii="Times New Roman" w:hAnsi="Times New Roman" w:cs="Times New Roman"/>
          <w:b/>
          <w:bCs/>
          <w:sz w:val="26"/>
          <w:szCs w:val="26"/>
        </w:rPr>
        <w:t>SPECIAL VERDICT</w:t>
      </w:r>
    </w:p>
    <w:p w14:paraId="6408CCBF" w14:textId="77777777" w:rsidR="00692E52" w:rsidRPr="00692E52" w:rsidRDefault="00692E52" w:rsidP="00692E52">
      <w:pPr>
        <w:pStyle w:val="NoSpacing"/>
        <w:tabs>
          <w:tab w:val="left" w:pos="900"/>
        </w:tabs>
        <w:spacing w:line="480" w:lineRule="auto"/>
        <w:ind w:left="900" w:hanging="450"/>
        <w:jc w:val="both"/>
        <w:rPr>
          <w:rFonts w:ascii="Times New Roman" w:hAnsi="Times New Roman" w:cs="Times New Roman"/>
          <w:sz w:val="26"/>
          <w:szCs w:val="26"/>
        </w:rPr>
      </w:pPr>
      <w:r w:rsidRPr="00692E52">
        <w:rPr>
          <w:rFonts w:ascii="Times New Roman" w:hAnsi="Times New Roman" w:cs="Times New Roman"/>
          <w:sz w:val="26"/>
          <w:szCs w:val="26"/>
        </w:rPr>
        <w:t>1.</w:t>
      </w:r>
      <w:r w:rsidRPr="00692E52">
        <w:rPr>
          <w:rFonts w:ascii="Times New Roman" w:hAnsi="Times New Roman" w:cs="Times New Roman"/>
          <w:sz w:val="26"/>
          <w:szCs w:val="26"/>
        </w:rPr>
        <w:tab/>
        <w:t>Has (</w:t>
      </w:r>
      <w:r w:rsidRPr="00692E52">
        <w:rPr>
          <w:rFonts w:ascii="Times New Roman" w:hAnsi="Times New Roman" w:cs="Times New Roman"/>
          <w:sz w:val="26"/>
          <w:szCs w:val="26"/>
          <w:u w:val="single"/>
        </w:rPr>
        <w:t>child</w:t>
      </w:r>
      <w:r w:rsidRPr="00692E52">
        <w:rPr>
          <w:rFonts w:ascii="Times New Roman" w:hAnsi="Times New Roman" w:cs="Times New Roman"/>
          <w:sz w:val="26"/>
          <w:szCs w:val="26"/>
        </w:rPr>
        <w:t>) on three or more occasions been adjudged to be in need of protection or services and placed outside (his) (her) home pursuant to court orders containing the termination of parental rights notice required by law?</w:t>
      </w:r>
    </w:p>
    <w:p w14:paraId="40A39DFE" w14:textId="77777777" w:rsidR="00692E52" w:rsidRPr="00692E52" w:rsidRDefault="00692E52" w:rsidP="00692E52">
      <w:pPr>
        <w:pStyle w:val="NoSpacing"/>
        <w:ind w:left="5760"/>
        <w:jc w:val="both"/>
        <w:rPr>
          <w:rFonts w:ascii="Times New Roman" w:hAnsi="Times New Roman" w:cs="Times New Roman"/>
          <w:sz w:val="26"/>
          <w:szCs w:val="26"/>
        </w:rPr>
      </w:pPr>
      <w:r w:rsidRPr="00692E52">
        <w:rPr>
          <w:rFonts w:ascii="Times New Roman" w:hAnsi="Times New Roman" w:cs="Times New Roman"/>
          <w:sz w:val="26"/>
          <w:szCs w:val="26"/>
        </w:rPr>
        <w:t>Answer: (</w:t>
      </w:r>
      <w:r w:rsidRPr="00692E52">
        <w:rPr>
          <w:rFonts w:ascii="Times New Roman" w:hAnsi="Times New Roman" w:cs="Times New Roman"/>
          <w:sz w:val="26"/>
          <w:szCs w:val="26"/>
          <w:u w:val="single"/>
        </w:rPr>
        <w:t>Answered by the Court</w:t>
      </w:r>
      <w:r w:rsidRPr="00692E52">
        <w:rPr>
          <w:rFonts w:ascii="Times New Roman" w:hAnsi="Times New Roman" w:cs="Times New Roman"/>
          <w:sz w:val="26"/>
          <w:szCs w:val="26"/>
        </w:rPr>
        <w:t>)</w:t>
      </w:r>
    </w:p>
    <w:p w14:paraId="5FF0F49C" w14:textId="77777777" w:rsidR="00692E52" w:rsidRPr="00692E52" w:rsidRDefault="00692E52" w:rsidP="00692E52">
      <w:pPr>
        <w:pStyle w:val="NoSpacing"/>
        <w:ind w:left="6480"/>
        <w:jc w:val="both"/>
        <w:rPr>
          <w:rFonts w:ascii="Times New Roman" w:hAnsi="Times New Roman" w:cs="Times New Roman"/>
          <w:sz w:val="26"/>
          <w:szCs w:val="26"/>
        </w:rPr>
      </w:pPr>
      <w:r w:rsidRPr="00692E52">
        <w:rPr>
          <w:rFonts w:ascii="Times New Roman" w:hAnsi="Times New Roman" w:cs="Times New Roman"/>
          <w:sz w:val="26"/>
          <w:szCs w:val="26"/>
        </w:rPr>
        <w:t xml:space="preserve">           Yes or No</w:t>
      </w:r>
    </w:p>
    <w:p w14:paraId="39E4EE9F" w14:textId="77777777" w:rsidR="00692E52" w:rsidRPr="00692E52" w:rsidRDefault="00692E52" w:rsidP="00692E52">
      <w:pPr>
        <w:pStyle w:val="NoSpacing"/>
        <w:spacing w:line="480" w:lineRule="auto"/>
        <w:jc w:val="both"/>
        <w:rPr>
          <w:rFonts w:ascii="Times New Roman" w:hAnsi="Times New Roman" w:cs="Times New Roman"/>
          <w:sz w:val="26"/>
          <w:szCs w:val="26"/>
        </w:rPr>
      </w:pPr>
    </w:p>
    <w:p w14:paraId="1EA31D75" w14:textId="0910D5B4" w:rsidR="00692E52" w:rsidRPr="00692E52" w:rsidRDefault="00692E52" w:rsidP="00692E52">
      <w:pPr>
        <w:pStyle w:val="NoSpacing"/>
        <w:tabs>
          <w:tab w:val="left" w:pos="900"/>
        </w:tabs>
        <w:spacing w:line="480" w:lineRule="auto"/>
        <w:ind w:left="900" w:hanging="450"/>
        <w:jc w:val="both"/>
        <w:rPr>
          <w:rFonts w:ascii="Times New Roman" w:hAnsi="Times New Roman" w:cs="Times New Roman"/>
          <w:sz w:val="26"/>
          <w:szCs w:val="26"/>
        </w:rPr>
      </w:pPr>
      <w:r w:rsidRPr="00692E52">
        <w:rPr>
          <w:rFonts w:ascii="Times New Roman" w:hAnsi="Times New Roman" w:cs="Times New Roman"/>
          <w:sz w:val="26"/>
          <w:szCs w:val="26"/>
        </w:rPr>
        <w:lastRenderedPageBreak/>
        <w:t>2.</w:t>
      </w:r>
      <w:r w:rsidRPr="00692E52">
        <w:rPr>
          <w:rFonts w:ascii="Times New Roman" w:hAnsi="Times New Roman" w:cs="Times New Roman"/>
          <w:sz w:val="26"/>
          <w:szCs w:val="26"/>
        </w:rPr>
        <w:tab/>
        <w:t>Were the conditions that led to (</w:t>
      </w:r>
      <w:r w:rsidRPr="00692E52">
        <w:rPr>
          <w:rFonts w:ascii="Times New Roman" w:hAnsi="Times New Roman" w:cs="Times New Roman"/>
          <w:sz w:val="26"/>
          <w:szCs w:val="26"/>
          <w:u w:val="single"/>
        </w:rPr>
        <w:t>child</w:t>
      </w:r>
      <w:r w:rsidRPr="00692E52">
        <w:rPr>
          <w:rFonts w:ascii="Times New Roman" w:hAnsi="Times New Roman" w:cs="Times New Roman"/>
          <w:sz w:val="26"/>
          <w:szCs w:val="26"/>
        </w:rPr>
        <w:t xml:space="preserve">)’s placement </w:t>
      </w:r>
      <w:r w:rsidR="00E80B00">
        <w:rPr>
          <w:rFonts w:ascii="Times New Roman" w:hAnsi="Times New Roman" w:cs="Times New Roman"/>
          <w:sz w:val="26"/>
          <w:szCs w:val="26"/>
        </w:rPr>
        <w:t>o</w:t>
      </w:r>
      <w:r w:rsidRPr="00692E52">
        <w:rPr>
          <w:rFonts w:ascii="Times New Roman" w:hAnsi="Times New Roman" w:cs="Times New Roman"/>
          <w:sz w:val="26"/>
          <w:szCs w:val="26"/>
        </w:rPr>
        <w:t>n each of these occasions outside (his) (her) home caused by (</w:t>
      </w:r>
      <w:r w:rsidRPr="00692E52">
        <w:rPr>
          <w:rFonts w:ascii="Times New Roman" w:hAnsi="Times New Roman" w:cs="Times New Roman"/>
          <w:sz w:val="26"/>
          <w:szCs w:val="26"/>
          <w:u w:val="single"/>
        </w:rPr>
        <w:t>parent</w:t>
      </w:r>
      <w:r w:rsidRPr="00692E52">
        <w:rPr>
          <w:rFonts w:ascii="Times New Roman" w:hAnsi="Times New Roman" w:cs="Times New Roman"/>
          <w:sz w:val="26"/>
          <w:szCs w:val="26"/>
        </w:rPr>
        <w:t>)?</w:t>
      </w:r>
    </w:p>
    <w:p w14:paraId="72ADE738" w14:textId="77777777" w:rsidR="00692E52" w:rsidRPr="00692E52" w:rsidRDefault="00692E52" w:rsidP="00692E52">
      <w:pPr>
        <w:pStyle w:val="NoSpacing"/>
        <w:ind w:left="5760"/>
        <w:jc w:val="both"/>
        <w:rPr>
          <w:rFonts w:ascii="Times New Roman" w:hAnsi="Times New Roman" w:cs="Times New Roman"/>
          <w:sz w:val="26"/>
          <w:szCs w:val="26"/>
        </w:rPr>
      </w:pPr>
      <w:r w:rsidRPr="00692E52">
        <w:rPr>
          <w:rFonts w:ascii="Times New Roman" w:hAnsi="Times New Roman" w:cs="Times New Roman"/>
          <w:sz w:val="26"/>
          <w:szCs w:val="26"/>
        </w:rPr>
        <w:t>Answer: __________________</w:t>
      </w:r>
    </w:p>
    <w:p w14:paraId="148C47C2" w14:textId="2E759982" w:rsidR="00692E52" w:rsidRDefault="00692E52" w:rsidP="00692E52">
      <w:pPr>
        <w:pStyle w:val="NoSpacing"/>
        <w:ind w:left="6480"/>
        <w:jc w:val="both"/>
        <w:rPr>
          <w:rFonts w:ascii="Times New Roman" w:hAnsi="Times New Roman" w:cs="Times New Roman"/>
          <w:sz w:val="26"/>
          <w:szCs w:val="26"/>
        </w:rPr>
      </w:pPr>
      <w:r w:rsidRPr="00692E52">
        <w:rPr>
          <w:rFonts w:ascii="Times New Roman" w:hAnsi="Times New Roman" w:cs="Times New Roman"/>
          <w:sz w:val="26"/>
          <w:szCs w:val="26"/>
        </w:rPr>
        <w:t xml:space="preserve">           Yes or No</w:t>
      </w:r>
    </w:p>
    <w:p w14:paraId="708EEA5D" w14:textId="747F8751" w:rsidR="00692E52" w:rsidRDefault="00692E52" w:rsidP="00692E52">
      <w:pPr>
        <w:pStyle w:val="NoSpacing"/>
        <w:ind w:left="6480"/>
        <w:jc w:val="both"/>
        <w:rPr>
          <w:rFonts w:ascii="Times New Roman" w:hAnsi="Times New Roman" w:cs="Times New Roman"/>
          <w:sz w:val="26"/>
          <w:szCs w:val="26"/>
        </w:rPr>
      </w:pPr>
    </w:p>
    <w:p w14:paraId="5B772051" w14:textId="041FA0DE" w:rsidR="00692E52" w:rsidRDefault="00692E52" w:rsidP="00692E52">
      <w:pPr>
        <w:pStyle w:val="NoSpacing"/>
        <w:ind w:left="6480"/>
        <w:jc w:val="both"/>
        <w:rPr>
          <w:rFonts w:ascii="Times New Roman" w:hAnsi="Times New Roman" w:cs="Times New Roman"/>
          <w:sz w:val="26"/>
          <w:szCs w:val="26"/>
        </w:rPr>
      </w:pPr>
    </w:p>
    <w:p w14:paraId="4C6B052B" w14:textId="40B21604" w:rsidR="00692E52" w:rsidRDefault="00692E52" w:rsidP="00692E52">
      <w:pPr>
        <w:pStyle w:val="NoSpacing"/>
        <w:ind w:left="6480"/>
        <w:jc w:val="both"/>
        <w:rPr>
          <w:rFonts w:ascii="Times New Roman" w:hAnsi="Times New Roman" w:cs="Times New Roman"/>
          <w:sz w:val="26"/>
          <w:szCs w:val="26"/>
        </w:rPr>
      </w:pPr>
    </w:p>
    <w:p w14:paraId="0B0377AA" w14:textId="77777777" w:rsidR="00692E52" w:rsidRPr="00692E52" w:rsidRDefault="00692E52" w:rsidP="00692E52">
      <w:pPr>
        <w:pStyle w:val="NoSpacing"/>
        <w:ind w:left="6480"/>
        <w:jc w:val="both"/>
        <w:rPr>
          <w:rFonts w:ascii="Times New Roman" w:hAnsi="Times New Roman" w:cs="Times New Roman"/>
          <w:sz w:val="26"/>
          <w:szCs w:val="26"/>
        </w:rPr>
      </w:pPr>
    </w:p>
    <w:p w14:paraId="57953909" w14:textId="256A88EA" w:rsidR="00692E52" w:rsidRDefault="00692E52" w:rsidP="00692E52">
      <w:pPr>
        <w:pStyle w:val="NoSpacing"/>
        <w:jc w:val="both"/>
        <w:rPr>
          <w:rFonts w:ascii="Times New Roman" w:hAnsi="Times New Roman" w:cs="Times New Roman"/>
          <w:b/>
          <w:bCs/>
        </w:rPr>
      </w:pPr>
      <w:r w:rsidRPr="00692E52">
        <w:rPr>
          <w:rFonts w:ascii="Times New Roman" w:hAnsi="Times New Roman" w:cs="Times New Roman"/>
          <w:b/>
          <w:bCs/>
        </w:rPr>
        <w:t>COMMENT</w:t>
      </w:r>
    </w:p>
    <w:p w14:paraId="031351F4" w14:textId="77777777" w:rsidR="00692E52" w:rsidRPr="00692E52" w:rsidRDefault="00692E52" w:rsidP="00692E52">
      <w:pPr>
        <w:pStyle w:val="NoSpacing"/>
        <w:jc w:val="both"/>
        <w:rPr>
          <w:rFonts w:ascii="Times New Roman" w:hAnsi="Times New Roman" w:cs="Times New Roman"/>
          <w:b/>
          <w:bCs/>
        </w:rPr>
      </w:pPr>
    </w:p>
    <w:p w14:paraId="12B9FE24" w14:textId="3C7BC941" w:rsidR="00692E52" w:rsidRPr="00692E52" w:rsidRDefault="00692E52" w:rsidP="00692E52">
      <w:pPr>
        <w:pStyle w:val="NoSpacing"/>
        <w:ind w:firstLine="450"/>
        <w:jc w:val="both"/>
        <w:rPr>
          <w:rFonts w:ascii="Times New Roman" w:hAnsi="Times New Roman" w:cs="Times New Roman"/>
        </w:rPr>
      </w:pPr>
      <w:r w:rsidRPr="00692E52">
        <w:rPr>
          <w:rFonts w:ascii="Times New Roman" w:hAnsi="Times New Roman" w:cs="Times New Roman"/>
        </w:rPr>
        <w:t>Wis JI</w:t>
      </w:r>
      <w:r>
        <w:rPr>
          <w:rFonts w:ascii="Times New Roman" w:hAnsi="Times New Roman" w:cs="Times New Roman"/>
        </w:rPr>
        <w:t>–</w:t>
      </w:r>
      <w:r w:rsidRPr="00692E52">
        <w:rPr>
          <w:rFonts w:ascii="Times New Roman" w:hAnsi="Times New Roman" w:cs="Times New Roman"/>
        </w:rPr>
        <w:t>Children 325 and comment were approved by the Committee in 1999 and revised in 2004. The change in 2004 conformed the burden of proof language to Wis JI</w:t>
      </w:r>
      <w:r>
        <w:rPr>
          <w:rFonts w:ascii="Times New Roman" w:hAnsi="Times New Roman" w:cs="Times New Roman"/>
        </w:rPr>
        <w:t>–</w:t>
      </w:r>
      <w:r w:rsidRPr="00692E52">
        <w:rPr>
          <w:rFonts w:ascii="Times New Roman" w:hAnsi="Times New Roman" w:cs="Times New Roman"/>
        </w:rPr>
        <w:t>Civil 205. The comment was revised in 2007 and 2011.</w:t>
      </w:r>
      <w:r>
        <w:rPr>
          <w:rFonts w:ascii="Times New Roman" w:hAnsi="Times New Roman" w:cs="Times New Roman"/>
        </w:rPr>
        <w:t xml:space="preserve"> T</w:t>
      </w:r>
      <w:r w:rsidRPr="00692E52">
        <w:rPr>
          <w:rFonts w:ascii="Times New Roman" w:hAnsi="Times New Roman" w:cs="Times New Roman"/>
        </w:rPr>
        <w:t xml:space="preserve">his revision was approved by the Committee in May 2026. It </w:t>
      </w:r>
      <w:r w:rsidR="00805C7D" w:rsidRPr="00805C7D">
        <w:rPr>
          <w:rFonts w:ascii="Times New Roman" w:hAnsi="Times New Roman" w:cs="Times New Roman"/>
        </w:rPr>
        <w:t xml:space="preserve">adding note 3 and a new Comment paragraph addressing </w:t>
      </w:r>
      <w:r w:rsidR="00805C7D" w:rsidRPr="00805C7D">
        <w:rPr>
          <w:rFonts w:ascii="Times New Roman" w:hAnsi="Times New Roman" w:cs="Times New Roman"/>
          <w:u w:val="single"/>
        </w:rPr>
        <w:t>State v. H.C.</w:t>
      </w:r>
      <w:r w:rsidR="00805C7D">
        <w:t xml:space="preserve">, </w:t>
      </w:r>
      <w:r w:rsidR="00805C7D" w:rsidRPr="00805C7D">
        <w:rPr>
          <w:rFonts w:ascii="Times New Roman" w:hAnsi="Times New Roman" w:cs="Times New Roman"/>
        </w:rPr>
        <w:t>2025 WI 20, 416 Wis. 2d 233, 21 N.W.3d 330.</w:t>
      </w:r>
    </w:p>
    <w:p w14:paraId="045765D3" w14:textId="77777777" w:rsidR="00692E52" w:rsidRPr="00692E52" w:rsidRDefault="00692E52" w:rsidP="00692E52">
      <w:pPr>
        <w:pStyle w:val="NoSpacing"/>
        <w:jc w:val="both"/>
        <w:rPr>
          <w:rFonts w:ascii="Times New Roman" w:hAnsi="Times New Roman" w:cs="Times New Roman"/>
        </w:rPr>
      </w:pPr>
    </w:p>
    <w:p w14:paraId="27EA12B7" w14:textId="77777777" w:rsidR="00692E52" w:rsidRPr="00692E52" w:rsidRDefault="00692E52" w:rsidP="00692E52">
      <w:pPr>
        <w:pStyle w:val="NoSpacing"/>
        <w:ind w:firstLine="450"/>
        <w:jc w:val="both"/>
        <w:rPr>
          <w:rFonts w:ascii="Times New Roman" w:hAnsi="Times New Roman" w:cs="Times New Roman"/>
        </w:rPr>
      </w:pPr>
      <w:r w:rsidRPr="00692E52">
        <w:rPr>
          <w:rFonts w:ascii="Times New Roman" w:hAnsi="Times New Roman" w:cs="Times New Roman"/>
        </w:rPr>
        <w:t>This instruction covers the elements of a TPR based on Wis. Stat. § 48.415(</w:t>
      </w:r>
      <w:proofErr w:type="gramStart"/>
      <w:r w:rsidRPr="00692E52">
        <w:rPr>
          <w:rFonts w:ascii="Times New Roman" w:hAnsi="Times New Roman" w:cs="Times New Roman"/>
        </w:rPr>
        <w:t>2)(</w:t>
      </w:r>
      <w:proofErr w:type="gramEnd"/>
      <w:r w:rsidRPr="00692E52">
        <w:rPr>
          <w:rFonts w:ascii="Times New Roman" w:hAnsi="Times New Roman" w:cs="Times New Roman"/>
        </w:rPr>
        <w:t>am)1. See 1997 Wisconsin Act 294.</w:t>
      </w:r>
    </w:p>
    <w:p w14:paraId="59DCBFC2" w14:textId="77777777" w:rsidR="00692E52" w:rsidRPr="00692E52" w:rsidRDefault="00692E52" w:rsidP="00692E52">
      <w:pPr>
        <w:pStyle w:val="NoSpacing"/>
        <w:jc w:val="both"/>
        <w:rPr>
          <w:rFonts w:ascii="Times New Roman" w:hAnsi="Times New Roman" w:cs="Times New Roman"/>
        </w:rPr>
      </w:pPr>
    </w:p>
    <w:p w14:paraId="04B5680C" w14:textId="77777777" w:rsidR="00692E52" w:rsidRPr="00692E52" w:rsidRDefault="00692E52" w:rsidP="00692E52">
      <w:pPr>
        <w:pStyle w:val="NoSpacing"/>
        <w:ind w:firstLine="450"/>
        <w:jc w:val="both"/>
        <w:rPr>
          <w:rFonts w:ascii="Times New Roman" w:hAnsi="Times New Roman" w:cs="Times New Roman"/>
        </w:rPr>
      </w:pPr>
      <w:r w:rsidRPr="00692E52">
        <w:rPr>
          <w:rFonts w:ascii="Times New Roman" w:hAnsi="Times New Roman" w:cs="Times New Roman"/>
        </w:rPr>
        <w:t>Wis. Stat. § 48.415(2) reads:</w:t>
      </w:r>
    </w:p>
    <w:p w14:paraId="3E653D6C" w14:textId="77777777" w:rsidR="00692E52" w:rsidRPr="00692E52" w:rsidRDefault="00692E52" w:rsidP="00692E52">
      <w:pPr>
        <w:pStyle w:val="NoSpacing"/>
        <w:jc w:val="both"/>
        <w:rPr>
          <w:rFonts w:ascii="Times New Roman" w:hAnsi="Times New Roman" w:cs="Times New Roman"/>
        </w:rPr>
      </w:pPr>
    </w:p>
    <w:p w14:paraId="4CF22064" w14:textId="77777777" w:rsidR="00692E52" w:rsidRPr="00692E52" w:rsidRDefault="00692E52" w:rsidP="00692E52">
      <w:pPr>
        <w:pStyle w:val="NoSpacing"/>
        <w:ind w:left="900" w:right="990"/>
        <w:jc w:val="both"/>
        <w:rPr>
          <w:rFonts w:ascii="Times New Roman" w:hAnsi="Times New Roman" w:cs="Times New Roman"/>
        </w:rPr>
      </w:pPr>
      <w:r w:rsidRPr="00692E52">
        <w:rPr>
          <w:rFonts w:ascii="Times New Roman" w:hAnsi="Times New Roman" w:cs="Times New Roman"/>
        </w:rPr>
        <w:t>48.415. Grounds for involuntary termination of parental rights. At the fact-finding hearing the court or jury may make a finding that grounds exist for the termination of parental rights. Grounds for termination of parental rights shall be one of the following:</w:t>
      </w:r>
    </w:p>
    <w:p w14:paraId="7FD17317" w14:textId="77777777" w:rsidR="00692E52" w:rsidRPr="00692E52" w:rsidRDefault="00692E52" w:rsidP="00692E52">
      <w:pPr>
        <w:pStyle w:val="NoSpacing"/>
        <w:ind w:left="900" w:right="990"/>
        <w:jc w:val="both"/>
        <w:rPr>
          <w:rFonts w:ascii="Times New Roman" w:hAnsi="Times New Roman" w:cs="Times New Roman"/>
        </w:rPr>
      </w:pPr>
    </w:p>
    <w:p w14:paraId="21394699" w14:textId="77777777" w:rsidR="00692E52" w:rsidRPr="00692E52" w:rsidRDefault="00692E52" w:rsidP="00692E52">
      <w:pPr>
        <w:pStyle w:val="NoSpacing"/>
        <w:ind w:left="900" w:right="990"/>
        <w:jc w:val="both"/>
        <w:rPr>
          <w:rFonts w:ascii="Times New Roman" w:hAnsi="Times New Roman" w:cs="Times New Roman"/>
        </w:rPr>
      </w:pPr>
      <w:r w:rsidRPr="00692E52">
        <w:rPr>
          <w:rFonts w:ascii="Times New Roman" w:hAnsi="Times New Roman" w:cs="Times New Roman"/>
        </w:rPr>
        <w:t>(2) Continuing need of protection or services. Continuing need of protection or services, which shall be established by proving any of the following:</w:t>
      </w:r>
    </w:p>
    <w:p w14:paraId="2D561E32" w14:textId="77777777" w:rsidR="00692E52" w:rsidRPr="00692E52" w:rsidRDefault="00692E52" w:rsidP="00692E52">
      <w:pPr>
        <w:pStyle w:val="NoSpacing"/>
        <w:ind w:left="900" w:right="990"/>
        <w:jc w:val="both"/>
        <w:rPr>
          <w:rFonts w:ascii="Times New Roman" w:hAnsi="Times New Roman" w:cs="Times New Roman"/>
        </w:rPr>
      </w:pPr>
    </w:p>
    <w:p w14:paraId="3C130F4A" w14:textId="77777777" w:rsidR="00692E52" w:rsidRDefault="00692E52" w:rsidP="00692E52">
      <w:pPr>
        <w:pStyle w:val="NoSpacing"/>
        <w:ind w:left="900" w:right="990"/>
        <w:jc w:val="both"/>
        <w:rPr>
          <w:rFonts w:ascii="Times New Roman" w:hAnsi="Times New Roman" w:cs="Times New Roman"/>
        </w:rPr>
      </w:pPr>
      <w:r w:rsidRPr="00692E52">
        <w:rPr>
          <w:rFonts w:ascii="Times New Roman" w:hAnsi="Times New Roman" w:cs="Times New Roman"/>
        </w:rPr>
        <w:t>(am)1. That on 3 or more occasions the child has been adjudicated to be in need of protection or services under s. 48.13 (3), (3m), (10) or (10m) and, in connection with each of those adjudications, has been placed outside his or her home pursuant to a court order under s. 48.345 containing the notice required by s. 48.356 (2).</w:t>
      </w:r>
      <w:r>
        <w:rPr>
          <w:rFonts w:ascii="Times New Roman" w:hAnsi="Times New Roman" w:cs="Times New Roman"/>
        </w:rPr>
        <w:t xml:space="preserve"> </w:t>
      </w:r>
    </w:p>
    <w:p w14:paraId="02450092" w14:textId="65BA6DCC" w:rsidR="00692E52" w:rsidRPr="00692E52" w:rsidRDefault="00692E52" w:rsidP="00692E52">
      <w:pPr>
        <w:pStyle w:val="NoSpacing"/>
        <w:ind w:left="900" w:right="990"/>
        <w:jc w:val="both"/>
        <w:rPr>
          <w:rFonts w:ascii="Times New Roman" w:hAnsi="Times New Roman" w:cs="Times New Roman"/>
        </w:rPr>
      </w:pPr>
      <w:r w:rsidRPr="00692E52">
        <w:rPr>
          <w:rFonts w:ascii="Times New Roman" w:hAnsi="Times New Roman" w:cs="Times New Roman"/>
        </w:rPr>
        <w:t xml:space="preserve">2. That the conditions that led to the child’s placement outside his or her home under each order specified in </w:t>
      </w:r>
      <w:proofErr w:type="spellStart"/>
      <w:r w:rsidRPr="00692E52">
        <w:rPr>
          <w:rFonts w:ascii="Times New Roman" w:hAnsi="Times New Roman" w:cs="Times New Roman"/>
        </w:rPr>
        <w:t>subd</w:t>
      </w:r>
      <w:proofErr w:type="spellEnd"/>
      <w:r w:rsidRPr="00692E52">
        <w:rPr>
          <w:rFonts w:ascii="Times New Roman" w:hAnsi="Times New Roman" w:cs="Times New Roman"/>
        </w:rPr>
        <w:t>. 1. were caused by the parent.</w:t>
      </w:r>
    </w:p>
    <w:p w14:paraId="2C3387DA" w14:textId="77777777" w:rsidR="00692E52" w:rsidRPr="00692E52" w:rsidRDefault="00692E52" w:rsidP="00692E52">
      <w:pPr>
        <w:pStyle w:val="NoSpacing"/>
        <w:jc w:val="both"/>
        <w:rPr>
          <w:rFonts w:ascii="Times New Roman" w:hAnsi="Times New Roman" w:cs="Times New Roman"/>
        </w:rPr>
      </w:pPr>
    </w:p>
    <w:p w14:paraId="4FEF937C" w14:textId="77777777" w:rsidR="00692E52" w:rsidRPr="00692E52" w:rsidRDefault="00692E52" w:rsidP="00692E52">
      <w:pPr>
        <w:pStyle w:val="NoSpacing"/>
        <w:ind w:firstLine="450"/>
        <w:jc w:val="both"/>
        <w:rPr>
          <w:rFonts w:ascii="Times New Roman" w:hAnsi="Times New Roman" w:cs="Times New Roman"/>
        </w:rPr>
      </w:pPr>
      <w:r w:rsidRPr="00692E52">
        <w:rPr>
          <w:rFonts w:ascii="Times New Roman" w:hAnsi="Times New Roman" w:cs="Times New Roman"/>
        </w:rPr>
        <w:t>If you have three or more orders with the proper warnings, they do not have to be consecutive.</w:t>
      </w:r>
    </w:p>
    <w:p w14:paraId="34F9CBFF" w14:textId="77777777" w:rsidR="00692E52" w:rsidRPr="00692E52" w:rsidRDefault="00692E52" w:rsidP="00692E52">
      <w:pPr>
        <w:pStyle w:val="NoSpacing"/>
        <w:jc w:val="both"/>
        <w:rPr>
          <w:rFonts w:ascii="Times New Roman" w:hAnsi="Times New Roman" w:cs="Times New Roman"/>
        </w:rPr>
      </w:pPr>
    </w:p>
    <w:p w14:paraId="6E13C835" w14:textId="77777777" w:rsidR="00692E52" w:rsidRPr="00692E52" w:rsidRDefault="00692E52" w:rsidP="00692E52">
      <w:pPr>
        <w:pStyle w:val="NoSpacing"/>
        <w:ind w:firstLine="450"/>
        <w:jc w:val="both"/>
        <w:rPr>
          <w:rFonts w:ascii="Times New Roman" w:hAnsi="Times New Roman" w:cs="Times New Roman"/>
        </w:rPr>
      </w:pPr>
      <w:r w:rsidRPr="00692E52">
        <w:rPr>
          <w:rFonts w:ascii="Times New Roman" w:hAnsi="Times New Roman" w:cs="Times New Roman"/>
          <w:b/>
          <w:bCs/>
        </w:rPr>
        <w:t>Dispositional Phase—No Burden of Proof</w:t>
      </w:r>
      <w:r w:rsidRPr="00692E52">
        <w:rPr>
          <w:rFonts w:ascii="Times New Roman" w:hAnsi="Times New Roman" w:cs="Times New Roman"/>
        </w:rPr>
        <w:t xml:space="preserve">. In </w:t>
      </w:r>
      <w:r w:rsidRPr="00692E52">
        <w:rPr>
          <w:rFonts w:ascii="Times New Roman" w:hAnsi="Times New Roman" w:cs="Times New Roman"/>
          <w:u w:val="single"/>
        </w:rPr>
        <w:t>State v. H.C.</w:t>
      </w:r>
      <w:r w:rsidRPr="00692E52">
        <w:rPr>
          <w:rFonts w:ascii="Times New Roman" w:hAnsi="Times New Roman" w:cs="Times New Roman"/>
        </w:rPr>
        <w:t xml:space="preserve">, 2025 WI 20, 416 Wis. 2d 233, 21 N.W.3d 330, the Wisconsin Supreme Court held that neither the Due Process Clause nor Wis. Stat. § 48.426 imposes a burden of proof on any party at the dispositional phase of a TPR proceeding. </w:t>
      </w:r>
    </w:p>
    <w:p w14:paraId="07F4798A" w14:textId="77777777" w:rsidR="00692E52" w:rsidRPr="00692E52" w:rsidRDefault="00692E52" w:rsidP="00692E52">
      <w:pPr>
        <w:pStyle w:val="NoSpacing"/>
        <w:jc w:val="both"/>
        <w:rPr>
          <w:rFonts w:ascii="Times New Roman" w:hAnsi="Times New Roman" w:cs="Times New Roman"/>
        </w:rPr>
      </w:pPr>
    </w:p>
    <w:p w14:paraId="48E76658" w14:textId="616E816A" w:rsidR="00692E52" w:rsidRPr="00692E52" w:rsidRDefault="00692E52" w:rsidP="00692E52">
      <w:pPr>
        <w:pStyle w:val="NoSpacing"/>
        <w:ind w:firstLine="450"/>
        <w:jc w:val="both"/>
        <w:rPr>
          <w:rFonts w:ascii="Times New Roman" w:hAnsi="Times New Roman" w:cs="Times New Roman"/>
        </w:rPr>
      </w:pPr>
      <w:r w:rsidRPr="00692E52">
        <w:rPr>
          <w:rFonts w:ascii="Times New Roman" w:hAnsi="Times New Roman" w:cs="Times New Roman"/>
          <w:b/>
          <w:bCs/>
        </w:rPr>
        <w:t>Indian Child Welfare Act</w:t>
      </w:r>
      <w:r w:rsidRPr="00692E52">
        <w:rPr>
          <w:rFonts w:ascii="Times New Roman" w:hAnsi="Times New Roman" w:cs="Times New Roman"/>
        </w:rPr>
        <w:t>. For a termination case involving an Indian child, see Wis JI</w:t>
      </w:r>
      <w:r>
        <w:rPr>
          <w:rFonts w:ascii="Times New Roman" w:hAnsi="Times New Roman" w:cs="Times New Roman"/>
        </w:rPr>
        <w:t>–</w:t>
      </w:r>
      <w:r w:rsidRPr="00692E52">
        <w:rPr>
          <w:rFonts w:ascii="Times New Roman" w:hAnsi="Times New Roman" w:cs="Times New Roman"/>
        </w:rPr>
        <w:t>Children 420</w:t>
      </w:r>
      <w:r w:rsidR="00DF4953">
        <w:rPr>
          <w:rFonts w:ascii="Times New Roman" w:hAnsi="Times New Roman" w:cs="Times New Roman"/>
        </w:rPr>
        <w:t>-</w:t>
      </w:r>
      <w:r w:rsidRPr="00692E52">
        <w:rPr>
          <w:rFonts w:ascii="Times New Roman" w:hAnsi="Times New Roman" w:cs="Times New Roman"/>
        </w:rPr>
        <w:t>424.</w:t>
      </w:r>
    </w:p>
    <w:p w14:paraId="312F092B" w14:textId="77777777" w:rsidR="00692E52" w:rsidRPr="00692E52" w:rsidRDefault="00692E52" w:rsidP="00692E52">
      <w:pPr>
        <w:pStyle w:val="NoSpacing"/>
        <w:jc w:val="both"/>
        <w:rPr>
          <w:rFonts w:ascii="Times New Roman" w:hAnsi="Times New Roman" w:cs="Times New Roman"/>
          <w:sz w:val="26"/>
          <w:szCs w:val="26"/>
        </w:rPr>
      </w:pPr>
    </w:p>
    <w:sectPr w:rsidR="00692E52" w:rsidRPr="00692E52">
      <w:headerReference w:type="default" r:id="rId7"/>
      <w:footerReference w:type="default" r:id="rId8"/>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FB5AE5" w14:textId="77777777" w:rsidR="00692E52" w:rsidRDefault="00692E52" w:rsidP="00692E52">
      <w:pPr>
        <w:spacing w:after="0" w:line="240" w:lineRule="auto"/>
      </w:pPr>
      <w:r>
        <w:separator/>
      </w:r>
    </w:p>
  </w:endnote>
  <w:endnote w:type="continuationSeparator" w:id="0">
    <w:p w14:paraId="28937211" w14:textId="77777777" w:rsidR="00692E52" w:rsidRDefault="00692E52" w:rsidP="00692E52">
      <w:pPr>
        <w:spacing w:after="0" w:line="240" w:lineRule="auto"/>
      </w:pPr>
      <w:r>
        <w:continuationSeparator/>
      </w:r>
    </w:p>
  </w:endnote>
  <w:endnote w:id="1">
    <w:p w14:paraId="3D4BE91A" w14:textId="4192BA1A" w:rsidR="00692E52" w:rsidRDefault="00692E52" w:rsidP="00692E52">
      <w:pPr>
        <w:pStyle w:val="NoSpacing"/>
        <w:rPr>
          <w:rFonts w:ascii="Times New Roman" w:hAnsi="Times New Roman" w:cs="Times New Roman"/>
          <w:b/>
          <w:bCs/>
        </w:rPr>
      </w:pPr>
      <w:r w:rsidRPr="00692E52">
        <w:rPr>
          <w:rFonts w:ascii="Times New Roman" w:hAnsi="Times New Roman" w:cs="Times New Roman"/>
          <w:b/>
          <w:bCs/>
        </w:rPr>
        <w:t xml:space="preserve">NOTES </w:t>
      </w:r>
    </w:p>
    <w:p w14:paraId="34FA497E" w14:textId="77777777" w:rsidR="00692E52" w:rsidRPr="00692E52" w:rsidRDefault="00692E52" w:rsidP="00692E52">
      <w:pPr>
        <w:pStyle w:val="NoSpacing"/>
        <w:rPr>
          <w:rFonts w:ascii="Times New Roman" w:hAnsi="Times New Roman" w:cs="Times New Roman"/>
          <w:b/>
          <w:bCs/>
        </w:rPr>
      </w:pPr>
    </w:p>
    <w:p w14:paraId="786F5B9C" w14:textId="5185A221" w:rsidR="00692E52" w:rsidRDefault="00692E52" w:rsidP="00692E52">
      <w:pPr>
        <w:pStyle w:val="NoSpacing"/>
        <w:tabs>
          <w:tab w:val="left" w:pos="900"/>
        </w:tabs>
        <w:ind w:left="900" w:hanging="450"/>
        <w:rPr>
          <w:rFonts w:ascii="Times New Roman" w:hAnsi="Times New Roman" w:cs="Times New Roman"/>
        </w:rPr>
      </w:pPr>
      <w:r w:rsidRPr="00692E52">
        <w:rPr>
          <w:rFonts w:ascii="Times New Roman" w:hAnsi="Times New Roman" w:cs="Times New Roman"/>
        </w:rPr>
        <w:endnoteRef/>
      </w:r>
      <w:r>
        <w:rPr>
          <w:rFonts w:ascii="Times New Roman" w:hAnsi="Times New Roman" w:cs="Times New Roman"/>
        </w:rPr>
        <w:t xml:space="preserve">. </w:t>
      </w:r>
      <w:r>
        <w:rPr>
          <w:rFonts w:ascii="Times New Roman" w:hAnsi="Times New Roman" w:cs="Times New Roman"/>
        </w:rPr>
        <w:tab/>
      </w:r>
      <w:r w:rsidRPr="00692E52">
        <w:rPr>
          <w:rFonts w:ascii="Times New Roman" w:hAnsi="Times New Roman" w:cs="Times New Roman"/>
        </w:rPr>
        <w:t>The CHIPS orders must be based on Wis. Stat. § 48.13(3), (3m), (10), or (10m).</w:t>
      </w:r>
    </w:p>
    <w:p w14:paraId="0EA9A947" w14:textId="77777777" w:rsidR="00692E52" w:rsidRDefault="00692E52" w:rsidP="00692E52">
      <w:pPr>
        <w:pStyle w:val="NoSpacing"/>
        <w:tabs>
          <w:tab w:val="left" w:pos="900"/>
        </w:tabs>
        <w:ind w:left="900" w:hanging="450"/>
      </w:pPr>
    </w:p>
  </w:endnote>
  <w:endnote w:id="2">
    <w:p w14:paraId="38E4AC87" w14:textId="3435889D" w:rsidR="00692E52" w:rsidRDefault="00692E52" w:rsidP="00692E52">
      <w:pPr>
        <w:pStyle w:val="NoSpacing"/>
        <w:tabs>
          <w:tab w:val="left" w:pos="900"/>
        </w:tabs>
        <w:ind w:firstLine="450"/>
        <w:jc w:val="both"/>
        <w:rPr>
          <w:rFonts w:ascii="Times New Roman" w:hAnsi="Times New Roman" w:cs="Times New Roman"/>
        </w:rPr>
      </w:pPr>
      <w:r w:rsidRPr="00692E52">
        <w:rPr>
          <w:rFonts w:ascii="Times New Roman" w:hAnsi="Times New Roman" w:cs="Times New Roman"/>
        </w:rPr>
        <w:endnoteRef/>
      </w:r>
      <w:r>
        <w:rPr>
          <w:rFonts w:ascii="Times New Roman" w:hAnsi="Times New Roman" w:cs="Times New Roman"/>
        </w:rPr>
        <w:t>.</w:t>
      </w:r>
      <w:r w:rsidRPr="00692E52">
        <w:rPr>
          <w:rFonts w:ascii="Times New Roman" w:hAnsi="Times New Roman" w:cs="Times New Roman"/>
        </w:rPr>
        <w:t xml:space="preserve"> </w:t>
      </w:r>
      <w:r>
        <w:rPr>
          <w:rFonts w:ascii="Times New Roman" w:hAnsi="Times New Roman" w:cs="Times New Roman"/>
        </w:rPr>
        <w:tab/>
      </w:r>
      <w:r w:rsidRPr="00692E52">
        <w:rPr>
          <w:rFonts w:ascii="Times New Roman" w:hAnsi="Times New Roman" w:cs="Times New Roman"/>
        </w:rPr>
        <w:t>The parent’s conduct must have caused each of the orders.</w:t>
      </w:r>
    </w:p>
    <w:p w14:paraId="37EE7184" w14:textId="77777777" w:rsidR="00692E52" w:rsidRPr="00692E52" w:rsidRDefault="00692E52" w:rsidP="00692E52">
      <w:pPr>
        <w:pStyle w:val="NoSpacing"/>
        <w:jc w:val="both"/>
        <w:rPr>
          <w:rFonts w:ascii="Times New Roman" w:hAnsi="Times New Roman" w:cs="Times New Roman"/>
        </w:rPr>
      </w:pPr>
    </w:p>
  </w:endnote>
  <w:endnote w:id="3">
    <w:p w14:paraId="2A11E7AA" w14:textId="1D8B04AE" w:rsidR="00692E52" w:rsidRDefault="00692E52" w:rsidP="00692E52">
      <w:pPr>
        <w:pStyle w:val="NoSpacing"/>
        <w:tabs>
          <w:tab w:val="left" w:pos="900"/>
        </w:tabs>
        <w:ind w:firstLine="450"/>
        <w:jc w:val="both"/>
      </w:pPr>
      <w:r w:rsidRPr="00692E52">
        <w:rPr>
          <w:rFonts w:ascii="Times New Roman" w:hAnsi="Times New Roman" w:cs="Times New Roman"/>
        </w:rPr>
        <w:endnoteRef/>
      </w:r>
      <w:r>
        <w:rPr>
          <w:rFonts w:ascii="Times New Roman" w:hAnsi="Times New Roman" w:cs="Times New Roman"/>
        </w:rPr>
        <w:t>.</w:t>
      </w:r>
      <w:r w:rsidRPr="00692E52">
        <w:rPr>
          <w:rFonts w:ascii="Times New Roman" w:hAnsi="Times New Roman" w:cs="Times New Roman"/>
        </w:rPr>
        <w:t xml:space="preserve"> </w:t>
      </w:r>
      <w:r>
        <w:rPr>
          <w:rFonts w:ascii="Times New Roman" w:hAnsi="Times New Roman" w:cs="Times New Roman"/>
        </w:rPr>
        <w:tab/>
      </w:r>
      <w:r w:rsidRPr="00692E52">
        <w:rPr>
          <w:rFonts w:ascii="Times New Roman" w:hAnsi="Times New Roman" w:cs="Times New Roman"/>
        </w:rPr>
        <w:t xml:space="preserve">Once the jury finds that grounds for termination have been established, the court proceeds to a separate dispositional hearing. Under Wis. Stat. § 48.426(2), and as clarified in </w:t>
      </w:r>
      <w:r w:rsidRPr="00692E52">
        <w:rPr>
          <w:rFonts w:ascii="Times New Roman" w:hAnsi="Times New Roman" w:cs="Times New Roman"/>
          <w:u w:val="single"/>
        </w:rPr>
        <w:t>State v. H.C.</w:t>
      </w:r>
      <w:r w:rsidRPr="00692E52">
        <w:rPr>
          <w:rFonts w:ascii="Times New Roman" w:hAnsi="Times New Roman" w:cs="Times New Roman"/>
        </w:rPr>
        <w:t>, 2025 WI 20, ¶¶20, 26, 32, the court exercises its discretion to determine whether termination of parental rights is in the child’s best interests. No party bears a burden of proof at this stage. The burdens set forth in this instruction apply solely to the fact-finding (grounds) phase.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F073F" w14:textId="77777777" w:rsidR="00692E52" w:rsidRDefault="00692E52" w:rsidP="00692E52">
    <w:pPr>
      <w:pStyle w:val="Footer"/>
      <w:jc w:val="both"/>
      <w:rPr>
        <w:rFonts w:ascii="Arial" w:hAnsi="Arial" w:cs="Arial"/>
        <w:sz w:val="20"/>
        <w:szCs w:val="20"/>
      </w:rPr>
    </w:pPr>
  </w:p>
  <w:p w14:paraId="465D5FE1" w14:textId="6A65760F" w:rsidR="00692E52" w:rsidRPr="00692E52" w:rsidRDefault="00692E52" w:rsidP="00692E52">
    <w:pPr>
      <w:pStyle w:val="Footer"/>
      <w:jc w:val="both"/>
      <w:rPr>
        <w:rFonts w:ascii="Arial" w:hAnsi="Arial" w:cs="Arial"/>
        <w:sz w:val="20"/>
        <w:szCs w:val="20"/>
      </w:rPr>
    </w:pPr>
    <w:r w:rsidRPr="00692E52">
      <w:rPr>
        <w:rFonts w:ascii="Arial" w:hAnsi="Arial" w:cs="Arial"/>
        <w:sz w:val="20"/>
        <w:szCs w:val="20"/>
      </w:rPr>
      <w:t>Wisconsin Court System, 7/2026</w:t>
    </w:r>
    <w:r w:rsidRPr="00692E52">
      <w:rPr>
        <w:rFonts w:ascii="Arial" w:hAnsi="Arial" w:cs="Arial"/>
        <w:sz w:val="20"/>
        <w:szCs w:val="20"/>
      </w:rPr>
      <w:tab/>
    </w:r>
    <w:r w:rsidRPr="00692E52">
      <w:rPr>
        <w:rFonts w:ascii="Arial" w:hAnsi="Arial" w:cs="Arial"/>
        <w:sz w:val="20"/>
        <w:szCs w:val="20"/>
      </w:rPr>
      <w:tab/>
      <w:t>(Release No. 6)</w:t>
    </w:r>
  </w:p>
  <w:sdt>
    <w:sdtPr>
      <w:rPr>
        <w:rFonts w:ascii="Arial" w:hAnsi="Arial" w:cs="Arial"/>
        <w:sz w:val="20"/>
        <w:szCs w:val="20"/>
      </w:rPr>
      <w:id w:val="1193886299"/>
      <w:docPartObj>
        <w:docPartGallery w:val="Page Numbers (Bottom of Page)"/>
        <w:docPartUnique/>
      </w:docPartObj>
    </w:sdtPr>
    <w:sdtEndPr>
      <w:rPr>
        <w:noProof/>
      </w:rPr>
    </w:sdtEndPr>
    <w:sdtContent>
      <w:p w14:paraId="5AA2B378" w14:textId="7D83DA5F" w:rsidR="00692E52" w:rsidRPr="00692E52" w:rsidRDefault="00692E52">
        <w:pPr>
          <w:pStyle w:val="Footer"/>
          <w:jc w:val="center"/>
          <w:rPr>
            <w:rFonts w:ascii="Arial" w:hAnsi="Arial" w:cs="Arial"/>
            <w:sz w:val="20"/>
            <w:szCs w:val="20"/>
          </w:rPr>
        </w:pPr>
        <w:r w:rsidRPr="00692E52">
          <w:rPr>
            <w:rFonts w:ascii="Arial" w:hAnsi="Arial" w:cs="Arial"/>
            <w:sz w:val="20"/>
            <w:szCs w:val="20"/>
          </w:rPr>
          <w:fldChar w:fldCharType="begin"/>
        </w:r>
        <w:r w:rsidRPr="00692E52">
          <w:rPr>
            <w:rFonts w:ascii="Arial" w:hAnsi="Arial" w:cs="Arial"/>
            <w:sz w:val="20"/>
            <w:szCs w:val="20"/>
          </w:rPr>
          <w:instrText xml:space="preserve"> PAGE   \* MERGEFORMAT </w:instrText>
        </w:r>
        <w:r w:rsidRPr="00692E52">
          <w:rPr>
            <w:rFonts w:ascii="Arial" w:hAnsi="Arial" w:cs="Arial"/>
            <w:sz w:val="20"/>
            <w:szCs w:val="20"/>
          </w:rPr>
          <w:fldChar w:fldCharType="separate"/>
        </w:r>
        <w:r w:rsidRPr="00692E52">
          <w:rPr>
            <w:rFonts w:ascii="Arial" w:hAnsi="Arial" w:cs="Arial"/>
            <w:noProof/>
            <w:sz w:val="20"/>
            <w:szCs w:val="20"/>
          </w:rPr>
          <w:t>2</w:t>
        </w:r>
        <w:r w:rsidRPr="00692E52">
          <w:rPr>
            <w:rFonts w:ascii="Arial" w:hAnsi="Arial" w:cs="Arial"/>
            <w:noProof/>
            <w:sz w:val="20"/>
            <w:szCs w:val="20"/>
          </w:rPr>
          <w:fldChar w:fldCharType="end"/>
        </w:r>
      </w:p>
    </w:sdtContent>
  </w:sdt>
  <w:p w14:paraId="595487A2" w14:textId="77777777" w:rsidR="00692E52" w:rsidRDefault="00692E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C228B0" w14:textId="77777777" w:rsidR="00692E52" w:rsidRDefault="00692E52" w:rsidP="00692E52">
      <w:pPr>
        <w:spacing w:after="0" w:line="240" w:lineRule="auto"/>
      </w:pPr>
      <w:r>
        <w:separator/>
      </w:r>
    </w:p>
  </w:footnote>
  <w:footnote w:type="continuationSeparator" w:id="0">
    <w:p w14:paraId="22A60B96" w14:textId="77777777" w:rsidR="00692E52" w:rsidRDefault="00692E52" w:rsidP="00692E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4022A" w14:textId="77777777" w:rsidR="00692E52" w:rsidRDefault="00692E52" w:rsidP="00692E52">
    <w:pPr>
      <w:widowControl w:val="0"/>
      <w:tabs>
        <w:tab w:val="center" w:pos="4680"/>
        <w:tab w:val="right" w:pos="9360"/>
      </w:tabs>
      <w:autoSpaceDE w:val="0"/>
      <w:autoSpaceDN w:val="0"/>
      <w:adjustRightInd w:val="0"/>
      <w:spacing w:after="0" w:line="240" w:lineRule="auto"/>
      <w:jc w:val="both"/>
      <w:rPr>
        <w:rFonts w:ascii="Helvetica" w:eastAsia="Times New Roman" w:hAnsi="Helvetica" w:cs="Helvetica"/>
        <w:b/>
        <w:bCs/>
        <w:sz w:val="28"/>
        <w:szCs w:val="28"/>
      </w:rPr>
    </w:pPr>
  </w:p>
  <w:p w14:paraId="2A5E10FD" w14:textId="1BBDAD91" w:rsidR="00692E52" w:rsidRDefault="00692E52" w:rsidP="00692E52">
    <w:pPr>
      <w:widowControl w:val="0"/>
      <w:tabs>
        <w:tab w:val="center" w:pos="4680"/>
        <w:tab w:val="right" w:pos="9360"/>
      </w:tabs>
      <w:autoSpaceDE w:val="0"/>
      <w:autoSpaceDN w:val="0"/>
      <w:adjustRightInd w:val="0"/>
      <w:spacing w:after="0" w:line="240" w:lineRule="auto"/>
      <w:jc w:val="both"/>
      <w:rPr>
        <w:rFonts w:ascii="Helvetica" w:eastAsia="Times New Roman" w:hAnsi="Helvetica" w:cs="Helvetica"/>
        <w:b/>
        <w:bCs/>
        <w:sz w:val="28"/>
        <w:szCs w:val="28"/>
      </w:rPr>
    </w:pPr>
    <w:r w:rsidRPr="00692E52">
      <w:rPr>
        <w:rFonts w:ascii="Helvetica" w:eastAsia="Times New Roman" w:hAnsi="Helvetica" w:cs="Helvetica"/>
        <w:b/>
        <w:bCs/>
        <w:sz w:val="28"/>
        <w:szCs w:val="28"/>
      </w:rPr>
      <w:t>325</w:t>
    </w:r>
    <w:r w:rsidRPr="00692E52">
      <w:rPr>
        <w:rFonts w:ascii="Helvetica" w:eastAsia="Times New Roman" w:hAnsi="Helvetica" w:cs="Helvetica"/>
        <w:b/>
        <w:bCs/>
        <w:sz w:val="28"/>
        <w:szCs w:val="28"/>
      </w:rPr>
      <w:tab/>
      <w:t>WIS JI</w:t>
    </w:r>
    <w:r w:rsidRPr="00692E52">
      <w:rPr>
        <w:rFonts w:ascii="Helvetica" w:eastAsia="Times New Roman" w:hAnsi="Helvetica" w:cs="Helvetica"/>
        <w:b/>
        <w:bCs/>
        <w:sz w:val="28"/>
        <w:szCs w:val="28"/>
      </w:rPr>
      <w:noBreakHyphen/>
      <w:t>CHILDREN</w:t>
    </w:r>
    <w:r w:rsidRPr="00692E52">
      <w:rPr>
        <w:rFonts w:ascii="Helvetica" w:eastAsia="Times New Roman" w:hAnsi="Helvetica" w:cs="Helvetica"/>
        <w:b/>
        <w:bCs/>
        <w:sz w:val="28"/>
        <w:szCs w:val="28"/>
      </w:rPr>
      <w:tab/>
      <w:t>325</w:t>
    </w:r>
  </w:p>
  <w:p w14:paraId="56B84760" w14:textId="76971473" w:rsidR="00692E52" w:rsidRDefault="00692E52" w:rsidP="00692E52">
    <w:pPr>
      <w:widowControl w:val="0"/>
      <w:tabs>
        <w:tab w:val="center" w:pos="4680"/>
        <w:tab w:val="right" w:pos="9360"/>
      </w:tabs>
      <w:autoSpaceDE w:val="0"/>
      <w:autoSpaceDN w:val="0"/>
      <w:adjustRightInd w:val="0"/>
      <w:spacing w:after="0" w:line="240" w:lineRule="auto"/>
      <w:jc w:val="both"/>
      <w:rPr>
        <w:rFonts w:ascii="Helvetica" w:eastAsia="Times New Roman" w:hAnsi="Helvetica" w:cs="Helvetica"/>
        <w:b/>
        <w:bCs/>
        <w:sz w:val="28"/>
        <w:szCs w:val="28"/>
      </w:rPr>
    </w:pPr>
  </w:p>
  <w:p w14:paraId="1CF8732B" w14:textId="77777777" w:rsidR="00692E52" w:rsidRPr="00692E52" w:rsidRDefault="00692E52" w:rsidP="00692E52">
    <w:pPr>
      <w:widowControl w:val="0"/>
      <w:tabs>
        <w:tab w:val="center" w:pos="4680"/>
        <w:tab w:val="right" w:pos="9360"/>
      </w:tabs>
      <w:autoSpaceDE w:val="0"/>
      <w:autoSpaceDN w:val="0"/>
      <w:adjustRightInd w:val="0"/>
      <w:spacing w:after="0" w:line="240" w:lineRule="auto"/>
      <w:jc w:val="both"/>
      <w:rPr>
        <w:rFonts w:ascii="Helvetica" w:eastAsia="Times New Roman" w:hAnsi="Helvetica" w:cs="Helvetica"/>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E52"/>
    <w:rsid w:val="00021619"/>
    <w:rsid w:val="00072F90"/>
    <w:rsid w:val="003D38AA"/>
    <w:rsid w:val="00610D46"/>
    <w:rsid w:val="00692E52"/>
    <w:rsid w:val="00805C7D"/>
    <w:rsid w:val="00971D4C"/>
    <w:rsid w:val="00AB688E"/>
    <w:rsid w:val="00C052B1"/>
    <w:rsid w:val="00DF4953"/>
    <w:rsid w:val="00E80B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CF055"/>
  <w15:chartTrackingRefBased/>
  <w15:docId w15:val="{B4A1CC11-B2E3-41D5-B33D-FF43848C5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2E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2E52"/>
  </w:style>
  <w:style w:type="paragraph" w:styleId="Footer">
    <w:name w:val="footer"/>
    <w:basedOn w:val="Normal"/>
    <w:link w:val="FooterChar"/>
    <w:uiPriority w:val="99"/>
    <w:unhideWhenUsed/>
    <w:rsid w:val="00692E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2E52"/>
  </w:style>
  <w:style w:type="paragraph" w:styleId="NoSpacing">
    <w:name w:val="No Spacing"/>
    <w:uiPriority w:val="1"/>
    <w:qFormat/>
    <w:rsid w:val="00692E52"/>
    <w:pPr>
      <w:spacing w:after="0" w:line="240" w:lineRule="auto"/>
    </w:pPr>
  </w:style>
  <w:style w:type="paragraph" w:styleId="EndnoteText">
    <w:name w:val="endnote text"/>
    <w:basedOn w:val="Normal"/>
    <w:link w:val="EndnoteTextChar"/>
    <w:uiPriority w:val="99"/>
    <w:semiHidden/>
    <w:unhideWhenUsed/>
    <w:rsid w:val="00692E5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92E52"/>
    <w:rPr>
      <w:sz w:val="20"/>
      <w:szCs w:val="20"/>
    </w:rPr>
  </w:style>
  <w:style w:type="character" w:styleId="EndnoteReference">
    <w:name w:val="endnote reference"/>
    <w:basedOn w:val="DefaultParagraphFont"/>
    <w:uiPriority w:val="99"/>
    <w:semiHidden/>
    <w:unhideWhenUsed/>
    <w:rsid w:val="00692E5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3C9A6F-DB5D-41FB-B8F4-16F9785F07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717</Words>
  <Characters>4092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Wisconsin Supreme Court</Company>
  <LinksUpToDate>false</LinksUpToDate>
  <CharactersWithSpaces>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Bryce Pierson</dc:creator>
  <cp:keywords/>
  <dc:description/>
  <cp:lastModifiedBy>Bryce Pierson</cp:lastModifiedBy>
  <cp:revision>8</cp:revision>
  <dcterms:created xsi:type="dcterms:W3CDTF">2026-07-28T18:39:00Z</dcterms:created>
  <dcterms:modified xsi:type="dcterms:W3CDTF">2026-07-28T19:09:00Z</dcterms:modified>
</cp:coreProperties>
</file>