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86119" w14:textId="77777777" w:rsidR="00F36B7C" w:rsidRPr="00F36B7C" w:rsidRDefault="00F36B7C" w:rsidP="00F36B7C">
      <w:pPr>
        <w:pStyle w:val="NoSpacing"/>
        <w:tabs>
          <w:tab w:val="left" w:pos="720"/>
        </w:tabs>
        <w:ind w:left="720" w:hanging="720"/>
        <w:jc w:val="both"/>
        <w:rPr>
          <w:rFonts w:ascii="Times New Roman" w:hAnsi="Times New Roman" w:cs="Times New Roman"/>
          <w:b/>
          <w:bCs/>
          <w:sz w:val="26"/>
          <w:szCs w:val="26"/>
        </w:rPr>
      </w:pPr>
      <w:r w:rsidRPr="00F36B7C">
        <w:rPr>
          <w:rFonts w:ascii="Times New Roman" w:hAnsi="Times New Roman" w:cs="Times New Roman"/>
          <w:b/>
          <w:bCs/>
          <w:sz w:val="26"/>
          <w:szCs w:val="26"/>
        </w:rPr>
        <w:t>346</w:t>
      </w:r>
      <w:r w:rsidRPr="00F36B7C">
        <w:rPr>
          <w:rFonts w:ascii="Times New Roman" w:hAnsi="Times New Roman" w:cs="Times New Roman"/>
          <w:b/>
          <w:bCs/>
          <w:sz w:val="26"/>
          <w:szCs w:val="26"/>
        </w:rPr>
        <w:tab/>
        <w:t xml:space="preserve">INVOLUNTARY </w:t>
      </w:r>
      <w:proofErr w:type="gramStart"/>
      <w:r w:rsidRPr="00F36B7C">
        <w:rPr>
          <w:rFonts w:ascii="Times New Roman" w:hAnsi="Times New Roman" w:cs="Times New Roman"/>
          <w:b/>
          <w:bCs/>
          <w:sz w:val="26"/>
          <w:szCs w:val="26"/>
        </w:rPr>
        <w:t>TERMINATION</w:t>
      </w:r>
      <w:proofErr w:type="gramEnd"/>
      <w:r w:rsidRPr="00F36B7C">
        <w:rPr>
          <w:rFonts w:ascii="Times New Roman" w:hAnsi="Times New Roman" w:cs="Times New Roman"/>
          <w:b/>
          <w:bCs/>
          <w:sz w:val="26"/>
          <w:szCs w:val="26"/>
        </w:rPr>
        <w:t xml:space="preserve"> OF PARENTAL RIGHTS: FAILURE TO ASSUME PARENTAL RESPONSIBILITY [WIS. STAT. § 48.415(6)(a)]</w:t>
      </w:r>
    </w:p>
    <w:p w14:paraId="5E7C9C0C" w14:textId="74ED7258" w:rsidR="00312B50" w:rsidRDefault="00312B50" w:rsidP="00312B50">
      <w:pPr>
        <w:pStyle w:val="NoSpacing"/>
        <w:ind w:firstLine="450"/>
        <w:jc w:val="both"/>
        <w:rPr>
          <w:rFonts w:ascii="Times New Roman" w:hAnsi="Times New Roman" w:cs="Times New Roman"/>
          <w:sz w:val="26"/>
          <w:szCs w:val="26"/>
        </w:rPr>
      </w:pPr>
    </w:p>
    <w:p w14:paraId="4CCD9E26" w14:textId="77777777" w:rsidR="00234DBA" w:rsidRPr="002F5B3D" w:rsidRDefault="00234DBA" w:rsidP="00312B50">
      <w:pPr>
        <w:pStyle w:val="NoSpacing"/>
        <w:ind w:firstLine="450"/>
        <w:jc w:val="both"/>
        <w:rPr>
          <w:rFonts w:ascii="Times New Roman" w:hAnsi="Times New Roman" w:cs="Times New Roman"/>
          <w:sz w:val="26"/>
          <w:szCs w:val="26"/>
        </w:rPr>
      </w:pPr>
    </w:p>
    <w:p w14:paraId="3D80CE99" w14:textId="7205AAF6" w:rsidR="00F36B7C" w:rsidRPr="002F5B3D" w:rsidRDefault="00F36B7C" w:rsidP="00312B50">
      <w:pPr>
        <w:pStyle w:val="NoSpacing"/>
        <w:spacing w:line="480" w:lineRule="auto"/>
        <w:ind w:firstLine="450"/>
        <w:jc w:val="both"/>
        <w:rPr>
          <w:rFonts w:ascii="Times New Roman" w:hAnsi="Times New Roman" w:cs="Times New Roman"/>
          <w:sz w:val="26"/>
          <w:szCs w:val="26"/>
        </w:rPr>
      </w:pPr>
      <w:r w:rsidRPr="002F5B3D">
        <w:rPr>
          <w:rFonts w:ascii="Times New Roman" w:hAnsi="Times New Roman" w:cs="Times New Roman"/>
          <w:sz w:val="26"/>
          <w:szCs w:val="26"/>
        </w:rPr>
        <w:t>The petition in this case alleges that (</w:t>
      </w:r>
      <w:r w:rsidRPr="002F5B3D">
        <w:rPr>
          <w:rFonts w:ascii="Times New Roman" w:hAnsi="Times New Roman" w:cs="Times New Roman"/>
          <w:sz w:val="26"/>
          <w:szCs w:val="26"/>
          <w:u w:val="single"/>
        </w:rPr>
        <w:t>parent</w:t>
      </w:r>
      <w:r w:rsidRPr="002F5B3D">
        <w:rPr>
          <w:rFonts w:ascii="Times New Roman" w:hAnsi="Times New Roman" w:cs="Times New Roman"/>
          <w:sz w:val="26"/>
          <w:szCs w:val="26"/>
        </w:rPr>
        <w:t>) has failed to assume parental responsibility, which is a ground for termination of parental rights. Your role as jurors will be to answer the following question in the special verdict:</w:t>
      </w:r>
    </w:p>
    <w:p w14:paraId="118289A5" w14:textId="77777777" w:rsidR="00F36B7C" w:rsidRPr="002F5B3D" w:rsidRDefault="00F36B7C" w:rsidP="00312B50">
      <w:pPr>
        <w:pStyle w:val="NoSpacing"/>
        <w:tabs>
          <w:tab w:val="left" w:pos="900"/>
        </w:tabs>
        <w:spacing w:line="480" w:lineRule="auto"/>
        <w:ind w:left="900" w:hanging="450"/>
        <w:jc w:val="both"/>
        <w:rPr>
          <w:rFonts w:ascii="Times New Roman" w:hAnsi="Times New Roman" w:cs="Times New Roman"/>
          <w:sz w:val="26"/>
          <w:szCs w:val="26"/>
        </w:rPr>
      </w:pPr>
      <w:r w:rsidRPr="002F5B3D">
        <w:rPr>
          <w:rFonts w:ascii="Times New Roman" w:hAnsi="Times New Roman" w:cs="Times New Roman"/>
          <w:sz w:val="26"/>
          <w:szCs w:val="26"/>
        </w:rPr>
        <w:t>1.</w:t>
      </w:r>
      <w:r w:rsidRPr="002F5B3D">
        <w:rPr>
          <w:rFonts w:ascii="Times New Roman" w:hAnsi="Times New Roman" w:cs="Times New Roman"/>
          <w:sz w:val="26"/>
          <w:szCs w:val="26"/>
        </w:rPr>
        <w:tab/>
        <w:t>Has (</w:t>
      </w:r>
      <w:r w:rsidRPr="002F5B3D">
        <w:rPr>
          <w:rFonts w:ascii="Times New Roman" w:hAnsi="Times New Roman" w:cs="Times New Roman"/>
          <w:sz w:val="26"/>
          <w:szCs w:val="26"/>
          <w:u w:val="single"/>
        </w:rPr>
        <w:t>parent</w:t>
      </w:r>
      <w:r w:rsidRPr="002F5B3D">
        <w:rPr>
          <w:rFonts w:ascii="Times New Roman" w:hAnsi="Times New Roman" w:cs="Times New Roman"/>
          <w:sz w:val="26"/>
          <w:szCs w:val="26"/>
        </w:rPr>
        <w:t>) failed to assume parental responsibility for (</w:t>
      </w:r>
      <w:r w:rsidRPr="002F5B3D">
        <w:rPr>
          <w:rFonts w:ascii="Times New Roman" w:hAnsi="Times New Roman" w:cs="Times New Roman"/>
          <w:sz w:val="26"/>
          <w:szCs w:val="26"/>
          <w:u w:val="single"/>
        </w:rPr>
        <w:t>child</w:t>
      </w:r>
      <w:r w:rsidRPr="002F5B3D">
        <w:rPr>
          <w:rFonts w:ascii="Times New Roman" w:hAnsi="Times New Roman" w:cs="Times New Roman"/>
          <w:sz w:val="26"/>
          <w:szCs w:val="26"/>
        </w:rPr>
        <w:t xml:space="preserve">)? </w:t>
      </w:r>
    </w:p>
    <w:p w14:paraId="57E72C0C" w14:textId="6B839FC8" w:rsidR="00F36B7C" w:rsidRPr="002F5B3D" w:rsidRDefault="00F36B7C" w:rsidP="00312B50">
      <w:pPr>
        <w:pStyle w:val="NoSpacing"/>
        <w:spacing w:line="480" w:lineRule="auto"/>
        <w:ind w:firstLine="450"/>
        <w:jc w:val="both"/>
        <w:rPr>
          <w:rFonts w:ascii="Times New Roman" w:hAnsi="Times New Roman" w:cs="Times New Roman"/>
          <w:sz w:val="26"/>
          <w:szCs w:val="26"/>
        </w:rPr>
      </w:pPr>
      <w:r w:rsidRPr="002F5B3D">
        <w:rPr>
          <w:rFonts w:ascii="Times New Roman" w:hAnsi="Times New Roman" w:cs="Times New Roman"/>
          <w:sz w:val="26"/>
          <w:szCs w:val="26"/>
        </w:rPr>
        <w:t>To establish a failure to assume parental responsibility, (</w:t>
      </w:r>
      <w:r w:rsidRPr="002F5B3D">
        <w:rPr>
          <w:rFonts w:ascii="Times New Roman" w:hAnsi="Times New Roman" w:cs="Times New Roman"/>
          <w:sz w:val="26"/>
          <w:szCs w:val="26"/>
          <w:u w:val="single"/>
        </w:rPr>
        <w:t>petitioner</w:t>
      </w:r>
      <w:r w:rsidRPr="002F5B3D">
        <w:rPr>
          <w:rFonts w:ascii="Times New Roman" w:hAnsi="Times New Roman" w:cs="Times New Roman"/>
          <w:sz w:val="26"/>
          <w:szCs w:val="26"/>
        </w:rPr>
        <w:t>) must prove by evidence that is clear, satisfactory, and convincing, to a reasonable certainty, that the parent or the (person) (or) (persons) who may be the parent of (</w:t>
      </w:r>
      <w:r w:rsidRPr="002F5B3D">
        <w:rPr>
          <w:rFonts w:ascii="Times New Roman" w:hAnsi="Times New Roman" w:cs="Times New Roman"/>
          <w:sz w:val="26"/>
          <w:szCs w:val="26"/>
          <w:u w:val="single"/>
        </w:rPr>
        <w:t>child</w:t>
      </w:r>
      <w:r w:rsidRPr="002F5B3D">
        <w:rPr>
          <w:rFonts w:ascii="Times New Roman" w:hAnsi="Times New Roman" w:cs="Times New Roman"/>
          <w:sz w:val="26"/>
          <w:szCs w:val="26"/>
        </w:rPr>
        <w:t>) (has) (have) not had a substantial parental relationship with (</w:t>
      </w:r>
      <w:r w:rsidRPr="002F5B3D">
        <w:rPr>
          <w:rFonts w:ascii="Times New Roman" w:hAnsi="Times New Roman" w:cs="Times New Roman"/>
          <w:sz w:val="26"/>
          <w:szCs w:val="26"/>
          <w:u w:val="single"/>
        </w:rPr>
        <w:t>child</w:t>
      </w:r>
      <w:r w:rsidRPr="002F5B3D">
        <w:rPr>
          <w:rFonts w:ascii="Times New Roman" w:hAnsi="Times New Roman" w:cs="Times New Roman"/>
          <w:sz w:val="26"/>
          <w:szCs w:val="26"/>
        </w:rPr>
        <w:t>)</w:t>
      </w:r>
      <w:r w:rsidR="00312B50" w:rsidRPr="002F5B3D">
        <w:rPr>
          <w:rFonts w:ascii="Times New Roman" w:hAnsi="Times New Roman" w:cs="Times New Roman"/>
          <w:sz w:val="26"/>
          <w:szCs w:val="26"/>
        </w:rPr>
        <w:t>.</w:t>
      </w:r>
    </w:p>
    <w:p w14:paraId="5A91AF89" w14:textId="11E60FEC" w:rsidR="00F36B7C" w:rsidRPr="002F5B3D" w:rsidRDefault="00F36B7C" w:rsidP="00312B50">
      <w:pPr>
        <w:pStyle w:val="NoSpacing"/>
        <w:spacing w:line="480" w:lineRule="auto"/>
        <w:ind w:firstLine="450"/>
        <w:jc w:val="both"/>
        <w:rPr>
          <w:rFonts w:ascii="Times New Roman" w:hAnsi="Times New Roman" w:cs="Times New Roman"/>
          <w:sz w:val="26"/>
          <w:szCs w:val="26"/>
        </w:rPr>
      </w:pPr>
      <w:r w:rsidRPr="002F5B3D">
        <w:rPr>
          <w:rFonts w:ascii="Times New Roman" w:hAnsi="Times New Roman" w:cs="Times New Roman"/>
          <w:sz w:val="26"/>
          <w:szCs w:val="26"/>
        </w:rPr>
        <w:t xml:space="preserve">The term </w:t>
      </w:r>
      <w:r w:rsidR="00312B50" w:rsidRPr="002F5B3D">
        <w:rPr>
          <w:rFonts w:ascii="Times New Roman" w:hAnsi="Times New Roman" w:cs="Times New Roman"/>
          <w:sz w:val="26"/>
          <w:szCs w:val="26"/>
        </w:rPr>
        <w:t>“</w:t>
      </w:r>
      <w:r w:rsidRPr="002F5B3D">
        <w:rPr>
          <w:rFonts w:ascii="Times New Roman" w:hAnsi="Times New Roman" w:cs="Times New Roman"/>
          <w:sz w:val="26"/>
          <w:szCs w:val="26"/>
        </w:rPr>
        <w:t>substantial parental relationship</w:t>
      </w:r>
      <w:r w:rsidR="00312B50" w:rsidRPr="002F5B3D">
        <w:rPr>
          <w:rFonts w:ascii="Times New Roman" w:hAnsi="Times New Roman" w:cs="Times New Roman"/>
          <w:sz w:val="26"/>
          <w:szCs w:val="26"/>
        </w:rPr>
        <w:t>”</w:t>
      </w:r>
      <w:r w:rsidRPr="002F5B3D">
        <w:rPr>
          <w:rFonts w:ascii="Times New Roman" w:hAnsi="Times New Roman" w:cs="Times New Roman"/>
          <w:sz w:val="26"/>
          <w:szCs w:val="26"/>
        </w:rPr>
        <w:t xml:space="preserve"> means the acceptance and exercise of significant responsibility for the daily supervision, education, protection, and care of (</w:t>
      </w:r>
      <w:r w:rsidRPr="002F5B3D">
        <w:rPr>
          <w:rFonts w:ascii="Times New Roman" w:hAnsi="Times New Roman" w:cs="Times New Roman"/>
          <w:sz w:val="26"/>
          <w:szCs w:val="26"/>
          <w:u w:val="single"/>
        </w:rPr>
        <w:t>child</w:t>
      </w:r>
      <w:r w:rsidRPr="002F5B3D">
        <w:rPr>
          <w:rFonts w:ascii="Times New Roman" w:hAnsi="Times New Roman" w:cs="Times New Roman"/>
          <w:sz w:val="26"/>
          <w:szCs w:val="26"/>
        </w:rPr>
        <w:t>).</w:t>
      </w:r>
      <w:r w:rsidR="00312B50" w:rsidRPr="002F5B3D">
        <w:rPr>
          <w:rFonts w:ascii="Times New Roman" w:hAnsi="Times New Roman" w:cs="Times New Roman"/>
          <w:sz w:val="26"/>
          <w:szCs w:val="26"/>
        </w:rPr>
        <w:t xml:space="preserve"> </w:t>
      </w:r>
      <w:r w:rsidRPr="002F5B3D">
        <w:rPr>
          <w:rFonts w:ascii="Times New Roman" w:hAnsi="Times New Roman" w:cs="Times New Roman"/>
          <w:sz w:val="26"/>
          <w:szCs w:val="26"/>
        </w:rPr>
        <w:t>Substantial parental relationship is assessed based on the totality of the circumstances throughout the child</w:t>
      </w:r>
      <w:r w:rsidR="00312B50" w:rsidRPr="002F5B3D">
        <w:rPr>
          <w:rFonts w:ascii="Times New Roman" w:hAnsi="Times New Roman" w:cs="Times New Roman"/>
          <w:sz w:val="26"/>
          <w:szCs w:val="26"/>
        </w:rPr>
        <w:t>’</w:t>
      </w:r>
      <w:r w:rsidRPr="002F5B3D">
        <w:rPr>
          <w:rFonts w:ascii="Times New Roman" w:hAnsi="Times New Roman" w:cs="Times New Roman"/>
          <w:sz w:val="26"/>
          <w:szCs w:val="26"/>
        </w:rPr>
        <w:t>s entire life. In evaluating whether (</w:t>
      </w:r>
      <w:r w:rsidRPr="002F5B3D">
        <w:rPr>
          <w:rFonts w:ascii="Times New Roman" w:hAnsi="Times New Roman" w:cs="Times New Roman"/>
          <w:sz w:val="26"/>
          <w:szCs w:val="26"/>
          <w:u w:val="single"/>
        </w:rPr>
        <w:t>parent</w:t>
      </w:r>
      <w:r w:rsidRPr="002F5B3D">
        <w:rPr>
          <w:rFonts w:ascii="Times New Roman" w:hAnsi="Times New Roman" w:cs="Times New Roman"/>
          <w:sz w:val="26"/>
          <w:szCs w:val="26"/>
        </w:rPr>
        <w:t>) has had a substantial parental relationship with (</w:t>
      </w:r>
      <w:r w:rsidRPr="002F5B3D">
        <w:rPr>
          <w:rFonts w:ascii="Times New Roman" w:hAnsi="Times New Roman" w:cs="Times New Roman"/>
          <w:sz w:val="26"/>
          <w:szCs w:val="26"/>
          <w:u w:val="single"/>
        </w:rPr>
        <w:t>child</w:t>
      </w:r>
      <w:r w:rsidRPr="002F5B3D">
        <w:rPr>
          <w:rFonts w:ascii="Times New Roman" w:hAnsi="Times New Roman" w:cs="Times New Roman"/>
          <w:sz w:val="26"/>
          <w:szCs w:val="26"/>
        </w:rPr>
        <w:t>), you may consider factors, including, but not limited to, whether (</w:t>
      </w:r>
      <w:r w:rsidRPr="002F5B3D">
        <w:rPr>
          <w:rFonts w:ascii="Times New Roman" w:hAnsi="Times New Roman" w:cs="Times New Roman"/>
          <w:sz w:val="26"/>
          <w:szCs w:val="26"/>
          <w:u w:val="single"/>
        </w:rPr>
        <w:t>parent</w:t>
      </w:r>
      <w:r w:rsidRPr="002F5B3D">
        <w:rPr>
          <w:rFonts w:ascii="Times New Roman" w:hAnsi="Times New Roman" w:cs="Times New Roman"/>
          <w:sz w:val="26"/>
          <w:szCs w:val="26"/>
        </w:rPr>
        <w:t>) has expressed concern for or interest in the support, care, or well-being of (</w:t>
      </w:r>
      <w:r w:rsidRPr="002F5B3D">
        <w:rPr>
          <w:rFonts w:ascii="Times New Roman" w:hAnsi="Times New Roman" w:cs="Times New Roman"/>
          <w:sz w:val="26"/>
          <w:szCs w:val="26"/>
          <w:u w:val="single"/>
        </w:rPr>
        <w:t>child</w:t>
      </w:r>
      <w:r w:rsidRPr="002F5B3D">
        <w:rPr>
          <w:rFonts w:ascii="Times New Roman" w:hAnsi="Times New Roman" w:cs="Times New Roman"/>
          <w:sz w:val="26"/>
          <w:szCs w:val="26"/>
        </w:rPr>
        <w:t>), whether (</w:t>
      </w:r>
      <w:r w:rsidRPr="002F5B3D">
        <w:rPr>
          <w:rFonts w:ascii="Times New Roman" w:hAnsi="Times New Roman" w:cs="Times New Roman"/>
          <w:sz w:val="26"/>
          <w:szCs w:val="26"/>
          <w:u w:val="single"/>
        </w:rPr>
        <w:t>parent</w:t>
      </w:r>
      <w:r w:rsidRPr="002F5B3D">
        <w:rPr>
          <w:rFonts w:ascii="Times New Roman" w:hAnsi="Times New Roman" w:cs="Times New Roman"/>
          <w:sz w:val="26"/>
          <w:szCs w:val="26"/>
        </w:rPr>
        <w:t>) has neglected or refused to provide care or support for the child, whether (</w:t>
      </w:r>
      <w:r w:rsidRPr="002F5B3D">
        <w:rPr>
          <w:rFonts w:ascii="Times New Roman" w:hAnsi="Times New Roman" w:cs="Times New Roman"/>
          <w:sz w:val="26"/>
          <w:szCs w:val="26"/>
          <w:u w:val="single"/>
        </w:rPr>
        <w:t>parent</w:t>
      </w:r>
      <w:r w:rsidRPr="002F5B3D">
        <w:rPr>
          <w:rFonts w:ascii="Times New Roman" w:hAnsi="Times New Roman" w:cs="Times New Roman"/>
          <w:sz w:val="26"/>
          <w:szCs w:val="26"/>
        </w:rPr>
        <w:t xml:space="preserve">) exposed the child to a hazardous living environment, whether, with respect to a person who is or may be the father of the child, the person has expressed concern for or interest in the support, care, or well-being of the mother during </w:t>
      </w:r>
      <w:r w:rsidRPr="002F5B3D">
        <w:rPr>
          <w:rFonts w:ascii="Times New Roman" w:hAnsi="Times New Roman" w:cs="Times New Roman"/>
          <w:sz w:val="26"/>
          <w:szCs w:val="26"/>
        </w:rPr>
        <w:lastRenderedPageBreak/>
        <w:t>her pregnancy, and all other evidence bearing on that issue which assists you in making this determination. You may consider the reasons for the parent</w:t>
      </w:r>
      <w:r w:rsidR="00312B50" w:rsidRPr="002F5B3D">
        <w:rPr>
          <w:rFonts w:ascii="Times New Roman" w:hAnsi="Times New Roman" w:cs="Times New Roman"/>
          <w:sz w:val="26"/>
          <w:szCs w:val="26"/>
        </w:rPr>
        <w:t>’</w:t>
      </w:r>
      <w:r w:rsidRPr="002F5B3D">
        <w:rPr>
          <w:rFonts w:ascii="Times New Roman" w:hAnsi="Times New Roman" w:cs="Times New Roman"/>
          <w:sz w:val="26"/>
          <w:szCs w:val="26"/>
        </w:rPr>
        <w:t>s lack of involvement when you assess all of the circumstances throughout the child</w:t>
      </w:r>
      <w:r w:rsidR="00312B50" w:rsidRPr="002F5B3D">
        <w:rPr>
          <w:rFonts w:ascii="Times New Roman" w:hAnsi="Times New Roman" w:cs="Times New Roman"/>
          <w:sz w:val="26"/>
          <w:szCs w:val="26"/>
        </w:rPr>
        <w:t>’</w:t>
      </w:r>
      <w:r w:rsidRPr="002F5B3D">
        <w:rPr>
          <w:rFonts w:ascii="Times New Roman" w:hAnsi="Times New Roman" w:cs="Times New Roman"/>
          <w:sz w:val="26"/>
          <w:szCs w:val="26"/>
        </w:rPr>
        <w:t>s entire life.</w:t>
      </w:r>
    </w:p>
    <w:p w14:paraId="26EF2E75" w14:textId="00996B50" w:rsidR="00F36B7C" w:rsidRPr="002F5B3D" w:rsidRDefault="00F36B7C" w:rsidP="00312B50">
      <w:pPr>
        <w:pStyle w:val="NoSpacing"/>
        <w:spacing w:line="480" w:lineRule="auto"/>
        <w:ind w:firstLine="450"/>
        <w:jc w:val="both"/>
        <w:rPr>
          <w:rFonts w:ascii="Times New Roman" w:hAnsi="Times New Roman" w:cs="Times New Roman"/>
          <w:sz w:val="26"/>
          <w:szCs w:val="26"/>
        </w:rPr>
      </w:pPr>
      <w:r w:rsidRPr="002F5B3D">
        <w:rPr>
          <w:rFonts w:ascii="Times New Roman" w:hAnsi="Times New Roman" w:cs="Times New Roman"/>
          <w:sz w:val="26"/>
          <w:szCs w:val="26"/>
        </w:rPr>
        <w:t xml:space="preserve">Before you may answer the special verdict question </w:t>
      </w:r>
      <w:r w:rsidR="00312B50" w:rsidRPr="002F5B3D">
        <w:rPr>
          <w:rFonts w:ascii="Times New Roman" w:hAnsi="Times New Roman" w:cs="Times New Roman"/>
          <w:sz w:val="26"/>
          <w:szCs w:val="26"/>
        </w:rPr>
        <w:t>“</w:t>
      </w:r>
      <w:r w:rsidRPr="002F5B3D">
        <w:rPr>
          <w:rFonts w:ascii="Times New Roman" w:hAnsi="Times New Roman" w:cs="Times New Roman"/>
          <w:sz w:val="26"/>
          <w:szCs w:val="26"/>
        </w:rPr>
        <w:t>yes,</w:t>
      </w:r>
      <w:r w:rsidR="00312B50" w:rsidRPr="002F5B3D">
        <w:rPr>
          <w:rFonts w:ascii="Times New Roman" w:hAnsi="Times New Roman" w:cs="Times New Roman"/>
          <w:sz w:val="26"/>
          <w:szCs w:val="26"/>
        </w:rPr>
        <w:t>”</w:t>
      </w:r>
      <w:r w:rsidRPr="002F5B3D">
        <w:rPr>
          <w:rFonts w:ascii="Times New Roman" w:hAnsi="Times New Roman" w:cs="Times New Roman"/>
          <w:sz w:val="26"/>
          <w:szCs w:val="26"/>
        </w:rPr>
        <w:t xml:space="preserve"> you must be convinced by evidence that is clear, satisfactory, and convincing, to a reasonable certainty, that the question should be answered </w:t>
      </w:r>
      <w:r w:rsidR="00312B50" w:rsidRPr="002F5B3D">
        <w:rPr>
          <w:rFonts w:ascii="Times New Roman" w:hAnsi="Times New Roman" w:cs="Times New Roman"/>
          <w:sz w:val="26"/>
          <w:szCs w:val="26"/>
        </w:rPr>
        <w:t>“</w:t>
      </w:r>
      <w:r w:rsidRPr="002F5B3D">
        <w:rPr>
          <w:rFonts w:ascii="Times New Roman" w:hAnsi="Times New Roman" w:cs="Times New Roman"/>
          <w:sz w:val="26"/>
          <w:szCs w:val="26"/>
        </w:rPr>
        <w:t>yes.</w:t>
      </w:r>
      <w:r w:rsidR="00312B50" w:rsidRPr="002F5B3D">
        <w:rPr>
          <w:rFonts w:ascii="Times New Roman" w:hAnsi="Times New Roman" w:cs="Times New Roman"/>
          <w:sz w:val="26"/>
          <w:szCs w:val="26"/>
        </w:rPr>
        <w:t>”</w:t>
      </w:r>
      <w:r w:rsidRPr="002F5B3D">
        <w:rPr>
          <w:rFonts w:ascii="Times New Roman" w:hAnsi="Times New Roman" w:cs="Times New Roman"/>
          <w:sz w:val="26"/>
          <w:szCs w:val="26"/>
        </w:rPr>
        <w:t xml:space="preserve"> If you are not so convinced, you must answer the question </w:t>
      </w:r>
      <w:r w:rsidR="00312B50" w:rsidRPr="002F5B3D">
        <w:rPr>
          <w:rFonts w:ascii="Times New Roman" w:hAnsi="Times New Roman" w:cs="Times New Roman"/>
          <w:sz w:val="26"/>
          <w:szCs w:val="26"/>
        </w:rPr>
        <w:t>“</w:t>
      </w:r>
      <w:r w:rsidRPr="002F5B3D">
        <w:rPr>
          <w:rFonts w:ascii="Times New Roman" w:hAnsi="Times New Roman" w:cs="Times New Roman"/>
          <w:sz w:val="26"/>
          <w:szCs w:val="26"/>
        </w:rPr>
        <w:t>no.</w:t>
      </w:r>
      <w:r w:rsidR="00312B50" w:rsidRPr="002F5B3D">
        <w:rPr>
          <w:rFonts w:ascii="Times New Roman" w:hAnsi="Times New Roman" w:cs="Times New Roman"/>
          <w:sz w:val="26"/>
          <w:szCs w:val="26"/>
        </w:rPr>
        <w:t>”</w:t>
      </w:r>
      <w:r w:rsidR="00234DBA" w:rsidRPr="002F5B3D">
        <w:rPr>
          <w:rStyle w:val="EndnoteReference"/>
          <w:rFonts w:ascii="Times New Roman" w:hAnsi="Times New Roman" w:cs="Times New Roman"/>
          <w:sz w:val="26"/>
          <w:szCs w:val="26"/>
        </w:rPr>
        <w:endnoteReference w:id="1"/>
      </w:r>
    </w:p>
    <w:p w14:paraId="40D602B0" w14:textId="77777777" w:rsidR="00F36B7C" w:rsidRPr="002F5B3D" w:rsidRDefault="00F36B7C" w:rsidP="00312B50">
      <w:pPr>
        <w:pStyle w:val="NoSpacing"/>
        <w:spacing w:line="480" w:lineRule="auto"/>
        <w:jc w:val="both"/>
        <w:rPr>
          <w:rFonts w:ascii="Times New Roman" w:hAnsi="Times New Roman" w:cs="Times New Roman"/>
          <w:sz w:val="26"/>
          <w:szCs w:val="26"/>
        </w:rPr>
      </w:pPr>
    </w:p>
    <w:p w14:paraId="6D31FF03" w14:textId="77777777" w:rsidR="00F36B7C" w:rsidRPr="002F5B3D" w:rsidRDefault="00F36B7C" w:rsidP="00312B50">
      <w:pPr>
        <w:pStyle w:val="NoSpacing"/>
        <w:spacing w:line="480" w:lineRule="auto"/>
        <w:jc w:val="both"/>
        <w:rPr>
          <w:rFonts w:ascii="Times New Roman" w:hAnsi="Times New Roman" w:cs="Times New Roman"/>
          <w:b/>
          <w:bCs/>
          <w:sz w:val="26"/>
          <w:szCs w:val="26"/>
        </w:rPr>
      </w:pPr>
      <w:r w:rsidRPr="002F5B3D">
        <w:rPr>
          <w:rFonts w:ascii="Times New Roman" w:hAnsi="Times New Roman" w:cs="Times New Roman"/>
          <w:b/>
          <w:bCs/>
          <w:sz w:val="26"/>
          <w:szCs w:val="26"/>
        </w:rPr>
        <w:t>SPECIAL VERDICT</w:t>
      </w:r>
    </w:p>
    <w:p w14:paraId="32111791" w14:textId="77777777" w:rsidR="00F36B7C" w:rsidRPr="002F5B3D" w:rsidRDefault="00F36B7C" w:rsidP="00312B50">
      <w:pPr>
        <w:pStyle w:val="NoSpacing"/>
        <w:tabs>
          <w:tab w:val="left" w:pos="900"/>
        </w:tabs>
        <w:spacing w:line="480" w:lineRule="auto"/>
        <w:ind w:left="900" w:hanging="450"/>
        <w:jc w:val="both"/>
        <w:rPr>
          <w:rFonts w:ascii="Times New Roman" w:hAnsi="Times New Roman" w:cs="Times New Roman"/>
          <w:sz w:val="26"/>
          <w:szCs w:val="26"/>
        </w:rPr>
      </w:pPr>
      <w:r w:rsidRPr="002F5B3D">
        <w:rPr>
          <w:rFonts w:ascii="Times New Roman" w:hAnsi="Times New Roman" w:cs="Times New Roman"/>
          <w:sz w:val="26"/>
          <w:szCs w:val="26"/>
        </w:rPr>
        <w:t>1.</w:t>
      </w:r>
      <w:r w:rsidRPr="002F5B3D">
        <w:rPr>
          <w:rFonts w:ascii="Times New Roman" w:hAnsi="Times New Roman" w:cs="Times New Roman"/>
          <w:sz w:val="26"/>
          <w:szCs w:val="26"/>
        </w:rPr>
        <w:tab/>
        <w:t>Has (</w:t>
      </w:r>
      <w:r w:rsidRPr="002F5B3D">
        <w:rPr>
          <w:rFonts w:ascii="Times New Roman" w:hAnsi="Times New Roman" w:cs="Times New Roman"/>
          <w:sz w:val="26"/>
          <w:szCs w:val="26"/>
          <w:u w:val="single"/>
        </w:rPr>
        <w:t>parent</w:t>
      </w:r>
      <w:r w:rsidRPr="002F5B3D">
        <w:rPr>
          <w:rFonts w:ascii="Times New Roman" w:hAnsi="Times New Roman" w:cs="Times New Roman"/>
          <w:sz w:val="26"/>
          <w:szCs w:val="26"/>
        </w:rPr>
        <w:t>) failed to assume parental responsibility for (</w:t>
      </w:r>
      <w:r w:rsidRPr="002F5B3D">
        <w:rPr>
          <w:rFonts w:ascii="Times New Roman" w:hAnsi="Times New Roman" w:cs="Times New Roman"/>
          <w:sz w:val="26"/>
          <w:szCs w:val="26"/>
          <w:u w:val="single"/>
        </w:rPr>
        <w:t>child</w:t>
      </w:r>
      <w:r w:rsidRPr="002F5B3D">
        <w:rPr>
          <w:rFonts w:ascii="Times New Roman" w:hAnsi="Times New Roman" w:cs="Times New Roman"/>
          <w:sz w:val="26"/>
          <w:szCs w:val="26"/>
        </w:rPr>
        <w:t xml:space="preserve">)? </w:t>
      </w:r>
    </w:p>
    <w:p w14:paraId="54C1EAB8" w14:textId="7F44A21B" w:rsidR="00F36B7C" w:rsidRPr="002F5B3D" w:rsidRDefault="00312B50" w:rsidP="00312B50">
      <w:pPr>
        <w:pStyle w:val="NoSpacing"/>
        <w:spacing w:line="480" w:lineRule="auto"/>
        <w:ind w:left="5760"/>
        <w:jc w:val="both"/>
        <w:rPr>
          <w:rFonts w:ascii="Times New Roman" w:hAnsi="Times New Roman" w:cs="Times New Roman"/>
          <w:sz w:val="26"/>
          <w:szCs w:val="26"/>
        </w:rPr>
      </w:pPr>
      <w:r w:rsidRPr="002F5B3D">
        <w:rPr>
          <w:rFonts w:ascii="Times New Roman" w:hAnsi="Times New Roman" w:cs="Times New Roman"/>
          <w:sz w:val="26"/>
          <w:szCs w:val="26"/>
        </w:rPr>
        <w:t>Answer: _</w:t>
      </w:r>
      <w:r w:rsidR="00F36B7C" w:rsidRPr="002F5B3D">
        <w:rPr>
          <w:rFonts w:ascii="Times New Roman" w:hAnsi="Times New Roman" w:cs="Times New Roman"/>
          <w:sz w:val="26"/>
          <w:szCs w:val="26"/>
        </w:rPr>
        <w:t>_________________</w:t>
      </w:r>
    </w:p>
    <w:p w14:paraId="2E5674E7" w14:textId="62CBD97A" w:rsidR="00F36B7C" w:rsidRPr="002F5B3D" w:rsidRDefault="00312B50" w:rsidP="00312B50">
      <w:pPr>
        <w:pStyle w:val="NoSpacing"/>
        <w:spacing w:line="480" w:lineRule="auto"/>
        <w:ind w:left="7200"/>
        <w:jc w:val="both"/>
        <w:rPr>
          <w:rFonts w:ascii="Times New Roman" w:hAnsi="Times New Roman" w:cs="Times New Roman"/>
          <w:sz w:val="26"/>
          <w:szCs w:val="26"/>
        </w:rPr>
      </w:pPr>
      <w:r w:rsidRPr="002F5B3D">
        <w:rPr>
          <w:rFonts w:ascii="Times New Roman" w:hAnsi="Times New Roman" w:cs="Times New Roman"/>
          <w:sz w:val="26"/>
          <w:szCs w:val="26"/>
        </w:rPr>
        <w:t>Yes or No</w:t>
      </w:r>
    </w:p>
    <w:p w14:paraId="198BFBC8" w14:textId="77777777" w:rsidR="0020180D" w:rsidRPr="002F5B3D" w:rsidRDefault="0020180D" w:rsidP="00F36B7C">
      <w:pPr>
        <w:pStyle w:val="NoSpacing"/>
        <w:jc w:val="both"/>
        <w:rPr>
          <w:rFonts w:ascii="Times New Roman" w:hAnsi="Times New Roman" w:cs="Times New Roman"/>
          <w:b/>
          <w:bCs/>
        </w:rPr>
      </w:pPr>
    </w:p>
    <w:p w14:paraId="55370835" w14:textId="77777777" w:rsidR="0020180D" w:rsidRPr="002F5B3D" w:rsidRDefault="0020180D" w:rsidP="00F36B7C">
      <w:pPr>
        <w:pStyle w:val="NoSpacing"/>
        <w:jc w:val="both"/>
        <w:rPr>
          <w:rFonts w:ascii="Times New Roman" w:hAnsi="Times New Roman" w:cs="Times New Roman"/>
          <w:b/>
          <w:bCs/>
        </w:rPr>
      </w:pPr>
    </w:p>
    <w:p w14:paraId="38288D93" w14:textId="77777777" w:rsidR="0020180D" w:rsidRPr="002F5B3D" w:rsidRDefault="0020180D" w:rsidP="00F36B7C">
      <w:pPr>
        <w:pStyle w:val="NoSpacing"/>
        <w:jc w:val="both"/>
        <w:rPr>
          <w:rFonts w:ascii="Times New Roman" w:hAnsi="Times New Roman" w:cs="Times New Roman"/>
          <w:b/>
          <w:bCs/>
        </w:rPr>
      </w:pPr>
    </w:p>
    <w:p w14:paraId="6EBB5CFD" w14:textId="77777777" w:rsidR="0020180D" w:rsidRPr="002F5B3D" w:rsidRDefault="0020180D" w:rsidP="00F36B7C">
      <w:pPr>
        <w:pStyle w:val="NoSpacing"/>
        <w:jc w:val="both"/>
        <w:rPr>
          <w:rFonts w:ascii="Times New Roman" w:hAnsi="Times New Roman" w:cs="Times New Roman"/>
          <w:b/>
          <w:bCs/>
        </w:rPr>
      </w:pPr>
    </w:p>
    <w:p w14:paraId="45CF9683" w14:textId="4D91D594" w:rsidR="00F36B7C" w:rsidRPr="002F5B3D" w:rsidRDefault="00F36B7C" w:rsidP="00F36B7C">
      <w:pPr>
        <w:pStyle w:val="NoSpacing"/>
        <w:jc w:val="both"/>
        <w:rPr>
          <w:rFonts w:ascii="Times New Roman" w:hAnsi="Times New Roman" w:cs="Times New Roman"/>
          <w:b/>
          <w:bCs/>
        </w:rPr>
      </w:pPr>
      <w:r w:rsidRPr="002F5B3D">
        <w:rPr>
          <w:rFonts w:ascii="Times New Roman" w:hAnsi="Times New Roman" w:cs="Times New Roman"/>
          <w:b/>
          <w:bCs/>
        </w:rPr>
        <w:t>COMMENT</w:t>
      </w:r>
    </w:p>
    <w:p w14:paraId="47CDFC33" w14:textId="77777777" w:rsidR="00F36B7C" w:rsidRPr="002F5B3D" w:rsidRDefault="00F36B7C" w:rsidP="00F36B7C">
      <w:pPr>
        <w:pStyle w:val="NoSpacing"/>
        <w:jc w:val="both"/>
        <w:rPr>
          <w:rFonts w:ascii="Times New Roman" w:hAnsi="Times New Roman" w:cs="Times New Roman"/>
        </w:rPr>
      </w:pPr>
    </w:p>
    <w:p w14:paraId="1DC12CAC" w14:textId="3CE52BF9" w:rsidR="00C15CE1" w:rsidRPr="002F5B3D" w:rsidRDefault="00F36B7C" w:rsidP="00C15CE1">
      <w:pPr>
        <w:pStyle w:val="NoSpacing"/>
        <w:ind w:firstLine="450"/>
        <w:jc w:val="both"/>
        <w:rPr>
          <w:rFonts w:ascii="Times New Roman" w:hAnsi="Times New Roman" w:cs="Times New Roman"/>
        </w:rPr>
      </w:pPr>
      <w:r w:rsidRPr="002F5B3D">
        <w:rPr>
          <w:rFonts w:ascii="Times New Roman" w:hAnsi="Times New Roman" w:cs="Times New Roman"/>
        </w:rPr>
        <w:t>Wis JI</w:t>
      </w:r>
      <w:r w:rsidR="002F5B3D">
        <w:rPr>
          <w:rFonts w:ascii="Times New Roman" w:hAnsi="Times New Roman" w:cs="Times New Roman"/>
        </w:rPr>
        <w:t>–</w:t>
      </w:r>
      <w:r w:rsidRPr="002F5B3D">
        <w:rPr>
          <w:rFonts w:ascii="Times New Roman" w:hAnsi="Times New Roman" w:cs="Times New Roman"/>
        </w:rPr>
        <w:t>Children 346 and comment were originally approved in 1996 and revised in 1997, 2001, 2004, 2005, 2007, and 2012. The comment was revised in 2008, 2010, 2011, 2012, 2014, 2015, and 2017.</w:t>
      </w:r>
      <w:r w:rsidR="00234DBA" w:rsidRPr="002F5B3D">
        <w:rPr>
          <w:rFonts w:ascii="Times New Roman" w:hAnsi="Times New Roman" w:cs="Times New Roman"/>
        </w:rPr>
        <w:t xml:space="preserve"> This revision was approved by the Committee in </w:t>
      </w:r>
      <w:r w:rsidR="00C15CE1" w:rsidRPr="002F5B3D">
        <w:rPr>
          <w:rFonts w:ascii="Times New Roman" w:hAnsi="Times New Roman" w:cs="Times New Roman"/>
        </w:rPr>
        <w:t>May 2026</w:t>
      </w:r>
      <w:r w:rsidR="00234DBA" w:rsidRPr="002F5B3D">
        <w:rPr>
          <w:rFonts w:ascii="Times New Roman" w:hAnsi="Times New Roman" w:cs="Times New Roman"/>
        </w:rPr>
        <w:t xml:space="preserve">. </w:t>
      </w:r>
      <w:r w:rsidR="00C15CE1" w:rsidRPr="002F5B3D">
        <w:rPr>
          <w:rFonts w:ascii="Times New Roman" w:hAnsi="Times New Roman" w:cs="Times New Roman"/>
        </w:rPr>
        <w:t xml:space="preserve">It amended the comment to add note </w:t>
      </w:r>
      <w:r w:rsidR="00C15CE1" w:rsidRPr="002F5B3D">
        <w:rPr>
          <w:rFonts w:ascii="Times New Roman" w:hAnsi="Times New Roman" w:cs="Times New Roman"/>
        </w:rPr>
        <w:t>1</w:t>
      </w:r>
      <w:r w:rsidR="00C15CE1" w:rsidRPr="002F5B3D">
        <w:rPr>
          <w:rFonts w:ascii="Times New Roman" w:hAnsi="Times New Roman" w:cs="Times New Roman"/>
        </w:rPr>
        <w:t xml:space="preserve"> and a new paragraph addressing </w:t>
      </w:r>
      <w:r w:rsidR="00C15CE1" w:rsidRPr="002F5B3D">
        <w:rPr>
          <w:rFonts w:ascii="Times New Roman" w:hAnsi="Times New Roman" w:cs="Times New Roman"/>
          <w:u w:val="single"/>
        </w:rPr>
        <w:t>State v. H.C.</w:t>
      </w:r>
      <w:r w:rsidR="00C15CE1" w:rsidRPr="002F5B3D">
        <w:rPr>
          <w:rFonts w:ascii="Times New Roman" w:hAnsi="Times New Roman" w:cs="Times New Roman"/>
        </w:rPr>
        <w:t>, 2025 WI 20, 416 Wis. 2d 233, 21 N.W.3d 330.</w:t>
      </w:r>
    </w:p>
    <w:p w14:paraId="44511DD9" w14:textId="16DB7D61" w:rsidR="00F36B7C" w:rsidRPr="002F5B3D" w:rsidRDefault="00F36B7C" w:rsidP="00234DBA">
      <w:pPr>
        <w:pStyle w:val="NoSpacing"/>
        <w:ind w:firstLine="450"/>
        <w:jc w:val="both"/>
        <w:rPr>
          <w:rFonts w:ascii="Times New Roman" w:hAnsi="Times New Roman" w:cs="Times New Roman"/>
        </w:rPr>
      </w:pPr>
    </w:p>
    <w:p w14:paraId="76F2E831" w14:textId="77777777" w:rsidR="00F36B7C" w:rsidRPr="002F5B3D" w:rsidRDefault="00F36B7C" w:rsidP="00F36B7C">
      <w:pPr>
        <w:pStyle w:val="NoSpacing"/>
        <w:jc w:val="both"/>
        <w:rPr>
          <w:rFonts w:ascii="Times New Roman" w:hAnsi="Times New Roman" w:cs="Times New Roman"/>
        </w:rPr>
      </w:pPr>
    </w:p>
    <w:p w14:paraId="5FC2A240" w14:textId="2BC5E45B" w:rsidR="00F36B7C" w:rsidRPr="002F5B3D" w:rsidRDefault="00F36B7C" w:rsidP="0020180D">
      <w:pPr>
        <w:pStyle w:val="NoSpacing"/>
        <w:ind w:firstLine="450"/>
        <w:jc w:val="both"/>
        <w:rPr>
          <w:rFonts w:ascii="Times New Roman" w:hAnsi="Times New Roman" w:cs="Times New Roman"/>
        </w:rPr>
      </w:pPr>
      <w:r w:rsidRPr="002F5B3D">
        <w:rPr>
          <w:rFonts w:ascii="Times New Roman" w:hAnsi="Times New Roman" w:cs="Times New Roman"/>
        </w:rPr>
        <w:t>Wis. Stat. § 48.415(6)(a) and (b) read:</w:t>
      </w:r>
    </w:p>
    <w:p w14:paraId="48D7543B" w14:textId="77777777" w:rsidR="00F36B7C" w:rsidRPr="002F5B3D" w:rsidRDefault="00F36B7C" w:rsidP="00F36B7C">
      <w:pPr>
        <w:pStyle w:val="NoSpacing"/>
        <w:jc w:val="both"/>
        <w:rPr>
          <w:rFonts w:ascii="Times New Roman" w:hAnsi="Times New Roman" w:cs="Times New Roman"/>
        </w:rPr>
      </w:pPr>
    </w:p>
    <w:p w14:paraId="07C73341" w14:textId="77777777" w:rsidR="00F36B7C" w:rsidRPr="002F5B3D" w:rsidRDefault="00F36B7C" w:rsidP="0020180D">
      <w:pPr>
        <w:pStyle w:val="NoSpacing"/>
        <w:ind w:left="900" w:right="990"/>
        <w:jc w:val="both"/>
        <w:rPr>
          <w:rFonts w:ascii="Times New Roman" w:hAnsi="Times New Roman" w:cs="Times New Roman"/>
        </w:rPr>
      </w:pPr>
      <w:r w:rsidRPr="002F5B3D">
        <w:rPr>
          <w:rFonts w:ascii="Times New Roman" w:hAnsi="Times New Roman" w:cs="Times New Roman"/>
          <w:b/>
          <w:bCs/>
        </w:rPr>
        <w:t>48.415. Grounds for involuntary termination of parental rights</w:t>
      </w:r>
      <w:r w:rsidRPr="002F5B3D">
        <w:rPr>
          <w:rFonts w:ascii="Times New Roman" w:hAnsi="Times New Roman" w:cs="Times New Roman"/>
        </w:rPr>
        <w:t>. At the fact-finding hearing the court or jury may make a finding that grounds exist for the termination of parental rights. Grounds for termination of parental rights shall be one of the following:</w:t>
      </w:r>
    </w:p>
    <w:p w14:paraId="0005F399" w14:textId="77777777" w:rsidR="00F36B7C" w:rsidRPr="002F5B3D" w:rsidRDefault="00F36B7C" w:rsidP="0020180D">
      <w:pPr>
        <w:pStyle w:val="NoSpacing"/>
        <w:ind w:left="900" w:right="990"/>
        <w:jc w:val="both"/>
        <w:rPr>
          <w:rFonts w:ascii="Times New Roman" w:hAnsi="Times New Roman" w:cs="Times New Roman"/>
        </w:rPr>
      </w:pPr>
    </w:p>
    <w:p w14:paraId="7F5EE3C9" w14:textId="77777777" w:rsidR="00F36B7C" w:rsidRPr="002F5B3D" w:rsidRDefault="00F36B7C" w:rsidP="0020180D">
      <w:pPr>
        <w:pStyle w:val="NoSpacing"/>
        <w:ind w:left="900" w:right="990"/>
        <w:jc w:val="both"/>
        <w:rPr>
          <w:rFonts w:ascii="Times New Roman" w:hAnsi="Times New Roman" w:cs="Times New Roman"/>
        </w:rPr>
      </w:pPr>
      <w:r w:rsidRPr="002F5B3D">
        <w:rPr>
          <w:rFonts w:ascii="Times New Roman" w:hAnsi="Times New Roman" w:cs="Times New Roman"/>
        </w:rPr>
        <w:lastRenderedPageBreak/>
        <w:t>(6)(a) Failure to assume parental responsibility, which shall be established by proving that the parent or the person or persons who may be the parent of the child have not had a substantial parental relationship with the child.</w:t>
      </w:r>
    </w:p>
    <w:p w14:paraId="7655807E" w14:textId="77777777" w:rsidR="00F36B7C" w:rsidRPr="002F5B3D" w:rsidRDefault="00F36B7C" w:rsidP="0020180D">
      <w:pPr>
        <w:pStyle w:val="NoSpacing"/>
        <w:ind w:left="900" w:right="990"/>
        <w:jc w:val="both"/>
        <w:rPr>
          <w:rFonts w:ascii="Times New Roman" w:hAnsi="Times New Roman" w:cs="Times New Roman"/>
        </w:rPr>
      </w:pPr>
    </w:p>
    <w:p w14:paraId="492F4DBF" w14:textId="6745D2CA" w:rsidR="00F36B7C" w:rsidRPr="002F5B3D" w:rsidRDefault="00F36B7C" w:rsidP="0020180D">
      <w:pPr>
        <w:pStyle w:val="NoSpacing"/>
        <w:ind w:left="900" w:right="990"/>
        <w:jc w:val="both"/>
        <w:rPr>
          <w:rFonts w:ascii="Times New Roman" w:hAnsi="Times New Roman" w:cs="Times New Roman"/>
        </w:rPr>
      </w:pPr>
      <w:r w:rsidRPr="002F5B3D">
        <w:rPr>
          <w:rFonts w:ascii="Times New Roman" w:hAnsi="Times New Roman" w:cs="Times New Roman"/>
        </w:rPr>
        <w:t xml:space="preserve">(b) In this subsection, </w:t>
      </w:r>
      <w:r w:rsidR="0020180D" w:rsidRPr="002F5B3D">
        <w:rPr>
          <w:rFonts w:ascii="Times New Roman" w:hAnsi="Times New Roman" w:cs="Times New Roman"/>
        </w:rPr>
        <w:t>“</w:t>
      </w:r>
      <w:r w:rsidRPr="002F5B3D">
        <w:rPr>
          <w:rFonts w:ascii="Times New Roman" w:hAnsi="Times New Roman" w:cs="Times New Roman"/>
        </w:rPr>
        <w:t>substantial parental relationship</w:t>
      </w:r>
      <w:r w:rsidR="0020180D" w:rsidRPr="002F5B3D">
        <w:rPr>
          <w:rFonts w:ascii="Times New Roman" w:hAnsi="Times New Roman" w:cs="Times New Roman"/>
        </w:rPr>
        <w:t>”</w:t>
      </w:r>
      <w:r w:rsidRPr="002F5B3D">
        <w:rPr>
          <w:rFonts w:ascii="Times New Roman" w:hAnsi="Times New Roman" w:cs="Times New Roman"/>
        </w:rPr>
        <w:t xml:space="preserve"> means the acceptance and exercise of significant responsibility for the daily supervision, education, protection and care of the child. In evaluating whether the person has had a substantial parental relationship with the child, the court may consider such factors, including, but not limited to, whether the person has expressed concern for or interest in the support, care or well-being of the child, whether the person has neglected or refused to provide care or support for the child and whether, with respect to a person who is or may be the father of the child, the person has expressed concern for or interest in the support, care or well-being of the mother during her pregnancy.</w:t>
      </w:r>
    </w:p>
    <w:p w14:paraId="36C6687C" w14:textId="77777777" w:rsidR="00F36B7C" w:rsidRPr="002F5B3D" w:rsidRDefault="00F36B7C" w:rsidP="00F36B7C">
      <w:pPr>
        <w:pStyle w:val="NoSpacing"/>
        <w:jc w:val="both"/>
        <w:rPr>
          <w:rFonts w:ascii="Times New Roman" w:hAnsi="Times New Roman" w:cs="Times New Roman"/>
        </w:rPr>
      </w:pPr>
    </w:p>
    <w:p w14:paraId="74A33D8D" w14:textId="1796ACD0" w:rsidR="00F36B7C" w:rsidRPr="002F5B3D" w:rsidRDefault="00F36B7C" w:rsidP="0020180D">
      <w:pPr>
        <w:pStyle w:val="NoSpacing"/>
        <w:ind w:firstLine="450"/>
        <w:jc w:val="both"/>
        <w:rPr>
          <w:rFonts w:ascii="Times New Roman" w:hAnsi="Times New Roman" w:cs="Times New Roman"/>
        </w:rPr>
      </w:pPr>
      <w:r w:rsidRPr="002F5B3D">
        <w:rPr>
          <w:rFonts w:ascii="Times New Roman" w:hAnsi="Times New Roman" w:cs="Times New Roman"/>
          <w:b/>
          <w:bCs/>
        </w:rPr>
        <w:t>Amendments</w:t>
      </w:r>
      <w:r w:rsidRPr="002F5B3D">
        <w:rPr>
          <w:rFonts w:ascii="Times New Roman" w:hAnsi="Times New Roman" w:cs="Times New Roman"/>
        </w:rPr>
        <w:t xml:space="preserve">. This ground for involuntary termination of parental rights was substantially amended in 1996 and 2006. Provisions in 1995 Wisconsin Act 275 expanded the former statutory language to include: (1) mothers as well as fathers; (2) marital children as well as nonmarital children; and (3) fathers for whom paternity was adjudicated prior to the filing of the TPR petition. 2005 Wisconsin Act 293 amended the language in (6)(a) from </w:t>
      </w:r>
      <w:r w:rsidR="0020180D" w:rsidRPr="002F5B3D">
        <w:rPr>
          <w:rFonts w:ascii="Times New Roman" w:hAnsi="Times New Roman" w:cs="Times New Roman"/>
        </w:rPr>
        <w:t>“</w:t>
      </w:r>
      <w:r w:rsidRPr="002F5B3D">
        <w:rPr>
          <w:rFonts w:ascii="Times New Roman" w:hAnsi="Times New Roman" w:cs="Times New Roman"/>
        </w:rPr>
        <w:t>have never had a substantial parental relationship</w:t>
      </w:r>
      <w:r w:rsidR="0020180D" w:rsidRPr="002F5B3D">
        <w:rPr>
          <w:rFonts w:ascii="Times New Roman" w:hAnsi="Times New Roman" w:cs="Times New Roman"/>
        </w:rPr>
        <w:t>”</w:t>
      </w:r>
      <w:r w:rsidRPr="002F5B3D">
        <w:rPr>
          <w:rFonts w:ascii="Times New Roman" w:hAnsi="Times New Roman" w:cs="Times New Roman"/>
        </w:rPr>
        <w:t xml:space="preserve"> to </w:t>
      </w:r>
      <w:r w:rsidR="0020180D" w:rsidRPr="002F5B3D">
        <w:rPr>
          <w:rFonts w:ascii="Times New Roman" w:hAnsi="Times New Roman" w:cs="Times New Roman"/>
        </w:rPr>
        <w:t>“</w:t>
      </w:r>
      <w:r w:rsidRPr="002F5B3D">
        <w:rPr>
          <w:rFonts w:ascii="Times New Roman" w:hAnsi="Times New Roman" w:cs="Times New Roman"/>
        </w:rPr>
        <w:t>have not had a substantial parental relationship.</w:t>
      </w:r>
      <w:r w:rsidR="0020180D" w:rsidRPr="002F5B3D">
        <w:rPr>
          <w:rFonts w:ascii="Times New Roman" w:hAnsi="Times New Roman" w:cs="Times New Roman"/>
        </w:rPr>
        <w:t>”</w:t>
      </w:r>
    </w:p>
    <w:p w14:paraId="6011D0A2" w14:textId="77777777" w:rsidR="0020180D" w:rsidRPr="002F5B3D" w:rsidRDefault="0020180D" w:rsidP="00F36B7C">
      <w:pPr>
        <w:pStyle w:val="NoSpacing"/>
        <w:jc w:val="both"/>
        <w:rPr>
          <w:rFonts w:ascii="Times New Roman" w:hAnsi="Times New Roman" w:cs="Times New Roman"/>
        </w:rPr>
      </w:pPr>
    </w:p>
    <w:p w14:paraId="357D48A1" w14:textId="3D7E6CD8" w:rsidR="00F36B7C" w:rsidRPr="002F5B3D" w:rsidRDefault="00F36B7C" w:rsidP="0020180D">
      <w:pPr>
        <w:pStyle w:val="NoSpacing"/>
        <w:ind w:firstLine="450"/>
        <w:jc w:val="both"/>
        <w:rPr>
          <w:rFonts w:ascii="Times New Roman" w:hAnsi="Times New Roman" w:cs="Times New Roman"/>
        </w:rPr>
      </w:pPr>
      <w:r w:rsidRPr="002F5B3D">
        <w:rPr>
          <w:rFonts w:ascii="Times New Roman" w:hAnsi="Times New Roman" w:cs="Times New Roman"/>
          <w:b/>
          <w:bCs/>
        </w:rPr>
        <w:t>Totality-of-the-Circumstances Analysis</w:t>
      </w:r>
      <w:r w:rsidRPr="002F5B3D">
        <w:rPr>
          <w:rFonts w:ascii="Times New Roman" w:hAnsi="Times New Roman" w:cs="Times New Roman"/>
        </w:rPr>
        <w:t xml:space="preserve">. In reviewing a termination of parental rights based on this statutory ground, the supreme court in </w:t>
      </w:r>
      <w:r w:rsidRPr="002F5B3D">
        <w:rPr>
          <w:rFonts w:ascii="Times New Roman" w:hAnsi="Times New Roman" w:cs="Times New Roman"/>
          <w:u w:val="single"/>
        </w:rPr>
        <w:t>Tammy W-G. v. Jacob T.</w:t>
      </w:r>
      <w:r w:rsidRPr="002F5B3D">
        <w:rPr>
          <w:rFonts w:ascii="Times New Roman" w:hAnsi="Times New Roman" w:cs="Times New Roman"/>
        </w:rPr>
        <w:t>, 2011 WI 30, 333 Wis.</w:t>
      </w:r>
      <w:r w:rsidR="00C76BBB">
        <w:rPr>
          <w:rFonts w:ascii="Times New Roman" w:hAnsi="Times New Roman" w:cs="Times New Roman"/>
        </w:rPr>
        <w:t xml:space="preserve"> </w:t>
      </w:r>
      <w:r w:rsidRPr="002F5B3D">
        <w:rPr>
          <w:rFonts w:ascii="Times New Roman" w:hAnsi="Times New Roman" w:cs="Times New Roman"/>
        </w:rPr>
        <w:t>2d 273, 797 N. W.2d 854 adopted a totality-of-the-circumstances test. It said:</w:t>
      </w:r>
    </w:p>
    <w:p w14:paraId="22580C73" w14:textId="77777777" w:rsidR="00F36B7C" w:rsidRPr="002F5B3D" w:rsidRDefault="00F36B7C" w:rsidP="00F36B7C">
      <w:pPr>
        <w:pStyle w:val="NoSpacing"/>
        <w:jc w:val="both"/>
        <w:rPr>
          <w:rFonts w:ascii="Times New Roman" w:hAnsi="Times New Roman" w:cs="Times New Roman"/>
        </w:rPr>
      </w:pPr>
    </w:p>
    <w:p w14:paraId="26E267F4" w14:textId="77777777" w:rsidR="00F36B7C" w:rsidRPr="002F5B3D" w:rsidRDefault="00F36B7C" w:rsidP="0020180D">
      <w:pPr>
        <w:pStyle w:val="NoSpacing"/>
        <w:ind w:left="450" w:right="450"/>
        <w:jc w:val="both"/>
        <w:rPr>
          <w:rFonts w:ascii="Times New Roman" w:hAnsi="Times New Roman" w:cs="Times New Roman"/>
        </w:rPr>
      </w:pPr>
      <w:r w:rsidRPr="002F5B3D">
        <w:rPr>
          <w:rFonts w:ascii="Times New Roman" w:hAnsi="Times New Roman" w:cs="Times New Roman"/>
        </w:rPr>
        <w:t>¶ 3</w:t>
      </w:r>
      <w:r w:rsidRPr="002F5B3D">
        <w:rPr>
          <w:rFonts w:ascii="Times New Roman" w:hAnsi="Times New Roman" w:cs="Times New Roman"/>
        </w:rPr>
        <w:tab/>
        <w:t>We conclude that Wis. Stat. § 48.415(6) (2007-08) prescribes a totality-of-the-circumstances test. When applying this test, the fact-finder should consider any support or care, or lack thereof, the parent provided the child throughout the child's entire life. This analysis may include the reasons why a parent was not caring for or supporting her child and exposure of the child to a hazardous living environment.</w:t>
      </w:r>
    </w:p>
    <w:p w14:paraId="56BABCC1" w14:textId="77777777" w:rsidR="00F36B7C" w:rsidRPr="002F5B3D" w:rsidRDefault="00F36B7C" w:rsidP="00F36B7C">
      <w:pPr>
        <w:pStyle w:val="NoSpacing"/>
        <w:jc w:val="both"/>
        <w:rPr>
          <w:rFonts w:ascii="Times New Roman" w:hAnsi="Times New Roman" w:cs="Times New Roman"/>
        </w:rPr>
      </w:pPr>
    </w:p>
    <w:p w14:paraId="54E80C08" w14:textId="7318E767" w:rsidR="00F36B7C" w:rsidRPr="002F5B3D" w:rsidRDefault="00F36B7C" w:rsidP="0020180D">
      <w:pPr>
        <w:pStyle w:val="NoSpacing"/>
        <w:ind w:firstLine="450"/>
        <w:jc w:val="both"/>
        <w:rPr>
          <w:rFonts w:ascii="Times New Roman" w:hAnsi="Times New Roman" w:cs="Times New Roman"/>
        </w:rPr>
      </w:pPr>
      <w:r w:rsidRPr="002F5B3D">
        <w:rPr>
          <w:rFonts w:ascii="Times New Roman" w:hAnsi="Times New Roman" w:cs="Times New Roman"/>
        </w:rPr>
        <w:t xml:space="preserve">For an unpublished decision applying the </w:t>
      </w:r>
      <w:r w:rsidR="0020180D" w:rsidRPr="002F5B3D">
        <w:rPr>
          <w:rFonts w:ascii="Times New Roman" w:hAnsi="Times New Roman" w:cs="Times New Roman"/>
        </w:rPr>
        <w:t>“</w:t>
      </w:r>
      <w:r w:rsidRPr="002F5B3D">
        <w:rPr>
          <w:rFonts w:ascii="Times New Roman" w:hAnsi="Times New Roman" w:cs="Times New Roman"/>
        </w:rPr>
        <w:t>totality-of-the-circumstances</w:t>
      </w:r>
      <w:r w:rsidR="0020180D" w:rsidRPr="002F5B3D">
        <w:rPr>
          <w:rFonts w:ascii="Times New Roman" w:hAnsi="Times New Roman" w:cs="Times New Roman"/>
        </w:rPr>
        <w:t>”</w:t>
      </w:r>
      <w:r w:rsidRPr="002F5B3D">
        <w:rPr>
          <w:rFonts w:ascii="Times New Roman" w:hAnsi="Times New Roman" w:cs="Times New Roman"/>
        </w:rPr>
        <w:t xml:space="preserve"> analysis from </w:t>
      </w:r>
      <w:r w:rsidRPr="002F5B3D">
        <w:rPr>
          <w:rFonts w:ascii="Times New Roman" w:hAnsi="Times New Roman" w:cs="Times New Roman"/>
          <w:u w:val="single"/>
        </w:rPr>
        <w:t>Tammy W-G</w:t>
      </w:r>
      <w:r w:rsidR="00C76BBB">
        <w:rPr>
          <w:rFonts w:ascii="Times New Roman" w:hAnsi="Times New Roman" w:cs="Times New Roman"/>
          <w:u w:val="single"/>
        </w:rPr>
        <w:t>.</w:t>
      </w:r>
      <w:r w:rsidRPr="002F5B3D">
        <w:rPr>
          <w:rFonts w:ascii="Times New Roman" w:hAnsi="Times New Roman" w:cs="Times New Roman"/>
        </w:rPr>
        <w:t xml:space="preserve">, </w:t>
      </w:r>
      <w:r w:rsidRPr="002F5B3D">
        <w:rPr>
          <w:rFonts w:ascii="Times New Roman" w:hAnsi="Times New Roman" w:cs="Times New Roman"/>
          <w:u w:val="single"/>
        </w:rPr>
        <w:t>supra</w:t>
      </w:r>
      <w:r w:rsidRPr="002F5B3D">
        <w:rPr>
          <w:rFonts w:ascii="Times New Roman" w:hAnsi="Times New Roman" w:cs="Times New Roman"/>
        </w:rPr>
        <w:t xml:space="preserve">, see </w:t>
      </w:r>
      <w:r w:rsidRPr="002F5B3D">
        <w:rPr>
          <w:rFonts w:ascii="Times New Roman" w:hAnsi="Times New Roman" w:cs="Times New Roman"/>
          <w:u w:val="single"/>
        </w:rPr>
        <w:t>Patrick J.T. v. Shelly S.</w:t>
      </w:r>
      <w:r w:rsidRPr="002F5B3D">
        <w:rPr>
          <w:rFonts w:ascii="Times New Roman" w:hAnsi="Times New Roman" w:cs="Times New Roman"/>
        </w:rPr>
        <w:t xml:space="preserve">, Appeal No. 2013AP778 (not published; one -judge decision). The parent in this case had a substantial parental relationship with her children during the first half of their lives, but had sporadic contact and failed to accept significant responsibility for them during the second half of their lives. </w:t>
      </w:r>
    </w:p>
    <w:p w14:paraId="65227987" w14:textId="77777777" w:rsidR="00F36B7C" w:rsidRPr="002F5B3D" w:rsidRDefault="00F36B7C" w:rsidP="00F36B7C">
      <w:pPr>
        <w:pStyle w:val="NoSpacing"/>
        <w:jc w:val="both"/>
        <w:rPr>
          <w:rFonts w:ascii="Times New Roman" w:hAnsi="Times New Roman" w:cs="Times New Roman"/>
        </w:rPr>
      </w:pPr>
    </w:p>
    <w:p w14:paraId="769D1C16" w14:textId="2568CDC4" w:rsidR="00F36B7C" w:rsidRPr="002F5B3D" w:rsidRDefault="00F36B7C" w:rsidP="0020180D">
      <w:pPr>
        <w:pStyle w:val="NoSpacing"/>
        <w:ind w:firstLine="450"/>
        <w:jc w:val="both"/>
        <w:rPr>
          <w:rFonts w:ascii="Times New Roman" w:hAnsi="Times New Roman" w:cs="Times New Roman"/>
        </w:rPr>
      </w:pPr>
      <w:r w:rsidRPr="002F5B3D">
        <w:rPr>
          <w:rFonts w:ascii="Times New Roman" w:hAnsi="Times New Roman" w:cs="Times New Roman"/>
        </w:rPr>
        <w:t xml:space="preserve">This instruction was cited in </w:t>
      </w:r>
      <w:r w:rsidRPr="002F5B3D">
        <w:rPr>
          <w:rFonts w:ascii="Times New Roman" w:hAnsi="Times New Roman" w:cs="Times New Roman"/>
          <w:u w:val="single"/>
        </w:rPr>
        <w:t>State v. Michelle M.</w:t>
      </w:r>
      <w:r w:rsidRPr="002F5B3D">
        <w:rPr>
          <w:rFonts w:ascii="Times New Roman" w:hAnsi="Times New Roman" w:cs="Times New Roman"/>
        </w:rPr>
        <w:t xml:space="preserve">, Appeal No. 2014AP1539 (unpublished; one-judge decision, January 27, 2015). This decision discussed the exposure of the child to </w:t>
      </w:r>
      <w:r w:rsidR="0020180D" w:rsidRPr="002F5B3D">
        <w:rPr>
          <w:rFonts w:ascii="Times New Roman" w:hAnsi="Times New Roman" w:cs="Times New Roman"/>
        </w:rPr>
        <w:t>“</w:t>
      </w:r>
      <w:r w:rsidRPr="002F5B3D">
        <w:rPr>
          <w:rFonts w:ascii="Times New Roman" w:hAnsi="Times New Roman" w:cs="Times New Roman"/>
        </w:rPr>
        <w:t>a hazardous living environment.</w:t>
      </w:r>
      <w:r w:rsidR="0020180D" w:rsidRPr="002F5B3D">
        <w:rPr>
          <w:rFonts w:ascii="Times New Roman" w:hAnsi="Times New Roman" w:cs="Times New Roman"/>
        </w:rPr>
        <w:t>”</w:t>
      </w:r>
    </w:p>
    <w:p w14:paraId="044B755A" w14:textId="77777777" w:rsidR="00F36B7C" w:rsidRPr="002F5B3D" w:rsidRDefault="00F36B7C" w:rsidP="00F36B7C">
      <w:pPr>
        <w:pStyle w:val="NoSpacing"/>
        <w:jc w:val="both"/>
        <w:rPr>
          <w:rFonts w:ascii="Times New Roman" w:hAnsi="Times New Roman" w:cs="Times New Roman"/>
        </w:rPr>
      </w:pPr>
    </w:p>
    <w:p w14:paraId="5DE1ACD3" w14:textId="16D857A2" w:rsidR="00F36B7C" w:rsidRPr="002F5B3D" w:rsidRDefault="00F36B7C" w:rsidP="0020180D">
      <w:pPr>
        <w:pStyle w:val="NoSpacing"/>
        <w:ind w:firstLine="450"/>
        <w:jc w:val="both"/>
        <w:rPr>
          <w:rFonts w:ascii="Times New Roman" w:hAnsi="Times New Roman" w:cs="Times New Roman"/>
        </w:rPr>
      </w:pPr>
      <w:r w:rsidRPr="002F5B3D">
        <w:rPr>
          <w:rFonts w:ascii="Times New Roman" w:hAnsi="Times New Roman" w:cs="Times New Roman"/>
          <w:b/>
          <w:bCs/>
        </w:rPr>
        <w:t>Lack of Opportunity</w:t>
      </w:r>
      <w:r w:rsidRPr="002F5B3D">
        <w:rPr>
          <w:rFonts w:ascii="Times New Roman" w:hAnsi="Times New Roman" w:cs="Times New Roman"/>
        </w:rPr>
        <w:t xml:space="preserve">. The court in </w:t>
      </w:r>
      <w:r w:rsidRPr="002F5B3D">
        <w:rPr>
          <w:rFonts w:ascii="Times New Roman" w:hAnsi="Times New Roman" w:cs="Times New Roman"/>
          <w:u w:val="single"/>
        </w:rPr>
        <w:t>Tammy W-G.</w:t>
      </w:r>
      <w:r w:rsidRPr="002F5B3D">
        <w:rPr>
          <w:rFonts w:ascii="Times New Roman" w:hAnsi="Times New Roman" w:cs="Times New Roman"/>
        </w:rPr>
        <w:t xml:space="preserve">, at ¶ 38, held that </w:t>
      </w:r>
      <w:r w:rsidR="00234DBA" w:rsidRPr="002F5B3D">
        <w:rPr>
          <w:rFonts w:ascii="Times New Roman" w:hAnsi="Times New Roman" w:cs="Times New Roman"/>
        </w:rPr>
        <w:t>“</w:t>
      </w:r>
      <w:r w:rsidRPr="002F5B3D">
        <w:rPr>
          <w:rFonts w:ascii="Times New Roman" w:hAnsi="Times New Roman" w:cs="Times New Roman"/>
        </w:rPr>
        <w:t>although a parent</w:t>
      </w:r>
      <w:r w:rsidR="00234DBA" w:rsidRPr="002F5B3D">
        <w:rPr>
          <w:rFonts w:ascii="Times New Roman" w:hAnsi="Times New Roman" w:cs="Times New Roman"/>
        </w:rPr>
        <w:t>’</w:t>
      </w:r>
      <w:r w:rsidRPr="002F5B3D">
        <w:rPr>
          <w:rFonts w:ascii="Times New Roman" w:hAnsi="Times New Roman" w:cs="Times New Roman"/>
        </w:rPr>
        <w:t>s lack of opportunity to establish a substantial relationship is not a defense to failure to assume parental responsibility, the reasons for a parent</w:t>
      </w:r>
      <w:r w:rsidR="00234DBA" w:rsidRPr="002F5B3D">
        <w:rPr>
          <w:rFonts w:ascii="Times New Roman" w:hAnsi="Times New Roman" w:cs="Times New Roman"/>
        </w:rPr>
        <w:t>’</w:t>
      </w:r>
      <w:r w:rsidRPr="002F5B3D">
        <w:rPr>
          <w:rFonts w:ascii="Times New Roman" w:hAnsi="Times New Roman" w:cs="Times New Roman"/>
        </w:rPr>
        <w:t>s lack of involvement still may be considered in the totality-of-the-circumstances analysis.</w:t>
      </w:r>
      <w:r w:rsidR="00234DBA" w:rsidRPr="002F5B3D">
        <w:rPr>
          <w:rFonts w:ascii="Times New Roman" w:hAnsi="Times New Roman" w:cs="Times New Roman"/>
        </w:rPr>
        <w:t>”</w:t>
      </w:r>
    </w:p>
    <w:p w14:paraId="35AFFE28" w14:textId="77777777" w:rsidR="00F36B7C" w:rsidRPr="002F5B3D" w:rsidRDefault="00F36B7C" w:rsidP="00F36B7C">
      <w:pPr>
        <w:pStyle w:val="NoSpacing"/>
        <w:jc w:val="both"/>
        <w:rPr>
          <w:rFonts w:ascii="Times New Roman" w:hAnsi="Times New Roman" w:cs="Times New Roman"/>
        </w:rPr>
      </w:pPr>
    </w:p>
    <w:p w14:paraId="3BB626C3" w14:textId="63E8BFF4" w:rsidR="00F36B7C" w:rsidRPr="002F5B3D" w:rsidRDefault="00F36B7C" w:rsidP="0020180D">
      <w:pPr>
        <w:pStyle w:val="NoSpacing"/>
        <w:ind w:firstLine="450"/>
        <w:jc w:val="both"/>
        <w:rPr>
          <w:rFonts w:ascii="Times New Roman" w:hAnsi="Times New Roman" w:cs="Times New Roman"/>
        </w:rPr>
      </w:pPr>
      <w:r w:rsidRPr="002F5B3D">
        <w:rPr>
          <w:rFonts w:ascii="Times New Roman" w:hAnsi="Times New Roman" w:cs="Times New Roman"/>
        </w:rPr>
        <w:t xml:space="preserve">Previously, this instruction contained the following sentence: </w:t>
      </w:r>
      <w:r w:rsidR="00234DBA" w:rsidRPr="002F5B3D">
        <w:rPr>
          <w:rFonts w:ascii="Times New Roman" w:hAnsi="Times New Roman" w:cs="Times New Roman"/>
        </w:rPr>
        <w:t>“</w:t>
      </w:r>
      <w:r w:rsidRPr="002F5B3D">
        <w:rPr>
          <w:rFonts w:ascii="Times New Roman" w:hAnsi="Times New Roman" w:cs="Times New Roman"/>
        </w:rPr>
        <w:t xml:space="preserve">A parent's lack of opportunity and ability to establish a substantial parental relationship is not a defense to failure to assume parental </w:t>
      </w:r>
      <w:r w:rsidRPr="002F5B3D">
        <w:rPr>
          <w:rFonts w:ascii="Times New Roman" w:hAnsi="Times New Roman" w:cs="Times New Roman"/>
        </w:rPr>
        <w:lastRenderedPageBreak/>
        <w:t>responsibility.</w:t>
      </w:r>
      <w:r w:rsidR="00234DBA" w:rsidRPr="002F5B3D">
        <w:rPr>
          <w:rFonts w:ascii="Times New Roman" w:hAnsi="Times New Roman" w:cs="Times New Roman"/>
        </w:rPr>
        <w:t>”</w:t>
      </w:r>
      <w:r w:rsidRPr="002F5B3D">
        <w:rPr>
          <w:rFonts w:ascii="Times New Roman" w:hAnsi="Times New Roman" w:cs="Times New Roman"/>
        </w:rPr>
        <w:t xml:space="preserve"> In 2011, the committee withdrew this sentence when it revised this instruction to reflect the holding in </w:t>
      </w:r>
      <w:r w:rsidRPr="002F5B3D">
        <w:rPr>
          <w:rFonts w:ascii="Times New Roman" w:hAnsi="Times New Roman" w:cs="Times New Roman"/>
          <w:u w:val="single"/>
        </w:rPr>
        <w:t>Tammy W-G. v. Jacob T.</w:t>
      </w:r>
      <w:r w:rsidRPr="002F5B3D">
        <w:rPr>
          <w:rFonts w:ascii="Times New Roman" w:hAnsi="Times New Roman" w:cs="Times New Roman"/>
        </w:rPr>
        <w:t xml:space="preserve">, </w:t>
      </w:r>
      <w:r w:rsidRPr="002F5B3D">
        <w:rPr>
          <w:rFonts w:ascii="Times New Roman" w:hAnsi="Times New Roman" w:cs="Times New Roman"/>
          <w:u w:val="single"/>
        </w:rPr>
        <w:t>supra</w:t>
      </w:r>
      <w:r w:rsidRPr="002F5B3D">
        <w:rPr>
          <w:rFonts w:ascii="Times New Roman" w:hAnsi="Times New Roman" w:cs="Times New Roman"/>
        </w:rPr>
        <w:t xml:space="preserve">. The revisions to the instruction replaced the withdrawn sentence with language instructing the jury to consider </w:t>
      </w:r>
      <w:r w:rsidR="00234DBA" w:rsidRPr="002F5B3D">
        <w:rPr>
          <w:rFonts w:ascii="Times New Roman" w:hAnsi="Times New Roman" w:cs="Times New Roman"/>
        </w:rPr>
        <w:t>“</w:t>
      </w:r>
      <w:r w:rsidRPr="002F5B3D">
        <w:rPr>
          <w:rFonts w:ascii="Times New Roman" w:hAnsi="Times New Roman" w:cs="Times New Roman"/>
        </w:rPr>
        <w:t>reasons for the parent</w:t>
      </w:r>
      <w:r w:rsidR="00234DBA" w:rsidRPr="002F5B3D">
        <w:rPr>
          <w:rFonts w:ascii="Times New Roman" w:hAnsi="Times New Roman" w:cs="Times New Roman"/>
        </w:rPr>
        <w:t>’</w:t>
      </w:r>
      <w:r w:rsidRPr="002F5B3D">
        <w:rPr>
          <w:rFonts w:ascii="Times New Roman" w:hAnsi="Times New Roman" w:cs="Times New Roman"/>
        </w:rPr>
        <w:t>s lack of involvement</w:t>
      </w:r>
      <w:r w:rsidR="00234DBA" w:rsidRPr="002F5B3D">
        <w:rPr>
          <w:rFonts w:ascii="Times New Roman" w:hAnsi="Times New Roman" w:cs="Times New Roman"/>
        </w:rPr>
        <w:t>”</w:t>
      </w:r>
      <w:r w:rsidRPr="002F5B3D">
        <w:rPr>
          <w:rFonts w:ascii="Times New Roman" w:hAnsi="Times New Roman" w:cs="Times New Roman"/>
        </w:rPr>
        <w:t xml:space="preserve"> when assessing the circumstances. In deciding to withdraw the sentence, the Committee noted that: (1) the case law supporting this withdrawn sentence was dicta in </w:t>
      </w:r>
      <w:r w:rsidRPr="002F5B3D">
        <w:rPr>
          <w:rFonts w:ascii="Times New Roman" w:hAnsi="Times New Roman" w:cs="Times New Roman"/>
          <w:u w:val="single"/>
        </w:rPr>
        <w:t>Ann M.M. v. Rob S.</w:t>
      </w:r>
      <w:r w:rsidRPr="002F5B3D">
        <w:rPr>
          <w:rFonts w:ascii="Times New Roman" w:hAnsi="Times New Roman" w:cs="Times New Roman"/>
        </w:rPr>
        <w:t>, 176 Wis.</w:t>
      </w:r>
      <w:r w:rsidR="00C76BBB">
        <w:rPr>
          <w:rFonts w:ascii="Times New Roman" w:hAnsi="Times New Roman" w:cs="Times New Roman"/>
        </w:rPr>
        <w:t xml:space="preserve"> </w:t>
      </w:r>
      <w:r w:rsidRPr="002F5B3D">
        <w:rPr>
          <w:rFonts w:ascii="Times New Roman" w:hAnsi="Times New Roman" w:cs="Times New Roman"/>
        </w:rPr>
        <w:t xml:space="preserve">2d 673, 683, 500 N.W.2d 649 (1993); and (2) was unanimously overruled sub silentio in </w:t>
      </w:r>
      <w:r w:rsidRPr="002F5B3D">
        <w:rPr>
          <w:rFonts w:ascii="Times New Roman" w:hAnsi="Times New Roman" w:cs="Times New Roman"/>
          <w:u w:val="single"/>
        </w:rPr>
        <w:t>State v. Bobby G.</w:t>
      </w:r>
      <w:r w:rsidRPr="002F5B3D">
        <w:rPr>
          <w:rFonts w:ascii="Times New Roman" w:hAnsi="Times New Roman" w:cs="Times New Roman"/>
        </w:rPr>
        <w:t>, 2007 WI 77, 301 Wis.</w:t>
      </w:r>
      <w:r w:rsidR="00C76BBB">
        <w:rPr>
          <w:rFonts w:ascii="Times New Roman" w:hAnsi="Times New Roman" w:cs="Times New Roman"/>
        </w:rPr>
        <w:t xml:space="preserve"> </w:t>
      </w:r>
      <w:r w:rsidRPr="002F5B3D">
        <w:rPr>
          <w:rFonts w:ascii="Times New Roman" w:hAnsi="Times New Roman" w:cs="Times New Roman"/>
        </w:rPr>
        <w:t xml:space="preserve">2d 531, 734 N.W.2d 81. In </w:t>
      </w:r>
      <w:r w:rsidRPr="002F5B3D">
        <w:rPr>
          <w:rFonts w:ascii="Times New Roman" w:hAnsi="Times New Roman" w:cs="Times New Roman"/>
          <w:u w:val="single"/>
        </w:rPr>
        <w:t>Bobby G.</w:t>
      </w:r>
      <w:r w:rsidRPr="002F5B3D">
        <w:rPr>
          <w:rFonts w:ascii="Times New Roman" w:hAnsi="Times New Roman" w:cs="Times New Roman"/>
        </w:rPr>
        <w:t>, the court ruled:</w:t>
      </w:r>
    </w:p>
    <w:p w14:paraId="55F9E5B3" w14:textId="77777777" w:rsidR="00F36B7C" w:rsidRPr="002F5B3D" w:rsidRDefault="00F36B7C" w:rsidP="00F36B7C">
      <w:pPr>
        <w:pStyle w:val="NoSpacing"/>
        <w:jc w:val="both"/>
        <w:rPr>
          <w:rFonts w:ascii="Times New Roman" w:hAnsi="Times New Roman" w:cs="Times New Roman"/>
        </w:rPr>
      </w:pPr>
    </w:p>
    <w:p w14:paraId="6EEDDC37" w14:textId="77777777" w:rsidR="00F36B7C" w:rsidRPr="002F5B3D" w:rsidRDefault="00F36B7C" w:rsidP="00234DBA">
      <w:pPr>
        <w:pStyle w:val="NoSpacing"/>
        <w:ind w:left="450" w:right="450"/>
        <w:jc w:val="both"/>
        <w:rPr>
          <w:rFonts w:ascii="Times New Roman" w:hAnsi="Times New Roman" w:cs="Times New Roman"/>
        </w:rPr>
      </w:pPr>
      <w:r w:rsidRPr="002F5B3D">
        <w:rPr>
          <w:rFonts w:ascii="Times New Roman" w:hAnsi="Times New Roman" w:cs="Times New Roman"/>
        </w:rPr>
        <w:t>Were the court or any member thereof to interpret the statute as not requiring that an unmarried biological father have the opportunity to develop a relationship with his child after he learns of the child, the constitutional issue that parties address at length would have to be decided. 2007 WI 77, at par. 3</w:t>
      </w:r>
    </w:p>
    <w:p w14:paraId="3626222B" w14:textId="77777777" w:rsidR="00F36B7C" w:rsidRPr="002F5B3D" w:rsidRDefault="00F36B7C" w:rsidP="00F36B7C">
      <w:pPr>
        <w:pStyle w:val="NoSpacing"/>
        <w:jc w:val="both"/>
        <w:rPr>
          <w:rFonts w:ascii="Times New Roman" w:hAnsi="Times New Roman" w:cs="Times New Roman"/>
        </w:rPr>
      </w:pPr>
    </w:p>
    <w:p w14:paraId="6FF98C95" w14:textId="721D58AB" w:rsidR="00F36B7C" w:rsidRPr="002F5B3D" w:rsidRDefault="00F36B7C" w:rsidP="00234DBA">
      <w:pPr>
        <w:pStyle w:val="NoSpacing"/>
        <w:ind w:firstLine="450"/>
        <w:jc w:val="both"/>
        <w:rPr>
          <w:rFonts w:ascii="Times New Roman" w:hAnsi="Times New Roman" w:cs="Times New Roman"/>
        </w:rPr>
      </w:pPr>
      <w:r w:rsidRPr="002F5B3D">
        <w:rPr>
          <w:rFonts w:ascii="Times New Roman" w:hAnsi="Times New Roman" w:cs="Times New Roman"/>
          <w:b/>
          <w:bCs/>
        </w:rPr>
        <w:t>Statutory Factors for Evaluating Substantial Parental Relationship</w:t>
      </w:r>
      <w:r w:rsidRPr="002F5B3D">
        <w:rPr>
          <w:rFonts w:ascii="Times New Roman" w:hAnsi="Times New Roman" w:cs="Times New Roman"/>
        </w:rPr>
        <w:t xml:space="preserve">. The list of examples in Wis. Stat. § 48.415(6)(b) of what a court may consider in evaluating whether a person has had a substantial parental relationship with a child is </w:t>
      </w:r>
      <w:r w:rsidR="00234DBA" w:rsidRPr="002F5B3D">
        <w:rPr>
          <w:rFonts w:ascii="Times New Roman" w:hAnsi="Times New Roman" w:cs="Times New Roman"/>
        </w:rPr>
        <w:t>“</w:t>
      </w:r>
      <w:r w:rsidRPr="002F5B3D">
        <w:rPr>
          <w:rFonts w:ascii="Times New Roman" w:hAnsi="Times New Roman" w:cs="Times New Roman"/>
        </w:rPr>
        <w:t>non-exclusive.</w:t>
      </w:r>
      <w:r w:rsidR="00234DBA" w:rsidRPr="002F5B3D">
        <w:rPr>
          <w:rFonts w:ascii="Times New Roman" w:hAnsi="Times New Roman" w:cs="Times New Roman"/>
        </w:rPr>
        <w:t>”</w:t>
      </w:r>
      <w:r w:rsidRPr="002F5B3D">
        <w:rPr>
          <w:rFonts w:ascii="Times New Roman" w:hAnsi="Times New Roman" w:cs="Times New Roman"/>
        </w:rPr>
        <w:t xml:space="preserve"> </w:t>
      </w:r>
      <w:r w:rsidRPr="002F5B3D">
        <w:rPr>
          <w:rFonts w:ascii="Times New Roman" w:hAnsi="Times New Roman" w:cs="Times New Roman"/>
          <w:u w:val="single"/>
        </w:rPr>
        <w:t>State v. Bobby G.</w:t>
      </w:r>
      <w:r w:rsidRPr="002F5B3D">
        <w:rPr>
          <w:rFonts w:ascii="Times New Roman" w:hAnsi="Times New Roman" w:cs="Times New Roman"/>
        </w:rPr>
        <w:t>, 2007 WI 77, ¶ 46.</w:t>
      </w:r>
    </w:p>
    <w:p w14:paraId="53931C79" w14:textId="77777777" w:rsidR="00F36B7C" w:rsidRPr="002F5B3D" w:rsidRDefault="00F36B7C" w:rsidP="00F36B7C">
      <w:pPr>
        <w:pStyle w:val="NoSpacing"/>
        <w:jc w:val="both"/>
        <w:rPr>
          <w:rFonts w:ascii="Times New Roman" w:hAnsi="Times New Roman" w:cs="Times New Roman"/>
        </w:rPr>
      </w:pPr>
    </w:p>
    <w:p w14:paraId="4DB840F9" w14:textId="7ADF4824" w:rsidR="00F36B7C" w:rsidRPr="002F5B3D" w:rsidRDefault="00F36B7C" w:rsidP="00234DBA">
      <w:pPr>
        <w:pStyle w:val="NoSpacing"/>
        <w:ind w:firstLine="450"/>
        <w:jc w:val="both"/>
        <w:rPr>
          <w:rFonts w:ascii="Times New Roman" w:hAnsi="Times New Roman" w:cs="Times New Roman"/>
        </w:rPr>
      </w:pPr>
      <w:r w:rsidRPr="002F5B3D">
        <w:rPr>
          <w:rFonts w:ascii="Times New Roman" w:hAnsi="Times New Roman" w:cs="Times New Roman"/>
          <w:b/>
          <w:bCs/>
        </w:rPr>
        <w:t>Father</w:t>
      </w:r>
      <w:r w:rsidR="00234DBA" w:rsidRPr="002F5B3D">
        <w:rPr>
          <w:rFonts w:ascii="Times New Roman" w:hAnsi="Times New Roman" w:cs="Times New Roman"/>
          <w:b/>
          <w:bCs/>
        </w:rPr>
        <w:t>’</w:t>
      </w:r>
      <w:r w:rsidRPr="002F5B3D">
        <w:rPr>
          <w:rFonts w:ascii="Times New Roman" w:hAnsi="Times New Roman" w:cs="Times New Roman"/>
          <w:b/>
          <w:bCs/>
        </w:rPr>
        <w:t>s Knowledge of Paternity</w:t>
      </w:r>
      <w:r w:rsidRPr="002F5B3D">
        <w:rPr>
          <w:rFonts w:ascii="Times New Roman" w:hAnsi="Times New Roman" w:cs="Times New Roman"/>
        </w:rPr>
        <w:t>. In 2007, the Wisconsin Supreme Court considered whether the application of Wis. Stat. § 48.415(6) is constitutional when the father did not know of the child</w:t>
      </w:r>
      <w:r w:rsidR="00234DBA" w:rsidRPr="002F5B3D">
        <w:rPr>
          <w:rFonts w:ascii="Times New Roman" w:hAnsi="Times New Roman" w:cs="Times New Roman"/>
        </w:rPr>
        <w:t>’</w:t>
      </w:r>
      <w:r w:rsidRPr="002F5B3D">
        <w:rPr>
          <w:rFonts w:ascii="Times New Roman" w:hAnsi="Times New Roman" w:cs="Times New Roman"/>
        </w:rPr>
        <w:t xml:space="preserve">s existence until the TPR proceeding began. The parent in this appeal argued he was unaware that he was the father until the TPR petition was filed, and therefore he had no opportunity to assume parental responsibility. </w:t>
      </w:r>
      <w:r w:rsidRPr="002F5B3D">
        <w:rPr>
          <w:rFonts w:ascii="Times New Roman" w:hAnsi="Times New Roman" w:cs="Times New Roman"/>
          <w:u w:val="single"/>
        </w:rPr>
        <w:t>State v. Bobby G.</w:t>
      </w:r>
      <w:r w:rsidRPr="002F5B3D">
        <w:rPr>
          <w:rFonts w:ascii="Times New Roman" w:hAnsi="Times New Roman" w:cs="Times New Roman"/>
        </w:rPr>
        <w:t>, 2007 WI 77. The supreme court held that the circuit court must consider the biological father</w:t>
      </w:r>
      <w:r w:rsidR="00234DBA" w:rsidRPr="002F5B3D">
        <w:rPr>
          <w:rFonts w:ascii="Times New Roman" w:hAnsi="Times New Roman" w:cs="Times New Roman"/>
        </w:rPr>
        <w:t>’</w:t>
      </w:r>
      <w:r w:rsidRPr="002F5B3D">
        <w:rPr>
          <w:rFonts w:ascii="Times New Roman" w:hAnsi="Times New Roman" w:cs="Times New Roman"/>
        </w:rPr>
        <w:t>s efforts undertaken after he discovers that he is the father, but before the court adjudicates the grounds phase of the TPR proceeding. Wis JI</w:t>
      </w:r>
      <w:r w:rsidR="002F5B3D">
        <w:rPr>
          <w:rFonts w:ascii="Times New Roman" w:hAnsi="Times New Roman" w:cs="Times New Roman"/>
        </w:rPr>
        <w:t>–</w:t>
      </w:r>
      <w:r w:rsidRPr="002F5B3D">
        <w:rPr>
          <w:rFonts w:ascii="Times New Roman" w:hAnsi="Times New Roman" w:cs="Times New Roman"/>
        </w:rPr>
        <w:t>Children 346A should be used in a case involving the issue of whether the father knew or had reason to know that he was the parent.</w:t>
      </w:r>
    </w:p>
    <w:p w14:paraId="30A16354" w14:textId="77777777" w:rsidR="00F36B7C" w:rsidRPr="002F5B3D" w:rsidRDefault="00F36B7C" w:rsidP="00F36B7C">
      <w:pPr>
        <w:pStyle w:val="NoSpacing"/>
        <w:jc w:val="both"/>
        <w:rPr>
          <w:rFonts w:ascii="Times New Roman" w:hAnsi="Times New Roman" w:cs="Times New Roman"/>
        </w:rPr>
      </w:pPr>
    </w:p>
    <w:p w14:paraId="3A6C634F" w14:textId="623E6DDC" w:rsidR="00F36B7C" w:rsidRPr="002F5B3D" w:rsidRDefault="00F36B7C" w:rsidP="00234DBA">
      <w:pPr>
        <w:pStyle w:val="NoSpacing"/>
        <w:ind w:firstLine="450"/>
        <w:jc w:val="both"/>
        <w:rPr>
          <w:rFonts w:ascii="Times New Roman" w:hAnsi="Times New Roman" w:cs="Times New Roman"/>
        </w:rPr>
      </w:pPr>
      <w:r w:rsidRPr="002F5B3D">
        <w:rPr>
          <w:rFonts w:ascii="Times New Roman" w:hAnsi="Times New Roman" w:cs="Times New Roman"/>
        </w:rPr>
        <w:t>In establishing the procedure to be used in termination of parental rights actions, Wis. Stat. § 48.42(2m) directs that notice is not required to a parent as a result of sexual assault or a parent of a nonmarital child. Section 48.42(2</w:t>
      </w:r>
      <w:proofErr w:type="gramStart"/>
      <w:r w:rsidRPr="002F5B3D">
        <w:rPr>
          <w:rFonts w:ascii="Times New Roman" w:hAnsi="Times New Roman" w:cs="Times New Roman"/>
        </w:rPr>
        <w:t>m)(</w:t>
      </w:r>
      <w:proofErr w:type="gramEnd"/>
      <w:r w:rsidRPr="002F5B3D">
        <w:rPr>
          <w:rFonts w:ascii="Times New Roman" w:hAnsi="Times New Roman" w:cs="Times New Roman"/>
        </w:rPr>
        <w:t xml:space="preserve">b) provides that </w:t>
      </w:r>
      <w:r w:rsidR="00234DBA" w:rsidRPr="002F5B3D">
        <w:rPr>
          <w:rFonts w:ascii="Times New Roman" w:hAnsi="Times New Roman" w:cs="Times New Roman"/>
        </w:rPr>
        <w:t>“</w:t>
      </w:r>
      <w:r w:rsidRPr="002F5B3D">
        <w:rPr>
          <w:rFonts w:ascii="Times New Roman" w:hAnsi="Times New Roman" w:cs="Times New Roman"/>
        </w:rPr>
        <w:t>by virtue of the fact that [a person] has engaged in sexual intercourse with the mother of the child, [the person] is considered to be on notice that a pregnancy and a termination of parental rights proceeding concerning the child may occur, and has the duty to protect his own rights and interests.</w:t>
      </w:r>
      <w:r w:rsidR="00234DBA" w:rsidRPr="002F5B3D">
        <w:rPr>
          <w:rFonts w:ascii="Times New Roman" w:hAnsi="Times New Roman" w:cs="Times New Roman"/>
        </w:rPr>
        <w:t>”</w:t>
      </w:r>
    </w:p>
    <w:p w14:paraId="6B2AA6B6" w14:textId="77777777" w:rsidR="00F36B7C" w:rsidRPr="002F5B3D" w:rsidRDefault="00F36B7C" w:rsidP="00F36B7C">
      <w:pPr>
        <w:pStyle w:val="NoSpacing"/>
        <w:jc w:val="both"/>
        <w:rPr>
          <w:rFonts w:ascii="Times New Roman" w:hAnsi="Times New Roman" w:cs="Times New Roman"/>
        </w:rPr>
      </w:pPr>
    </w:p>
    <w:p w14:paraId="5E4A8C3A" w14:textId="1D35A8FB" w:rsidR="00F36B7C" w:rsidRPr="002F5B3D" w:rsidRDefault="00F36B7C" w:rsidP="00234DBA">
      <w:pPr>
        <w:pStyle w:val="NoSpacing"/>
        <w:ind w:firstLine="450"/>
        <w:jc w:val="both"/>
        <w:rPr>
          <w:rFonts w:ascii="Times New Roman" w:hAnsi="Times New Roman" w:cs="Times New Roman"/>
        </w:rPr>
      </w:pPr>
      <w:r w:rsidRPr="002F5B3D">
        <w:rPr>
          <w:rFonts w:ascii="Times New Roman" w:hAnsi="Times New Roman" w:cs="Times New Roman"/>
          <w:b/>
          <w:bCs/>
        </w:rPr>
        <w:t>Neglect or Refusal to Provide</w:t>
      </w:r>
      <w:r w:rsidRPr="002F5B3D">
        <w:rPr>
          <w:rFonts w:ascii="Times New Roman" w:hAnsi="Times New Roman" w:cs="Times New Roman"/>
        </w:rPr>
        <w:t xml:space="preserve">. The court in </w:t>
      </w:r>
      <w:r w:rsidRPr="002F5B3D">
        <w:rPr>
          <w:rFonts w:ascii="Times New Roman" w:hAnsi="Times New Roman" w:cs="Times New Roman"/>
          <w:u w:val="single"/>
        </w:rPr>
        <w:t>Bobby G.</w:t>
      </w:r>
      <w:r w:rsidRPr="002F5B3D">
        <w:rPr>
          <w:rFonts w:ascii="Times New Roman" w:hAnsi="Times New Roman" w:cs="Times New Roman"/>
        </w:rPr>
        <w:t xml:space="preserve">, </w:t>
      </w:r>
      <w:r w:rsidRPr="002F5B3D">
        <w:rPr>
          <w:rFonts w:ascii="Times New Roman" w:hAnsi="Times New Roman" w:cs="Times New Roman"/>
          <w:u w:val="single"/>
        </w:rPr>
        <w:t>supra</w:t>
      </w:r>
      <w:r w:rsidRPr="002F5B3D">
        <w:rPr>
          <w:rFonts w:ascii="Times New Roman" w:hAnsi="Times New Roman" w:cs="Times New Roman"/>
        </w:rPr>
        <w:t xml:space="preserve">, said the words </w:t>
      </w:r>
      <w:r w:rsidR="00234DBA" w:rsidRPr="002F5B3D">
        <w:rPr>
          <w:rFonts w:ascii="Times New Roman" w:hAnsi="Times New Roman" w:cs="Times New Roman"/>
        </w:rPr>
        <w:t>“</w:t>
      </w:r>
      <w:r w:rsidRPr="002F5B3D">
        <w:rPr>
          <w:rFonts w:ascii="Times New Roman" w:hAnsi="Times New Roman" w:cs="Times New Roman"/>
        </w:rPr>
        <w:t>willful</w:t>
      </w:r>
      <w:r w:rsidR="00234DBA" w:rsidRPr="002F5B3D">
        <w:rPr>
          <w:rFonts w:ascii="Times New Roman" w:hAnsi="Times New Roman" w:cs="Times New Roman"/>
        </w:rPr>
        <w:t>”</w:t>
      </w:r>
      <w:r w:rsidRPr="002F5B3D">
        <w:rPr>
          <w:rFonts w:ascii="Times New Roman" w:hAnsi="Times New Roman" w:cs="Times New Roman"/>
        </w:rPr>
        <w:t xml:space="preserve"> and </w:t>
      </w:r>
      <w:r w:rsidR="00234DBA" w:rsidRPr="002F5B3D">
        <w:rPr>
          <w:rFonts w:ascii="Times New Roman" w:hAnsi="Times New Roman" w:cs="Times New Roman"/>
        </w:rPr>
        <w:t>“</w:t>
      </w:r>
      <w:r w:rsidRPr="002F5B3D">
        <w:rPr>
          <w:rFonts w:ascii="Times New Roman" w:hAnsi="Times New Roman" w:cs="Times New Roman"/>
        </w:rPr>
        <w:t>refused</w:t>
      </w:r>
      <w:r w:rsidR="00234DBA" w:rsidRPr="002F5B3D">
        <w:rPr>
          <w:rFonts w:ascii="Times New Roman" w:hAnsi="Times New Roman" w:cs="Times New Roman"/>
        </w:rPr>
        <w:t>”</w:t>
      </w:r>
      <w:r w:rsidRPr="002F5B3D">
        <w:rPr>
          <w:rFonts w:ascii="Times New Roman" w:hAnsi="Times New Roman" w:cs="Times New Roman"/>
        </w:rPr>
        <w:t xml:space="preserve"> in § 48.415(6)(b) carry with them </w:t>
      </w:r>
      <w:r w:rsidR="00234DBA" w:rsidRPr="002F5B3D">
        <w:rPr>
          <w:rFonts w:ascii="Times New Roman" w:hAnsi="Times New Roman" w:cs="Times New Roman"/>
        </w:rPr>
        <w:t>“</w:t>
      </w:r>
      <w:r w:rsidRPr="002F5B3D">
        <w:rPr>
          <w:rFonts w:ascii="Times New Roman" w:hAnsi="Times New Roman" w:cs="Times New Roman"/>
        </w:rPr>
        <w:t>the sense that the father knew or had reason to believe he was the father but . . . did not provide care or support.</w:t>
      </w:r>
      <w:r w:rsidR="00234DBA" w:rsidRPr="002F5B3D">
        <w:rPr>
          <w:rFonts w:ascii="Times New Roman" w:hAnsi="Times New Roman" w:cs="Times New Roman"/>
        </w:rPr>
        <w:t>”</w:t>
      </w:r>
      <w:r w:rsidRPr="002F5B3D">
        <w:rPr>
          <w:rFonts w:ascii="Times New Roman" w:hAnsi="Times New Roman" w:cs="Times New Roman"/>
        </w:rPr>
        <w:t xml:space="preserve"> </w:t>
      </w:r>
      <w:r w:rsidRPr="002F5B3D">
        <w:rPr>
          <w:rFonts w:ascii="Times New Roman" w:hAnsi="Times New Roman" w:cs="Times New Roman"/>
          <w:u w:val="single"/>
        </w:rPr>
        <w:t>State v. Bobby G.</w:t>
      </w:r>
      <w:r w:rsidRPr="002F5B3D">
        <w:rPr>
          <w:rFonts w:ascii="Times New Roman" w:hAnsi="Times New Roman" w:cs="Times New Roman"/>
        </w:rPr>
        <w:t>, 2007 WI 77, ¶ 49.</w:t>
      </w:r>
    </w:p>
    <w:p w14:paraId="6CF26D80" w14:textId="77777777" w:rsidR="00F36B7C" w:rsidRPr="002F5B3D" w:rsidRDefault="00F36B7C" w:rsidP="00F36B7C">
      <w:pPr>
        <w:pStyle w:val="NoSpacing"/>
        <w:jc w:val="both"/>
        <w:rPr>
          <w:rFonts w:ascii="Times New Roman" w:hAnsi="Times New Roman" w:cs="Times New Roman"/>
        </w:rPr>
      </w:pPr>
    </w:p>
    <w:p w14:paraId="2B5FBEF0" w14:textId="67985E92" w:rsidR="00F36B7C" w:rsidRPr="002F5B3D" w:rsidRDefault="00F36B7C" w:rsidP="00234DBA">
      <w:pPr>
        <w:pStyle w:val="NoSpacing"/>
        <w:ind w:firstLine="450"/>
        <w:jc w:val="both"/>
        <w:rPr>
          <w:rFonts w:ascii="Times New Roman" w:hAnsi="Times New Roman" w:cs="Times New Roman"/>
        </w:rPr>
      </w:pPr>
      <w:r w:rsidRPr="002F5B3D">
        <w:rPr>
          <w:rFonts w:ascii="Times New Roman" w:hAnsi="Times New Roman" w:cs="Times New Roman"/>
          <w:b/>
          <w:bCs/>
        </w:rPr>
        <w:t>Incarcerated Parent</w:t>
      </w:r>
      <w:r w:rsidRPr="002F5B3D">
        <w:rPr>
          <w:rFonts w:ascii="Times New Roman" w:hAnsi="Times New Roman" w:cs="Times New Roman"/>
        </w:rPr>
        <w:t>. See Wis JI</w:t>
      </w:r>
      <w:r w:rsidR="002F5B3D">
        <w:rPr>
          <w:rFonts w:ascii="Times New Roman" w:hAnsi="Times New Roman" w:cs="Times New Roman"/>
        </w:rPr>
        <w:t>–</w:t>
      </w:r>
      <w:r w:rsidRPr="002F5B3D">
        <w:rPr>
          <w:rFonts w:ascii="Times New Roman" w:hAnsi="Times New Roman" w:cs="Times New Roman"/>
        </w:rPr>
        <w:t>Children 346B in cases involving an incarcerated parent.</w:t>
      </w:r>
    </w:p>
    <w:p w14:paraId="132CC559" w14:textId="77777777" w:rsidR="00F36B7C" w:rsidRPr="002F5B3D" w:rsidRDefault="00F36B7C" w:rsidP="00F36B7C">
      <w:pPr>
        <w:pStyle w:val="NoSpacing"/>
        <w:jc w:val="both"/>
        <w:rPr>
          <w:rFonts w:ascii="Times New Roman" w:hAnsi="Times New Roman" w:cs="Times New Roman"/>
        </w:rPr>
      </w:pPr>
    </w:p>
    <w:p w14:paraId="379B97BD" w14:textId="755786DF" w:rsidR="00F36B7C" w:rsidRPr="002F5B3D" w:rsidRDefault="00F36B7C" w:rsidP="00234DBA">
      <w:pPr>
        <w:pStyle w:val="NoSpacing"/>
        <w:ind w:firstLine="450"/>
        <w:jc w:val="both"/>
        <w:rPr>
          <w:rFonts w:ascii="Times New Roman" w:hAnsi="Times New Roman" w:cs="Times New Roman"/>
        </w:rPr>
      </w:pPr>
      <w:r w:rsidRPr="002F5B3D">
        <w:rPr>
          <w:rFonts w:ascii="Times New Roman" w:hAnsi="Times New Roman" w:cs="Times New Roman"/>
          <w:b/>
          <w:bCs/>
        </w:rPr>
        <w:t>Mother</w:t>
      </w:r>
      <w:r w:rsidR="00234DBA" w:rsidRPr="002F5B3D">
        <w:rPr>
          <w:rFonts w:ascii="Times New Roman" w:hAnsi="Times New Roman" w:cs="Times New Roman"/>
          <w:b/>
          <w:bCs/>
        </w:rPr>
        <w:t>’</w:t>
      </w:r>
      <w:r w:rsidRPr="002F5B3D">
        <w:rPr>
          <w:rFonts w:ascii="Times New Roman" w:hAnsi="Times New Roman" w:cs="Times New Roman"/>
          <w:b/>
          <w:bCs/>
        </w:rPr>
        <w:t>s Pre-Birth Behavior</w:t>
      </w:r>
      <w:r w:rsidRPr="002F5B3D">
        <w:rPr>
          <w:rFonts w:ascii="Times New Roman" w:hAnsi="Times New Roman" w:cs="Times New Roman"/>
        </w:rPr>
        <w:t>. The Committee believes this ground allows the introduction of evidence as to the mother</w:t>
      </w:r>
      <w:r w:rsidR="00234DBA" w:rsidRPr="002F5B3D">
        <w:rPr>
          <w:rFonts w:ascii="Times New Roman" w:hAnsi="Times New Roman" w:cs="Times New Roman"/>
        </w:rPr>
        <w:t>’</w:t>
      </w:r>
      <w:r w:rsidRPr="002F5B3D">
        <w:rPr>
          <w:rFonts w:ascii="Times New Roman" w:hAnsi="Times New Roman" w:cs="Times New Roman"/>
        </w:rPr>
        <w:t xml:space="preserve">s pre-birth behavior. For a discussion of the issues on prebirth behavior, see the unpublished decision, </w:t>
      </w:r>
      <w:r w:rsidRPr="002F5B3D">
        <w:rPr>
          <w:rFonts w:ascii="Times New Roman" w:hAnsi="Times New Roman" w:cs="Times New Roman"/>
          <w:u w:val="single"/>
        </w:rPr>
        <w:t>In re Termination of Parental Rights to Gabriella M.</w:t>
      </w:r>
      <w:r w:rsidRPr="002F5B3D">
        <w:rPr>
          <w:rFonts w:ascii="Times New Roman" w:hAnsi="Times New Roman" w:cs="Times New Roman"/>
        </w:rPr>
        <w:t>, Case No. 00-3207.</w:t>
      </w:r>
    </w:p>
    <w:p w14:paraId="6718EE2C" w14:textId="77777777" w:rsidR="00F36B7C" w:rsidRPr="002F5B3D" w:rsidRDefault="00F36B7C" w:rsidP="00F36B7C">
      <w:pPr>
        <w:pStyle w:val="NoSpacing"/>
        <w:jc w:val="both"/>
        <w:rPr>
          <w:rFonts w:ascii="Times New Roman" w:hAnsi="Times New Roman" w:cs="Times New Roman"/>
        </w:rPr>
      </w:pPr>
    </w:p>
    <w:p w14:paraId="4275F6E2" w14:textId="47925B3C" w:rsidR="00F36B7C" w:rsidRPr="002F5B3D" w:rsidRDefault="00F36B7C" w:rsidP="00234DBA">
      <w:pPr>
        <w:pStyle w:val="NoSpacing"/>
        <w:ind w:firstLine="450"/>
        <w:jc w:val="both"/>
        <w:rPr>
          <w:rFonts w:ascii="Times New Roman" w:hAnsi="Times New Roman" w:cs="Times New Roman"/>
        </w:rPr>
      </w:pPr>
      <w:r w:rsidRPr="002F5B3D">
        <w:rPr>
          <w:rFonts w:ascii="Times New Roman" w:hAnsi="Times New Roman" w:cs="Times New Roman"/>
          <w:b/>
          <w:bCs/>
        </w:rPr>
        <w:t>Parent</w:t>
      </w:r>
      <w:r w:rsidR="00234DBA" w:rsidRPr="002F5B3D">
        <w:rPr>
          <w:rFonts w:ascii="Times New Roman" w:hAnsi="Times New Roman" w:cs="Times New Roman"/>
          <w:b/>
          <w:bCs/>
        </w:rPr>
        <w:t>’</w:t>
      </w:r>
      <w:r w:rsidRPr="002F5B3D">
        <w:rPr>
          <w:rFonts w:ascii="Times New Roman" w:hAnsi="Times New Roman" w:cs="Times New Roman"/>
          <w:b/>
          <w:bCs/>
        </w:rPr>
        <w:t>s Marital Status</w:t>
      </w:r>
      <w:r w:rsidRPr="002F5B3D">
        <w:rPr>
          <w:rFonts w:ascii="Times New Roman" w:hAnsi="Times New Roman" w:cs="Times New Roman"/>
        </w:rPr>
        <w:t>. In a case where the effect of the marital status of the parent is argued, the following sentence can be added to the instruction:</w:t>
      </w:r>
    </w:p>
    <w:p w14:paraId="428D2154" w14:textId="77777777" w:rsidR="00F36B7C" w:rsidRPr="002F5B3D" w:rsidRDefault="00F36B7C" w:rsidP="00F36B7C">
      <w:pPr>
        <w:pStyle w:val="NoSpacing"/>
        <w:jc w:val="both"/>
        <w:rPr>
          <w:rFonts w:ascii="Times New Roman" w:hAnsi="Times New Roman" w:cs="Times New Roman"/>
        </w:rPr>
      </w:pPr>
    </w:p>
    <w:p w14:paraId="3B447C91" w14:textId="012BB1CA" w:rsidR="00F36B7C" w:rsidRPr="002F5B3D" w:rsidRDefault="00F36B7C" w:rsidP="00234DBA">
      <w:pPr>
        <w:pStyle w:val="NoSpacing"/>
        <w:ind w:left="450" w:right="450"/>
        <w:jc w:val="both"/>
        <w:rPr>
          <w:rFonts w:ascii="Times New Roman" w:hAnsi="Times New Roman" w:cs="Times New Roman"/>
        </w:rPr>
      </w:pPr>
      <w:r w:rsidRPr="002F5B3D">
        <w:rPr>
          <w:rFonts w:ascii="Times New Roman" w:hAnsi="Times New Roman" w:cs="Times New Roman"/>
        </w:rPr>
        <w:t>A parent's marital status, in and of itself, has no bearing on whether the parent has or has not failed to assume parental responsibility.</w:t>
      </w:r>
    </w:p>
    <w:p w14:paraId="045043B1" w14:textId="47B675B0" w:rsidR="00234DBA" w:rsidRPr="002F5B3D" w:rsidRDefault="00234DBA" w:rsidP="00234DBA">
      <w:pPr>
        <w:pStyle w:val="NoSpacing"/>
        <w:ind w:right="450"/>
        <w:jc w:val="both"/>
        <w:rPr>
          <w:rFonts w:ascii="Times New Roman" w:hAnsi="Times New Roman" w:cs="Times New Roman"/>
        </w:rPr>
      </w:pPr>
    </w:p>
    <w:p w14:paraId="3DCDC87D" w14:textId="248F914C" w:rsidR="00234DBA" w:rsidRPr="002F5B3D" w:rsidRDefault="00234DBA" w:rsidP="00234DBA">
      <w:pPr>
        <w:spacing w:after="0" w:line="240" w:lineRule="auto"/>
        <w:ind w:firstLine="450"/>
        <w:jc w:val="both"/>
        <w:rPr>
          <w:rFonts w:ascii="Times New Roman" w:hAnsi="Times New Roman" w:cs="Times New Roman"/>
        </w:rPr>
      </w:pPr>
      <w:r w:rsidRPr="002F5B3D">
        <w:rPr>
          <w:rFonts w:ascii="Times New Roman" w:hAnsi="Times New Roman" w:cs="Times New Roman"/>
          <w:b/>
          <w:bCs/>
        </w:rPr>
        <w:t>Dispositional Phase—No Burden of Proof</w:t>
      </w:r>
      <w:r w:rsidRPr="002F5B3D">
        <w:rPr>
          <w:rFonts w:ascii="Times New Roman" w:hAnsi="Times New Roman" w:cs="Times New Roman"/>
        </w:rPr>
        <w:t xml:space="preserve">. In </w:t>
      </w:r>
      <w:r w:rsidRPr="002F5B3D">
        <w:rPr>
          <w:rFonts w:ascii="Times New Roman" w:hAnsi="Times New Roman" w:cs="Times New Roman"/>
          <w:u w:val="single"/>
        </w:rPr>
        <w:t>State v. H.C.</w:t>
      </w:r>
      <w:r w:rsidRPr="002F5B3D">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4D6B937A" w14:textId="77777777" w:rsidR="00F36B7C" w:rsidRPr="002F5B3D" w:rsidRDefault="00F36B7C" w:rsidP="00F36B7C">
      <w:pPr>
        <w:pStyle w:val="NoSpacing"/>
        <w:jc w:val="both"/>
        <w:rPr>
          <w:rFonts w:ascii="Times New Roman" w:hAnsi="Times New Roman" w:cs="Times New Roman"/>
        </w:rPr>
      </w:pPr>
    </w:p>
    <w:p w14:paraId="2E96A4A0" w14:textId="720E4263" w:rsidR="00F45FE6" w:rsidRPr="002F5B3D" w:rsidRDefault="00F36B7C" w:rsidP="00234DBA">
      <w:pPr>
        <w:pStyle w:val="NoSpacing"/>
        <w:ind w:firstLine="450"/>
        <w:jc w:val="both"/>
        <w:rPr>
          <w:rFonts w:ascii="Times New Roman" w:hAnsi="Times New Roman" w:cs="Times New Roman"/>
        </w:rPr>
      </w:pPr>
      <w:r w:rsidRPr="002F5B3D">
        <w:rPr>
          <w:rFonts w:ascii="Times New Roman" w:hAnsi="Times New Roman" w:cs="Times New Roman"/>
          <w:b/>
          <w:bCs/>
        </w:rPr>
        <w:t>Indian Child Welfare Act</w:t>
      </w:r>
      <w:r w:rsidRPr="002F5B3D">
        <w:rPr>
          <w:rFonts w:ascii="Times New Roman" w:hAnsi="Times New Roman" w:cs="Times New Roman"/>
        </w:rPr>
        <w:t>. For a termination case involving an Indian child, see Wis JI</w:t>
      </w:r>
      <w:r w:rsidR="00234DBA" w:rsidRPr="002F5B3D">
        <w:rPr>
          <w:rFonts w:ascii="Times New Roman" w:hAnsi="Times New Roman" w:cs="Times New Roman"/>
        </w:rPr>
        <w:t>–</w:t>
      </w:r>
      <w:r w:rsidRPr="002F5B3D">
        <w:rPr>
          <w:rFonts w:ascii="Times New Roman" w:hAnsi="Times New Roman" w:cs="Times New Roman"/>
        </w:rPr>
        <w:t>Children 420</w:t>
      </w:r>
      <w:r w:rsidR="00BE6670">
        <w:rPr>
          <w:rFonts w:ascii="Times New Roman" w:hAnsi="Times New Roman" w:cs="Times New Roman"/>
        </w:rPr>
        <w:t>-</w:t>
      </w:r>
      <w:r w:rsidRPr="002F5B3D">
        <w:rPr>
          <w:rFonts w:ascii="Times New Roman" w:hAnsi="Times New Roman" w:cs="Times New Roman"/>
        </w:rPr>
        <w:t>424.</w:t>
      </w:r>
    </w:p>
    <w:sectPr w:rsidR="00F45FE6" w:rsidRPr="002F5B3D" w:rsidSect="002F5B3D">
      <w:headerReference w:type="default" r:id="rId6"/>
      <w:footerReference w:type="default" r:id="rId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9C9F5" w14:textId="77777777" w:rsidR="00F36B7C" w:rsidRDefault="00F36B7C" w:rsidP="00F36B7C">
      <w:pPr>
        <w:spacing w:after="0" w:line="240" w:lineRule="auto"/>
      </w:pPr>
      <w:r>
        <w:separator/>
      </w:r>
    </w:p>
  </w:endnote>
  <w:endnote w:type="continuationSeparator" w:id="0">
    <w:p w14:paraId="46E94F9D" w14:textId="77777777" w:rsidR="00F36B7C" w:rsidRDefault="00F36B7C" w:rsidP="00F36B7C">
      <w:pPr>
        <w:spacing w:after="0" w:line="240" w:lineRule="auto"/>
      </w:pPr>
      <w:r>
        <w:continuationSeparator/>
      </w:r>
    </w:p>
  </w:endnote>
  <w:endnote w:id="1">
    <w:p w14:paraId="18B68CB2" w14:textId="2C4EF154" w:rsidR="00234DBA" w:rsidRPr="00234DBA" w:rsidRDefault="00234DBA" w:rsidP="00234DBA">
      <w:pPr>
        <w:pStyle w:val="EndnoteText"/>
        <w:tabs>
          <w:tab w:val="left" w:pos="900"/>
        </w:tabs>
        <w:ind w:firstLine="450"/>
        <w:jc w:val="both"/>
        <w:rPr>
          <w:rFonts w:ascii="Times New Roman" w:hAnsi="Times New Roman" w:cs="Times New Roman"/>
          <w:sz w:val="22"/>
          <w:szCs w:val="22"/>
        </w:rPr>
      </w:pPr>
      <w:r w:rsidRPr="002F5B3D">
        <w:rPr>
          <w:rFonts w:ascii="Times New Roman" w:hAnsi="Times New Roman" w:cs="Times New Roman"/>
          <w:sz w:val="22"/>
          <w:szCs w:val="22"/>
        </w:rPr>
        <w:endnoteRef/>
      </w:r>
      <w:r w:rsidRPr="002F5B3D">
        <w:rPr>
          <w:rFonts w:ascii="Times New Roman" w:hAnsi="Times New Roman" w:cs="Times New Roman"/>
          <w:sz w:val="22"/>
          <w:szCs w:val="22"/>
        </w:rPr>
        <w:t xml:space="preserve">. </w:t>
      </w:r>
      <w:r w:rsidRPr="002F5B3D">
        <w:rPr>
          <w:rFonts w:ascii="Times New Roman" w:hAnsi="Times New Roman" w:cs="Times New Roman"/>
          <w:sz w:val="22"/>
          <w:szCs w:val="22"/>
        </w:rPr>
        <w:tab/>
        <w:t xml:space="preserve">Once the jury finds that grounds for termination have been established, the court proceeds to a separate dispositional hearing. Under Wis. Stat. § 48.426(2), and as clarified in </w:t>
      </w:r>
      <w:r w:rsidRPr="002F5B3D">
        <w:rPr>
          <w:rFonts w:ascii="Times New Roman" w:hAnsi="Times New Roman" w:cs="Times New Roman"/>
          <w:sz w:val="22"/>
          <w:szCs w:val="22"/>
          <w:u w:val="single"/>
        </w:rPr>
        <w:t>State v. H.C.</w:t>
      </w:r>
      <w:r w:rsidRPr="002F5B3D">
        <w:rPr>
          <w:rFonts w:ascii="Times New Roman" w:hAnsi="Times New Roman" w:cs="Times New Roman"/>
          <w:sz w:val="22"/>
          <w:szCs w:val="22"/>
        </w:rPr>
        <w:t>, 2025 WI 20, ¶¶20, 26, 32, the court exercises its discretion to determine whether termination of parental rights is in the child’s best interests. No party bears a burden of proof at this stage. The burdens set forth in this instruction apply solely to the fact-finding (grounds) phase.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3AC76" w14:textId="77777777" w:rsidR="00F36B7C" w:rsidRDefault="00F36B7C" w:rsidP="00F36B7C">
    <w:pPr>
      <w:pStyle w:val="Footer"/>
      <w:jc w:val="both"/>
      <w:rPr>
        <w:rFonts w:ascii="Arial" w:hAnsi="Arial" w:cs="Arial"/>
        <w:sz w:val="20"/>
        <w:szCs w:val="20"/>
      </w:rPr>
    </w:pPr>
  </w:p>
  <w:p w14:paraId="50C2EE12" w14:textId="79750B90" w:rsidR="00F36B7C" w:rsidRPr="00F36B7C" w:rsidRDefault="00F36B7C" w:rsidP="00F36B7C">
    <w:pPr>
      <w:pStyle w:val="Footer"/>
      <w:jc w:val="both"/>
      <w:rPr>
        <w:rFonts w:ascii="Arial" w:hAnsi="Arial" w:cs="Arial"/>
        <w:sz w:val="20"/>
        <w:szCs w:val="20"/>
      </w:rPr>
    </w:pPr>
    <w:r w:rsidRPr="00F36B7C">
      <w:rPr>
        <w:rFonts w:ascii="Arial" w:hAnsi="Arial" w:cs="Arial"/>
        <w:sz w:val="20"/>
        <w:szCs w:val="20"/>
      </w:rPr>
      <w:t xml:space="preserve">Wisconsin Court System, </w:t>
    </w:r>
    <w:r w:rsidR="002F5B3D">
      <w:rPr>
        <w:rFonts w:ascii="Arial" w:hAnsi="Arial" w:cs="Arial"/>
        <w:sz w:val="20"/>
        <w:szCs w:val="20"/>
      </w:rPr>
      <w:t>7</w:t>
    </w:r>
    <w:r w:rsidRPr="00F36B7C">
      <w:rPr>
        <w:rFonts w:ascii="Arial" w:hAnsi="Arial" w:cs="Arial"/>
        <w:sz w:val="20"/>
        <w:szCs w:val="20"/>
      </w:rPr>
      <w:t>/2026</w:t>
    </w:r>
    <w:r w:rsidRPr="00F36B7C">
      <w:rPr>
        <w:rFonts w:ascii="Arial" w:hAnsi="Arial" w:cs="Arial"/>
        <w:sz w:val="20"/>
        <w:szCs w:val="20"/>
      </w:rPr>
      <w:tab/>
    </w:r>
    <w:r w:rsidRPr="00F36B7C">
      <w:rPr>
        <w:rFonts w:ascii="Arial" w:hAnsi="Arial" w:cs="Arial"/>
        <w:sz w:val="20"/>
        <w:szCs w:val="20"/>
      </w:rPr>
      <w:tab/>
      <w:t>(</w:t>
    </w:r>
    <w:r w:rsidR="002F5B3D">
      <w:rPr>
        <w:rFonts w:ascii="Arial" w:hAnsi="Arial" w:cs="Arial"/>
        <w:sz w:val="20"/>
        <w:szCs w:val="20"/>
      </w:rPr>
      <w:t xml:space="preserve">Release No. </w:t>
    </w:r>
    <w:r w:rsidRPr="00F36B7C">
      <w:rPr>
        <w:rFonts w:ascii="Arial" w:hAnsi="Arial" w:cs="Arial"/>
        <w:sz w:val="20"/>
        <w:szCs w:val="20"/>
      </w:rPr>
      <w:t>6)</w:t>
    </w:r>
  </w:p>
  <w:sdt>
    <w:sdtPr>
      <w:rPr>
        <w:rFonts w:ascii="Arial" w:hAnsi="Arial" w:cs="Arial"/>
        <w:sz w:val="20"/>
        <w:szCs w:val="20"/>
      </w:rPr>
      <w:id w:val="-2030013206"/>
      <w:docPartObj>
        <w:docPartGallery w:val="Page Numbers (Bottom of Page)"/>
        <w:docPartUnique/>
      </w:docPartObj>
    </w:sdtPr>
    <w:sdtEndPr>
      <w:rPr>
        <w:noProof/>
      </w:rPr>
    </w:sdtEndPr>
    <w:sdtContent>
      <w:p w14:paraId="0FBBE6AF" w14:textId="486E7673" w:rsidR="00F36B7C" w:rsidRPr="00F36B7C" w:rsidRDefault="00F36B7C">
        <w:pPr>
          <w:pStyle w:val="Footer"/>
          <w:jc w:val="center"/>
          <w:rPr>
            <w:rFonts w:ascii="Arial" w:hAnsi="Arial" w:cs="Arial"/>
            <w:sz w:val="20"/>
            <w:szCs w:val="20"/>
          </w:rPr>
        </w:pPr>
        <w:r w:rsidRPr="00F36B7C">
          <w:rPr>
            <w:rFonts w:ascii="Arial" w:hAnsi="Arial" w:cs="Arial"/>
            <w:sz w:val="20"/>
            <w:szCs w:val="20"/>
          </w:rPr>
          <w:fldChar w:fldCharType="begin"/>
        </w:r>
        <w:r w:rsidRPr="00F36B7C">
          <w:rPr>
            <w:rFonts w:ascii="Arial" w:hAnsi="Arial" w:cs="Arial"/>
            <w:sz w:val="20"/>
            <w:szCs w:val="20"/>
          </w:rPr>
          <w:instrText xml:space="preserve"> PAGE   \* MERGEFORMAT </w:instrText>
        </w:r>
        <w:r w:rsidRPr="00F36B7C">
          <w:rPr>
            <w:rFonts w:ascii="Arial" w:hAnsi="Arial" w:cs="Arial"/>
            <w:sz w:val="20"/>
            <w:szCs w:val="20"/>
          </w:rPr>
          <w:fldChar w:fldCharType="separate"/>
        </w:r>
        <w:r w:rsidRPr="00F36B7C">
          <w:rPr>
            <w:rFonts w:ascii="Arial" w:hAnsi="Arial" w:cs="Arial"/>
            <w:noProof/>
            <w:sz w:val="20"/>
            <w:szCs w:val="20"/>
          </w:rPr>
          <w:t>2</w:t>
        </w:r>
        <w:r w:rsidRPr="00F36B7C">
          <w:rPr>
            <w:rFonts w:ascii="Arial" w:hAnsi="Arial" w:cs="Arial"/>
            <w:noProof/>
            <w:sz w:val="20"/>
            <w:szCs w:val="20"/>
          </w:rPr>
          <w:fldChar w:fldCharType="end"/>
        </w:r>
      </w:p>
    </w:sdtContent>
  </w:sdt>
  <w:p w14:paraId="0A2D88AC" w14:textId="77777777" w:rsidR="00F36B7C" w:rsidRDefault="00F36B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8399A" w14:textId="77777777" w:rsidR="00F36B7C" w:rsidRDefault="00F36B7C" w:rsidP="00F36B7C">
      <w:pPr>
        <w:spacing w:after="0" w:line="240" w:lineRule="auto"/>
      </w:pPr>
      <w:r>
        <w:separator/>
      </w:r>
    </w:p>
  </w:footnote>
  <w:footnote w:type="continuationSeparator" w:id="0">
    <w:p w14:paraId="05682A28" w14:textId="77777777" w:rsidR="00F36B7C" w:rsidRDefault="00F36B7C" w:rsidP="00F36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D911F" w14:textId="77777777" w:rsidR="00F36B7C" w:rsidRDefault="00F36B7C" w:rsidP="00F36B7C">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6712D8C8" w14:textId="1B2E7079" w:rsidR="00F36B7C" w:rsidRDefault="00F36B7C" w:rsidP="00F36B7C">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r w:rsidRPr="00F36B7C">
      <w:rPr>
        <w:rFonts w:ascii="Helvetica" w:eastAsia="Times New Roman" w:hAnsi="Helvetica" w:cs="Helvetica"/>
        <w:b/>
        <w:bCs/>
        <w:sz w:val="28"/>
        <w:szCs w:val="28"/>
      </w:rPr>
      <w:t>346</w:t>
    </w:r>
    <w:r w:rsidRPr="00F36B7C">
      <w:rPr>
        <w:rFonts w:ascii="Helvetica" w:eastAsia="Times New Roman" w:hAnsi="Helvetica" w:cs="Helvetica"/>
        <w:b/>
        <w:bCs/>
        <w:sz w:val="28"/>
        <w:szCs w:val="28"/>
      </w:rPr>
      <w:tab/>
      <w:t>WIS JI</w:t>
    </w:r>
    <w:r w:rsidRPr="00F36B7C">
      <w:rPr>
        <w:rFonts w:ascii="Helvetica" w:eastAsia="Times New Roman" w:hAnsi="Helvetica" w:cs="Helvetica"/>
        <w:b/>
        <w:bCs/>
        <w:sz w:val="28"/>
        <w:szCs w:val="28"/>
      </w:rPr>
      <w:noBreakHyphen/>
      <w:t>CHILDREN</w:t>
    </w:r>
    <w:r w:rsidRPr="00F36B7C">
      <w:rPr>
        <w:rFonts w:ascii="Helvetica" w:eastAsia="Times New Roman" w:hAnsi="Helvetica" w:cs="Helvetica"/>
        <w:b/>
        <w:bCs/>
        <w:sz w:val="28"/>
        <w:szCs w:val="28"/>
      </w:rPr>
      <w:tab/>
      <w:t>346</w:t>
    </w:r>
  </w:p>
  <w:p w14:paraId="1ACB7E00" w14:textId="0BAD8D7C" w:rsidR="00F36B7C" w:rsidRDefault="00F36B7C" w:rsidP="00F36B7C">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1C198C77" w14:textId="77777777" w:rsidR="00F36B7C" w:rsidRPr="00F36B7C" w:rsidRDefault="00F36B7C" w:rsidP="00F36B7C">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B7C"/>
    <w:rsid w:val="00082F25"/>
    <w:rsid w:val="00087053"/>
    <w:rsid w:val="0020180D"/>
    <w:rsid w:val="00234DBA"/>
    <w:rsid w:val="002F5B3D"/>
    <w:rsid w:val="00312B50"/>
    <w:rsid w:val="004303F4"/>
    <w:rsid w:val="00514CF4"/>
    <w:rsid w:val="00610D46"/>
    <w:rsid w:val="0061417C"/>
    <w:rsid w:val="0092449B"/>
    <w:rsid w:val="00BE6670"/>
    <w:rsid w:val="00C052B1"/>
    <w:rsid w:val="00C15CE1"/>
    <w:rsid w:val="00C76BBB"/>
    <w:rsid w:val="00D64BEE"/>
    <w:rsid w:val="00F36B7C"/>
    <w:rsid w:val="00F45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16DFC"/>
  <w15:chartTrackingRefBased/>
  <w15:docId w15:val="{9185FBBC-B765-4945-BF9F-0C068777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6B7C"/>
    <w:pPr>
      <w:spacing w:after="0" w:line="240" w:lineRule="auto"/>
    </w:pPr>
  </w:style>
  <w:style w:type="paragraph" w:styleId="Header">
    <w:name w:val="header"/>
    <w:basedOn w:val="Normal"/>
    <w:link w:val="HeaderChar"/>
    <w:uiPriority w:val="99"/>
    <w:unhideWhenUsed/>
    <w:rsid w:val="00F36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B7C"/>
  </w:style>
  <w:style w:type="paragraph" w:styleId="Footer">
    <w:name w:val="footer"/>
    <w:basedOn w:val="Normal"/>
    <w:link w:val="FooterChar"/>
    <w:uiPriority w:val="99"/>
    <w:unhideWhenUsed/>
    <w:rsid w:val="00F36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B7C"/>
  </w:style>
  <w:style w:type="character" w:styleId="LineNumber">
    <w:name w:val="line number"/>
    <w:basedOn w:val="DefaultParagraphFont"/>
    <w:uiPriority w:val="99"/>
    <w:semiHidden/>
    <w:unhideWhenUsed/>
    <w:rsid w:val="00312B50"/>
  </w:style>
  <w:style w:type="paragraph" w:styleId="EndnoteText">
    <w:name w:val="endnote text"/>
    <w:basedOn w:val="Normal"/>
    <w:link w:val="EndnoteTextChar"/>
    <w:uiPriority w:val="99"/>
    <w:semiHidden/>
    <w:unhideWhenUsed/>
    <w:rsid w:val="00234DB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34DBA"/>
    <w:rPr>
      <w:sz w:val="20"/>
      <w:szCs w:val="20"/>
    </w:rPr>
  </w:style>
  <w:style w:type="character" w:styleId="EndnoteReference">
    <w:name w:val="endnote reference"/>
    <w:basedOn w:val="DefaultParagraphFont"/>
    <w:uiPriority w:val="99"/>
    <w:semiHidden/>
    <w:unhideWhenUsed/>
    <w:rsid w:val="00234D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8</cp:revision>
  <dcterms:created xsi:type="dcterms:W3CDTF">2026-07-29T03:19:00Z</dcterms:created>
  <dcterms:modified xsi:type="dcterms:W3CDTF">2026-07-29T03:40:00Z</dcterms:modified>
</cp:coreProperties>
</file>