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51E55" w14:textId="77777777" w:rsidR="00032DB4" w:rsidRPr="00032DB4" w:rsidRDefault="00032DB4" w:rsidP="00032DB4">
      <w:pPr>
        <w:pStyle w:val="NoSpacing"/>
        <w:tabs>
          <w:tab w:val="left" w:pos="720"/>
        </w:tabs>
        <w:ind w:left="720" w:hanging="720"/>
        <w:jc w:val="both"/>
        <w:rPr>
          <w:rFonts w:ascii="Times New Roman" w:hAnsi="Times New Roman" w:cs="Times New Roman"/>
          <w:b/>
          <w:bCs/>
          <w:sz w:val="26"/>
          <w:szCs w:val="26"/>
        </w:rPr>
      </w:pPr>
      <w:r w:rsidRPr="00032DB4">
        <w:rPr>
          <w:rFonts w:ascii="Times New Roman" w:hAnsi="Times New Roman" w:cs="Times New Roman"/>
          <w:b/>
          <w:bCs/>
          <w:sz w:val="26"/>
          <w:szCs w:val="26"/>
        </w:rPr>
        <w:t>350</w:t>
      </w:r>
      <w:r w:rsidRPr="00032DB4">
        <w:rPr>
          <w:rFonts w:ascii="Times New Roman" w:hAnsi="Times New Roman" w:cs="Times New Roman"/>
          <w:b/>
          <w:bCs/>
          <w:sz w:val="26"/>
          <w:szCs w:val="26"/>
        </w:rPr>
        <w:tab/>
        <w:t xml:space="preserve">INVOLUNTARY </w:t>
      </w:r>
      <w:proofErr w:type="gramStart"/>
      <w:r w:rsidRPr="00032DB4">
        <w:rPr>
          <w:rFonts w:ascii="Times New Roman" w:hAnsi="Times New Roman" w:cs="Times New Roman"/>
          <w:b/>
          <w:bCs/>
          <w:sz w:val="26"/>
          <w:szCs w:val="26"/>
        </w:rPr>
        <w:t>TERMINATION</w:t>
      </w:r>
      <w:proofErr w:type="gramEnd"/>
      <w:r w:rsidRPr="00032DB4">
        <w:rPr>
          <w:rFonts w:ascii="Times New Roman" w:hAnsi="Times New Roman" w:cs="Times New Roman"/>
          <w:b/>
          <w:bCs/>
          <w:sz w:val="26"/>
          <w:szCs w:val="26"/>
        </w:rPr>
        <w:t xml:space="preserve"> OF PARENTAL RIGHTS: INCESTUOUS PARENTHOOD [WIS. STAT. § 48.415(7)]</w:t>
      </w:r>
    </w:p>
    <w:p w14:paraId="4EA28112" w14:textId="50EBA084" w:rsidR="00032DB4" w:rsidRDefault="00032DB4" w:rsidP="00032DB4">
      <w:pPr>
        <w:pStyle w:val="NoSpacing"/>
        <w:jc w:val="both"/>
        <w:rPr>
          <w:rFonts w:ascii="Times New Roman" w:hAnsi="Times New Roman" w:cs="Times New Roman"/>
          <w:sz w:val="26"/>
          <w:szCs w:val="26"/>
        </w:rPr>
      </w:pPr>
    </w:p>
    <w:p w14:paraId="7CC37822" w14:textId="77777777" w:rsidR="00032DB4" w:rsidRPr="00032DB4" w:rsidRDefault="00032DB4" w:rsidP="00032DB4">
      <w:pPr>
        <w:pStyle w:val="NoSpacing"/>
        <w:jc w:val="both"/>
        <w:rPr>
          <w:rFonts w:ascii="Times New Roman" w:hAnsi="Times New Roman" w:cs="Times New Roman"/>
          <w:sz w:val="26"/>
          <w:szCs w:val="26"/>
        </w:rPr>
      </w:pPr>
    </w:p>
    <w:p w14:paraId="4B3E5F56" w14:textId="77777777" w:rsidR="00032DB4" w:rsidRPr="00032DB4" w:rsidRDefault="00032DB4" w:rsidP="00032DB4">
      <w:pPr>
        <w:pStyle w:val="NoSpacing"/>
        <w:spacing w:line="480" w:lineRule="auto"/>
        <w:ind w:firstLine="450"/>
        <w:jc w:val="both"/>
        <w:rPr>
          <w:rFonts w:ascii="Times New Roman" w:hAnsi="Times New Roman" w:cs="Times New Roman"/>
          <w:sz w:val="26"/>
          <w:szCs w:val="26"/>
        </w:rPr>
      </w:pPr>
      <w:r w:rsidRPr="00032DB4">
        <w:rPr>
          <w:rFonts w:ascii="Times New Roman" w:hAnsi="Times New Roman" w:cs="Times New Roman"/>
          <w:sz w:val="26"/>
          <w:szCs w:val="26"/>
        </w:rPr>
        <w:t>Incestuous parenthood is a ground for termination of parental rights. Your role as jurors will be to answer the following special verdict question:</w:t>
      </w:r>
    </w:p>
    <w:p w14:paraId="32DC513E" w14:textId="77777777" w:rsidR="00032DB4" w:rsidRPr="00032DB4" w:rsidRDefault="00032DB4" w:rsidP="00032DB4">
      <w:pPr>
        <w:pStyle w:val="NoSpacing"/>
        <w:spacing w:line="480" w:lineRule="auto"/>
        <w:ind w:left="900" w:hanging="450"/>
        <w:jc w:val="both"/>
        <w:rPr>
          <w:rFonts w:ascii="Times New Roman" w:hAnsi="Times New Roman" w:cs="Times New Roman"/>
          <w:sz w:val="26"/>
          <w:szCs w:val="26"/>
        </w:rPr>
      </w:pPr>
      <w:r w:rsidRPr="00032DB4">
        <w:rPr>
          <w:rFonts w:ascii="Times New Roman" w:hAnsi="Times New Roman" w:cs="Times New Roman"/>
          <w:sz w:val="26"/>
          <w:szCs w:val="26"/>
        </w:rPr>
        <w:t>1.</w:t>
      </w:r>
      <w:r w:rsidRPr="00032DB4">
        <w:rPr>
          <w:rFonts w:ascii="Times New Roman" w:hAnsi="Times New Roman" w:cs="Times New Roman"/>
          <w:sz w:val="26"/>
          <w:szCs w:val="26"/>
        </w:rPr>
        <w:tab/>
        <w:t>Are (</w:t>
      </w:r>
      <w:r w:rsidRPr="00032DB4">
        <w:rPr>
          <w:rFonts w:ascii="Times New Roman" w:hAnsi="Times New Roman" w:cs="Times New Roman"/>
          <w:sz w:val="26"/>
          <w:szCs w:val="26"/>
          <w:u w:val="single"/>
        </w:rPr>
        <w:t>mother</w:t>
      </w:r>
      <w:r w:rsidRPr="00032DB4">
        <w:rPr>
          <w:rFonts w:ascii="Times New Roman" w:hAnsi="Times New Roman" w:cs="Times New Roman"/>
          <w:sz w:val="26"/>
          <w:szCs w:val="26"/>
        </w:rPr>
        <w:t>) and (</w:t>
      </w:r>
      <w:r w:rsidRPr="00032DB4">
        <w:rPr>
          <w:rFonts w:ascii="Times New Roman" w:hAnsi="Times New Roman" w:cs="Times New Roman"/>
          <w:sz w:val="26"/>
          <w:szCs w:val="26"/>
          <w:u w:val="single"/>
        </w:rPr>
        <w:t>father</w:t>
      </w:r>
      <w:r w:rsidRPr="00032DB4">
        <w:rPr>
          <w:rFonts w:ascii="Times New Roman" w:hAnsi="Times New Roman" w:cs="Times New Roman"/>
          <w:sz w:val="26"/>
          <w:szCs w:val="26"/>
        </w:rPr>
        <w:t>) of (</w:t>
      </w:r>
      <w:r w:rsidRPr="00032DB4">
        <w:rPr>
          <w:rFonts w:ascii="Times New Roman" w:hAnsi="Times New Roman" w:cs="Times New Roman"/>
          <w:sz w:val="26"/>
          <w:szCs w:val="26"/>
          <w:u w:val="single"/>
        </w:rPr>
        <w:t>child</w:t>
      </w:r>
      <w:r w:rsidRPr="00032DB4">
        <w:rPr>
          <w:rFonts w:ascii="Times New Roman" w:hAnsi="Times New Roman" w:cs="Times New Roman"/>
          <w:sz w:val="26"/>
          <w:szCs w:val="26"/>
        </w:rPr>
        <w:t>) related by (blood) (adoption) in a degree of kinship closer than second cousin?</w:t>
      </w:r>
    </w:p>
    <w:p w14:paraId="492579AF" w14:textId="180D69DD" w:rsidR="00032DB4" w:rsidRPr="00032DB4" w:rsidRDefault="00032DB4" w:rsidP="00032DB4">
      <w:pPr>
        <w:pStyle w:val="NoSpacing"/>
        <w:spacing w:line="480" w:lineRule="auto"/>
        <w:ind w:firstLine="450"/>
        <w:jc w:val="both"/>
        <w:rPr>
          <w:rFonts w:ascii="Times New Roman" w:hAnsi="Times New Roman" w:cs="Times New Roman"/>
          <w:sz w:val="26"/>
          <w:szCs w:val="26"/>
        </w:rPr>
      </w:pPr>
      <w:r w:rsidRPr="00032DB4">
        <w:rPr>
          <w:rFonts w:ascii="Times New Roman" w:hAnsi="Times New Roman" w:cs="Times New Roman"/>
          <w:sz w:val="26"/>
          <w:szCs w:val="26"/>
        </w:rPr>
        <w:t xml:space="preserve">Before you may answer this question </w:t>
      </w:r>
      <w:r>
        <w:rPr>
          <w:rFonts w:ascii="Times New Roman" w:hAnsi="Times New Roman" w:cs="Times New Roman"/>
          <w:sz w:val="26"/>
          <w:szCs w:val="26"/>
        </w:rPr>
        <w:t>“</w:t>
      </w:r>
      <w:r w:rsidRPr="00032DB4">
        <w:rPr>
          <w:rFonts w:ascii="Times New Roman" w:hAnsi="Times New Roman" w:cs="Times New Roman"/>
          <w:sz w:val="26"/>
          <w:szCs w:val="26"/>
        </w:rPr>
        <w:t>yes,</w:t>
      </w:r>
      <w:r>
        <w:rPr>
          <w:rFonts w:ascii="Times New Roman" w:hAnsi="Times New Roman" w:cs="Times New Roman"/>
          <w:sz w:val="26"/>
          <w:szCs w:val="26"/>
        </w:rPr>
        <w:t>”</w:t>
      </w:r>
      <w:r w:rsidRPr="00032DB4">
        <w:rPr>
          <w:rFonts w:ascii="Times New Roman" w:hAnsi="Times New Roman" w:cs="Times New Roman"/>
          <w:sz w:val="26"/>
          <w:szCs w:val="26"/>
        </w:rPr>
        <w:t xml:space="preserve"> (</w:t>
      </w:r>
      <w:r w:rsidRPr="00032DB4">
        <w:rPr>
          <w:rFonts w:ascii="Times New Roman" w:hAnsi="Times New Roman" w:cs="Times New Roman"/>
          <w:sz w:val="26"/>
          <w:szCs w:val="26"/>
          <w:u w:val="single"/>
        </w:rPr>
        <w:t>petitioner</w:t>
      </w:r>
      <w:r w:rsidRPr="00032DB4">
        <w:rPr>
          <w:rFonts w:ascii="Times New Roman" w:hAnsi="Times New Roman" w:cs="Times New Roman"/>
          <w:sz w:val="26"/>
          <w:szCs w:val="26"/>
        </w:rPr>
        <w:t>) must prove by evidence that is clear, satisfactory, and convincing, to a reasonable certainty, that the (</w:t>
      </w:r>
      <w:r w:rsidRPr="00032DB4">
        <w:rPr>
          <w:rFonts w:ascii="Times New Roman" w:hAnsi="Times New Roman" w:cs="Times New Roman"/>
          <w:sz w:val="26"/>
          <w:szCs w:val="26"/>
          <w:u w:val="single"/>
        </w:rPr>
        <w:t>mother</w:t>
      </w:r>
      <w:r w:rsidRPr="00032DB4">
        <w:rPr>
          <w:rFonts w:ascii="Times New Roman" w:hAnsi="Times New Roman" w:cs="Times New Roman"/>
          <w:sz w:val="26"/>
          <w:szCs w:val="26"/>
        </w:rPr>
        <w:t>) (</w:t>
      </w:r>
      <w:r w:rsidRPr="00032DB4">
        <w:rPr>
          <w:rFonts w:ascii="Times New Roman" w:hAnsi="Times New Roman" w:cs="Times New Roman"/>
          <w:sz w:val="26"/>
          <w:szCs w:val="26"/>
          <w:u w:val="single"/>
        </w:rPr>
        <w:t>father</w:t>
      </w:r>
      <w:r w:rsidRPr="00032DB4">
        <w:rPr>
          <w:rFonts w:ascii="Times New Roman" w:hAnsi="Times New Roman" w:cs="Times New Roman"/>
          <w:sz w:val="26"/>
          <w:szCs w:val="26"/>
        </w:rPr>
        <w:t>) of (</w:t>
      </w:r>
      <w:r w:rsidRPr="00032DB4">
        <w:rPr>
          <w:rFonts w:ascii="Times New Roman" w:hAnsi="Times New Roman" w:cs="Times New Roman"/>
          <w:sz w:val="26"/>
          <w:szCs w:val="26"/>
          <w:u w:val="single"/>
        </w:rPr>
        <w:t>child</w:t>
      </w:r>
      <w:r w:rsidRPr="00032DB4">
        <w:rPr>
          <w:rFonts w:ascii="Times New Roman" w:hAnsi="Times New Roman" w:cs="Times New Roman"/>
          <w:sz w:val="26"/>
          <w:szCs w:val="26"/>
        </w:rPr>
        <w:t>) is related, either by blood or adoption, to (</w:t>
      </w:r>
      <w:r w:rsidRPr="00032DB4">
        <w:rPr>
          <w:rFonts w:ascii="Times New Roman" w:hAnsi="Times New Roman" w:cs="Times New Roman"/>
          <w:sz w:val="26"/>
          <w:szCs w:val="26"/>
          <w:u w:val="single"/>
        </w:rPr>
        <w:t>child</w:t>
      </w:r>
      <w:r w:rsidRPr="00032DB4">
        <w:rPr>
          <w:rFonts w:ascii="Times New Roman" w:hAnsi="Times New Roman" w:cs="Times New Roman"/>
          <w:sz w:val="26"/>
          <w:szCs w:val="26"/>
        </w:rPr>
        <w:t>)</w:t>
      </w:r>
      <w:r>
        <w:rPr>
          <w:rFonts w:ascii="Times New Roman" w:hAnsi="Times New Roman" w:cs="Times New Roman"/>
          <w:sz w:val="26"/>
          <w:szCs w:val="26"/>
        </w:rPr>
        <w:t>’</w:t>
      </w:r>
      <w:r w:rsidRPr="00032DB4">
        <w:rPr>
          <w:rFonts w:ascii="Times New Roman" w:hAnsi="Times New Roman" w:cs="Times New Roman"/>
          <w:sz w:val="26"/>
          <w:szCs w:val="26"/>
        </w:rPr>
        <w:t>s (</w:t>
      </w:r>
      <w:r w:rsidRPr="00032DB4">
        <w:rPr>
          <w:rFonts w:ascii="Times New Roman" w:hAnsi="Times New Roman" w:cs="Times New Roman"/>
          <w:sz w:val="26"/>
          <w:szCs w:val="26"/>
          <w:u w:val="single"/>
        </w:rPr>
        <w:t>father</w:t>
      </w:r>
      <w:r w:rsidRPr="00032DB4">
        <w:rPr>
          <w:rFonts w:ascii="Times New Roman" w:hAnsi="Times New Roman" w:cs="Times New Roman"/>
          <w:sz w:val="26"/>
          <w:szCs w:val="26"/>
        </w:rPr>
        <w:t>) (</w:t>
      </w:r>
      <w:r w:rsidRPr="00032DB4">
        <w:rPr>
          <w:rFonts w:ascii="Times New Roman" w:hAnsi="Times New Roman" w:cs="Times New Roman"/>
          <w:sz w:val="26"/>
          <w:szCs w:val="26"/>
          <w:u w:val="single"/>
        </w:rPr>
        <w:t>mother</w:t>
      </w:r>
      <w:r w:rsidRPr="00032DB4">
        <w:rPr>
          <w:rFonts w:ascii="Times New Roman" w:hAnsi="Times New Roman" w:cs="Times New Roman"/>
          <w:sz w:val="26"/>
          <w:szCs w:val="26"/>
        </w:rPr>
        <w:t>) in a degree of kinship closer than second cousin.</w:t>
      </w:r>
    </w:p>
    <w:p w14:paraId="3DBA1753" w14:textId="7DD8BFFF" w:rsidR="00032DB4" w:rsidRPr="00032DB4" w:rsidRDefault="00032DB4" w:rsidP="00032DB4">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Pr="00032DB4">
        <w:rPr>
          <w:rFonts w:ascii="Times New Roman" w:hAnsi="Times New Roman" w:cs="Times New Roman"/>
          <w:sz w:val="26"/>
          <w:szCs w:val="26"/>
        </w:rPr>
        <w:t>Degree of kinship</w:t>
      </w:r>
      <w:r>
        <w:rPr>
          <w:rFonts w:ascii="Times New Roman" w:hAnsi="Times New Roman" w:cs="Times New Roman"/>
          <w:sz w:val="26"/>
          <w:szCs w:val="26"/>
        </w:rPr>
        <w:t>”</w:t>
      </w:r>
      <w:r w:rsidRPr="00032DB4">
        <w:rPr>
          <w:rFonts w:ascii="Times New Roman" w:hAnsi="Times New Roman" w:cs="Times New Roman"/>
          <w:sz w:val="26"/>
          <w:szCs w:val="26"/>
        </w:rPr>
        <w:t xml:space="preserve"> means the distance or degree which separates two persons who are descended from a common ancestor. [(If appropriate) add: Under the law governing this ground for termination of parental rights, a person who is adopted is considered to have the same degree of kinship to related persons as if that person had been a natural child.] (</w:t>
      </w:r>
      <w:r w:rsidRPr="00032DB4">
        <w:rPr>
          <w:rFonts w:ascii="Times New Roman" w:hAnsi="Times New Roman" w:cs="Times New Roman"/>
          <w:sz w:val="26"/>
          <w:szCs w:val="26"/>
          <w:u w:val="single"/>
        </w:rPr>
        <w:t>Insert specific kinship from list in the comment</w:t>
      </w:r>
      <w:r w:rsidRPr="00032DB4">
        <w:rPr>
          <w:rFonts w:ascii="Times New Roman" w:hAnsi="Times New Roman" w:cs="Times New Roman"/>
          <w:sz w:val="26"/>
          <w:szCs w:val="26"/>
        </w:rPr>
        <w:t>) is a degree of kinship closer than second cousin.</w:t>
      </w:r>
    </w:p>
    <w:p w14:paraId="271DA272" w14:textId="051A588E" w:rsidR="00032DB4" w:rsidRPr="00032DB4" w:rsidRDefault="00032DB4" w:rsidP="00032DB4">
      <w:pPr>
        <w:pStyle w:val="NoSpacing"/>
        <w:spacing w:line="480" w:lineRule="auto"/>
        <w:ind w:firstLine="450"/>
        <w:jc w:val="both"/>
        <w:rPr>
          <w:rFonts w:ascii="Times New Roman" w:hAnsi="Times New Roman" w:cs="Times New Roman"/>
          <w:sz w:val="26"/>
          <w:szCs w:val="26"/>
        </w:rPr>
      </w:pPr>
      <w:r w:rsidRPr="00032DB4">
        <w:rPr>
          <w:rFonts w:ascii="Times New Roman" w:hAnsi="Times New Roman" w:cs="Times New Roman"/>
          <w:sz w:val="26"/>
          <w:szCs w:val="26"/>
        </w:rPr>
        <w:t>If you find that the parents of (</w:t>
      </w:r>
      <w:r w:rsidRPr="00032DB4">
        <w:rPr>
          <w:rFonts w:ascii="Times New Roman" w:hAnsi="Times New Roman" w:cs="Times New Roman"/>
          <w:sz w:val="26"/>
          <w:szCs w:val="26"/>
          <w:u w:val="single"/>
        </w:rPr>
        <w:t>child</w:t>
      </w:r>
      <w:r w:rsidRPr="00032DB4">
        <w:rPr>
          <w:rFonts w:ascii="Times New Roman" w:hAnsi="Times New Roman" w:cs="Times New Roman"/>
          <w:sz w:val="26"/>
          <w:szCs w:val="26"/>
        </w:rPr>
        <w:t xml:space="preserve">) are related to each other by (blood) (adoption) in a degree of kinship closer than second cousin, you should answer the question </w:t>
      </w:r>
      <w:r>
        <w:rPr>
          <w:rFonts w:ascii="Times New Roman" w:hAnsi="Times New Roman" w:cs="Times New Roman"/>
          <w:sz w:val="26"/>
          <w:szCs w:val="26"/>
        </w:rPr>
        <w:t>“</w:t>
      </w:r>
      <w:r w:rsidRPr="00032DB4">
        <w:rPr>
          <w:rFonts w:ascii="Times New Roman" w:hAnsi="Times New Roman" w:cs="Times New Roman"/>
          <w:sz w:val="26"/>
          <w:szCs w:val="26"/>
        </w:rPr>
        <w:t>yes.</w:t>
      </w:r>
      <w:r>
        <w:rPr>
          <w:rFonts w:ascii="Times New Roman" w:hAnsi="Times New Roman" w:cs="Times New Roman"/>
          <w:sz w:val="26"/>
          <w:szCs w:val="26"/>
        </w:rPr>
        <w:t>”</w:t>
      </w:r>
      <w:r w:rsidRPr="00032DB4">
        <w:rPr>
          <w:rFonts w:ascii="Times New Roman" w:hAnsi="Times New Roman" w:cs="Times New Roman"/>
          <w:sz w:val="26"/>
          <w:szCs w:val="26"/>
        </w:rPr>
        <w:t xml:space="preserve"> Otherwise, you must answer the question </w:t>
      </w:r>
      <w:r>
        <w:rPr>
          <w:rFonts w:ascii="Times New Roman" w:hAnsi="Times New Roman" w:cs="Times New Roman"/>
          <w:sz w:val="26"/>
          <w:szCs w:val="26"/>
        </w:rPr>
        <w:t>“</w:t>
      </w:r>
      <w:r w:rsidRPr="00032DB4">
        <w:rPr>
          <w:rFonts w:ascii="Times New Roman" w:hAnsi="Times New Roman" w:cs="Times New Roman"/>
          <w:sz w:val="26"/>
          <w:szCs w:val="26"/>
        </w:rPr>
        <w:t>no.</w:t>
      </w:r>
      <w:r>
        <w:rPr>
          <w:rFonts w:ascii="Times New Roman" w:hAnsi="Times New Roman" w:cs="Times New Roman"/>
          <w:sz w:val="26"/>
          <w:szCs w:val="26"/>
        </w:rPr>
        <w:t>”</w:t>
      </w:r>
      <w:r w:rsidR="00080DED">
        <w:rPr>
          <w:rStyle w:val="EndnoteReference"/>
          <w:rFonts w:ascii="Times New Roman" w:hAnsi="Times New Roman" w:cs="Times New Roman"/>
          <w:sz w:val="26"/>
          <w:szCs w:val="26"/>
        </w:rPr>
        <w:endnoteReference w:id="1"/>
      </w:r>
    </w:p>
    <w:p w14:paraId="36EDBA58" w14:textId="77777777" w:rsidR="00032DB4" w:rsidRPr="00032DB4" w:rsidRDefault="00032DB4" w:rsidP="00032DB4">
      <w:pPr>
        <w:pStyle w:val="NoSpacing"/>
        <w:spacing w:line="480" w:lineRule="auto"/>
        <w:jc w:val="both"/>
        <w:rPr>
          <w:rFonts w:ascii="Times New Roman" w:hAnsi="Times New Roman" w:cs="Times New Roman"/>
          <w:b/>
          <w:bCs/>
          <w:sz w:val="26"/>
          <w:szCs w:val="26"/>
        </w:rPr>
      </w:pPr>
      <w:r w:rsidRPr="00032DB4">
        <w:rPr>
          <w:rFonts w:ascii="Times New Roman" w:hAnsi="Times New Roman" w:cs="Times New Roman"/>
          <w:b/>
          <w:bCs/>
          <w:sz w:val="26"/>
          <w:szCs w:val="26"/>
        </w:rPr>
        <w:t>SPECIAL VERDICT</w:t>
      </w:r>
    </w:p>
    <w:p w14:paraId="59128E05" w14:textId="77777777" w:rsidR="00032DB4" w:rsidRPr="00032DB4" w:rsidRDefault="00032DB4" w:rsidP="00032DB4">
      <w:pPr>
        <w:pStyle w:val="NoSpacing"/>
        <w:spacing w:line="480" w:lineRule="auto"/>
        <w:ind w:left="900" w:hanging="450"/>
        <w:jc w:val="both"/>
        <w:rPr>
          <w:rFonts w:ascii="Times New Roman" w:hAnsi="Times New Roman" w:cs="Times New Roman"/>
          <w:sz w:val="26"/>
          <w:szCs w:val="26"/>
        </w:rPr>
      </w:pPr>
      <w:r w:rsidRPr="00032DB4">
        <w:rPr>
          <w:rFonts w:ascii="Times New Roman" w:hAnsi="Times New Roman" w:cs="Times New Roman"/>
          <w:sz w:val="26"/>
          <w:szCs w:val="26"/>
        </w:rPr>
        <w:lastRenderedPageBreak/>
        <w:t>1.</w:t>
      </w:r>
      <w:r w:rsidRPr="00032DB4">
        <w:rPr>
          <w:rFonts w:ascii="Times New Roman" w:hAnsi="Times New Roman" w:cs="Times New Roman"/>
          <w:sz w:val="26"/>
          <w:szCs w:val="26"/>
        </w:rPr>
        <w:tab/>
        <w:t>Are (</w:t>
      </w:r>
      <w:r w:rsidRPr="00032DB4">
        <w:rPr>
          <w:rFonts w:ascii="Times New Roman" w:hAnsi="Times New Roman" w:cs="Times New Roman"/>
          <w:sz w:val="26"/>
          <w:szCs w:val="26"/>
          <w:u w:val="single"/>
        </w:rPr>
        <w:t>mother</w:t>
      </w:r>
      <w:r w:rsidRPr="00032DB4">
        <w:rPr>
          <w:rFonts w:ascii="Times New Roman" w:hAnsi="Times New Roman" w:cs="Times New Roman"/>
          <w:sz w:val="26"/>
          <w:szCs w:val="26"/>
        </w:rPr>
        <w:t>) and (</w:t>
      </w:r>
      <w:r w:rsidRPr="00032DB4">
        <w:rPr>
          <w:rFonts w:ascii="Times New Roman" w:hAnsi="Times New Roman" w:cs="Times New Roman"/>
          <w:sz w:val="26"/>
          <w:szCs w:val="26"/>
          <w:u w:val="single"/>
        </w:rPr>
        <w:t>father</w:t>
      </w:r>
      <w:r w:rsidRPr="00032DB4">
        <w:rPr>
          <w:rFonts w:ascii="Times New Roman" w:hAnsi="Times New Roman" w:cs="Times New Roman"/>
          <w:sz w:val="26"/>
          <w:szCs w:val="26"/>
        </w:rPr>
        <w:t>) of (</w:t>
      </w:r>
      <w:r w:rsidRPr="00032DB4">
        <w:rPr>
          <w:rFonts w:ascii="Times New Roman" w:hAnsi="Times New Roman" w:cs="Times New Roman"/>
          <w:sz w:val="26"/>
          <w:szCs w:val="26"/>
          <w:u w:val="single"/>
        </w:rPr>
        <w:t>child</w:t>
      </w:r>
      <w:r w:rsidRPr="00032DB4">
        <w:rPr>
          <w:rFonts w:ascii="Times New Roman" w:hAnsi="Times New Roman" w:cs="Times New Roman"/>
          <w:sz w:val="26"/>
          <w:szCs w:val="26"/>
        </w:rPr>
        <w:t>) related by (blood) (adoption) in a degree of kinship closer than second cousin?</w:t>
      </w:r>
    </w:p>
    <w:p w14:paraId="37DF3DAB" w14:textId="28C3BD68" w:rsidR="00032DB4" w:rsidRPr="00032DB4" w:rsidRDefault="00032DB4" w:rsidP="00032DB4">
      <w:pPr>
        <w:pStyle w:val="NoSpacing"/>
        <w:spacing w:line="480" w:lineRule="auto"/>
        <w:ind w:left="5760"/>
        <w:jc w:val="both"/>
        <w:rPr>
          <w:rFonts w:ascii="Times New Roman" w:hAnsi="Times New Roman" w:cs="Times New Roman"/>
          <w:sz w:val="26"/>
          <w:szCs w:val="26"/>
        </w:rPr>
      </w:pPr>
      <w:r w:rsidRPr="00032DB4">
        <w:rPr>
          <w:rFonts w:ascii="Times New Roman" w:hAnsi="Times New Roman" w:cs="Times New Roman"/>
          <w:sz w:val="26"/>
          <w:szCs w:val="26"/>
        </w:rPr>
        <w:t>Answer: __________________</w:t>
      </w:r>
    </w:p>
    <w:p w14:paraId="0A4D9986" w14:textId="05BA9F90" w:rsidR="00032DB4" w:rsidRPr="00032DB4" w:rsidRDefault="00032DB4" w:rsidP="00032DB4">
      <w:pPr>
        <w:pStyle w:val="NoSpacing"/>
        <w:spacing w:line="480" w:lineRule="auto"/>
        <w:ind w:left="7200"/>
        <w:jc w:val="both"/>
        <w:rPr>
          <w:rFonts w:ascii="Times New Roman" w:hAnsi="Times New Roman" w:cs="Times New Roman"/>
          <w:sz w:val="26"/>
          <w:szCs w:val="26"/>
        </w:rPr>
      </w:pPr>
      <w:r w:rsidRPr="00032DB4">
        <w:rPr>
          <w:rFonts w:ascii="Times New Roman" w:hAnsi="Times New Roman" w:cs="Times New Roman"/>
          <w:sz w:val="26"/>
          <w:szCs w:val="26"/>
        </w:rPr>
        <w:t>Yes or No</w:t>
      </w:r>
    </w:p>
    <w:p w14:paraId="4FEAE38E" w14:textId="77777777" w:rsidR="00032DB4" w:rsidRDefault="00032DB4" w:rsidP="00032DB4">
      <w:pPr>
        <w:pStyle w:val="NoSpacing"/>
        <w:jc w:val="both"/>
        <w:rPr>
          <w:rFonts w:ascii="Times New Roman" w:hAnsi="Times New Roman" w:cs="Times New Roman"/>
          <w:sz w:val="26"/>
          <w:szCs w:val="26"/>
        </w:rPr>
      </w:pPr>
    </w:p>
    <w:p w14:paraId="0F076CC7" w14:textId="77777777" w:rsidR="00032DB4" w:rsidRDefault="00032DB4" w:rsidP="00032DB4">
      <w:pPr>
        <w:pStyle w:val="NoSpacing"/>
        <w:jc w:val="both"/>
        <w:rPr>
          <w:rFonts w:ascii="Times New Roman" w:hAnsi="Times New Roman" w:cs="Times New Roman"/>
          <w:sz w:val="26"/>
          <w:szCs w:val="26"/>
        </w:rPr>
      </w:pPr>
    </w:p>
    <w:p w14:paraId="2885363A" w14:textId="77777777" w:rsidR="00032DB4" w:rsidRDefault="00032DB4" w:rsidP="00032DB4">
      <w:pPr>
        <w:pStyle w:val="NoSpacing"/>
        <w:jc w:val="both"/>
        <w:rPr>
          <w:rFonts w:ascii="Times New Roman" w:hAnsi="Times New Roman" w:cs="Times New Roman"/>
          <w:sz w:val="26"/>
          <w:szCs w:val="26"/>
        </w:rPr>
      </w:pPr>
    </w:p>
    <w:p w14:paraId="174EFBC1" w14:textId="77777777" w:rsidR="00032DB4" w:rsidRPr="00032DB4" w:rsidRDefault="00032DB4" w:rsidP="00032DB4">
      <w:pPr>
        <w:pStyle w:val="NoSpacing"/>
        <w:jc w:val="both"/>
        <w:rPr>
          <w:rFonts w:ascii="Times New Roman" w:hAnsi="Times New Roman" w:cs="Times New Roman"/>
          <w:b/>
          <w:bCs/>
          <w:sz w:val="26"/>
          <w:szCs w:val="26"/>
        </w:rPr>
      </w:pPr>
    </w:p>
    <w:p w14:paraId="5E075955" w14:textId="197E249B" w:rsidR="00032DB4" w:rsidRPr="00F3733B" w:rsidRDefault="00032DB4" w:rsidP="00032DB4">
      <w:pPr>
        <w:pStyle w:val="NoSpacing"/>
        <w:jc w:val="both"/>
        <w:rPr>
          <w:rFonts w:ascii="Times New Roman" w:hAnsi="Times New Roman" w:cs="Times New Roman"/>
          <w:b/>
          <w:bCs/>
        </w:rPr>
      </w:pPr>
      <w:r w:rsidRPr="00F3733B">
        <w:rPr>
          <w:rFonts w:ascii="Times New Roman" w:hAnsi="Times New Roman" w:cs="Times New Roman"/>
          <w:b/>
          <w:bCs/>
        </w:rPr>
        <w:t>COMMENT</w:t>
      </w:r>
    </w:p>
    <w:p w14:paraId="5AFAFFCC" w14:textId="77777777" w:rsidR="00032DB4" w:rsidRPr="00F3733B" w:rsidRDefault="00032DB4" w:rsidP="00032DB4">
      <w:pPr>
        <w:pStyle w:val="NoSpacing"/>
        <w:jc w:val="both"/>
        <w:rPr>
          <w:rFonts w:ascii="Times New Roman" w:hAnsi="Times New Roman" w:cs="Times New Roman"/>
        </w:rPr>
      </w:pPr>
    </w:p>
    <w:p w14:paraId="6A3420DB" w14:textId="43EFF738" w:rsidR="00032DB4" w:rsidRPr="00F3733B" w:rsidRDefault="00032DB4" w:rsidP="00080DED">
      <w:pPr>
        <w:pStyle w:val="NoSpacing"/>
        <w:ind w:firstLine="450"/>
        <w:jc w:val="both"/>
        <w:rPr>
          <w:rFonts w:ascii="Times New Roman" w:hAnsi="Times New Roman" w:cs="Times New Roman"/>
        </w:rPr>
      </w:pPr>
      <w:r w:rsidRPr="00F3733B">
        <w:rPr>
          <w:rFonts w:ascii="Times New Roman" w:hAnsi="Times New Roman" w:cs="Times New Roman"/>
        </w:rPr>
        <w:t>Wis JI</w:t>
      </w:r>
      <w:r w:rsidR="00602A37">
        <w:rPr>
          <w:rFonts w:ascii="Times New Roman" w:hAnsi="Times New Roman" w:cs="Times New Roman"/>
        </w:rPr>
        <w:t>–</w:t>
      </w:r>
      <w:r w:rsidRPr="00F3733B">
        <w:rPr>
          <w:rFonts w:ascii="Times New Roman" w:hAnsi="Times New Roman" w:cs="Times New Roman"/>
        </w:rPr>
        <w:t>Children 350 and</w:t>
      </w:r>
      <w:r w:rsidR="00602A37">
        <w:rPr>
          <w:rFonts w:ascii="Times New Roman" w:hAnsi="Times New Roman" w:cs="Times New Roman"/>
        </w:rPr>
        <w:t xml:space="preserve"> its</w:t>
      </w:r>
      <w:r w:rsidRPr="00F3733B">
        <w:rPr>
          <w:rFonts w:ascii="Times New Roman" w:hAnsi="Times New Roman" w:cs="Times New Roman"/>
        </w:rPr>
        <w:t xml:space="preserve"> comment were originally approved by the Committee in 1996 and revised in 1997. The comment was revised in 2004, 2005, and 2011.</w:t>
      </w:r>
      <w:r w:rsidR="00080DED" w:rsidRPr="00F3733B">
        <w:rPr>
          <w:rFonts w:ascii="Times New Roman" w:hAnsi="Times New Roman"/>
        </w:rPr>
        <w:t xml:space="preserve"> </w:t>
      </w:r>
      <w:r w:rsidR="00080DED" w:rsidRPr="00F3733B">
        <w:rPr>
          <w:rFonts w:ascii="Times New Roman" w:hAnsi="Times New Roman" w:cs="Times New Roman"/>
        </w:rPr>
        <w:t>This revision was approved by the Committee in</w:t>
      </w:r>
      <w:r w:rsidR="006678C8" w:rsidRPr="00F3733B">
        <w:rPr>
          <w:rFonts w:ascii="Times New Roman" w:hAnsi="Times New Roman" w:cs="Times New Roman"/>
        </w:rPr>
        <w:t xml:space="preserve"> May 2026</w:t>
      </w:r>
      <w:r w:rsidR="00080DED" w:rsidRPr="00F3733B">
        <w:rPr>
          <w:rFonts w:ascii="Times New Roman" w:hAnsi="Times New Roman" w:cs="Times New Roman"/>
        </w:rPr>
        <w:t xml:space="preserve">. It amended the comment to reflect the opinion in </w:t>
      </w:r>
      <w:r w:rsidR="00080DED" w:rsidRPr="00F3733B">
        <w:rPr>
          <w:rFonts w:ascii="Times New Roman" w:hAnsi="Times New Roman" w:cs="Times New Roman"/>
          <w:u w:val="single"/>
        </w:rPr>
        <w:t>State v. H.C.</w:t>
      </w:r>
      <w:r w:rsidR="00080DED" w:rsidRPr="00F3733B">
        <w:rPr>
          <w:rFonts w:ascii="Times New Roman" w:hAnsi="Times New Roman" w:cs="Times New Roman"/>
        </w:rPr>
        <w:t xml:space="preserve">, 2025 WI 20. </w:t>
      </w:r>
    </w:p>
    <w:p w14:paraId="6CDD530A" w14:textId="77777777" w:rsidR="00032DB4" w:rsidRPr="00F3733B" w:rsidRDefault="00032DB4" w:rsidP="00032DB4">
      <w:pPr>
        <w:pStyle w:val="NoSpacing"/>
        <w:jc w:val="both"/>
        <w:rPr>
          <w:rFonts w:ascii="Times New Roman" w:hAnsi="Times New Roman" w:cs="Times New Roman"/>
        </w:rPr>
      </w:pPr>
    </w:p>
    <w:p w14:paraId="01C78C8A" w14:textId="77777777" w:rsidR="00032DB4" w:rsidRPr="00F3733B" w:rsidRDefault="00032DB4" w:rsidP="00032DB4">
      <w:pPr>
        <w:pStyle w:val="NoSpacing"/>
        <w:ind w:firstLine="450"/>
        <w:jc w:val="both"/>
        <w:rPr>
          <w:rFonts w:ascii="Times New Roman" w:hAnsi="Times New Roman" w:cs="Times New Roman"/>
        </w:rPr>
      </w:pPr>
      <w:r w:rsidRPr="00F3733B">
        <w:rPr>
          <w:rFonts w:ascii="Times New Roman" w:hAnsi="Times New Roman" w:cs="Times New Roman"/>
        </w:rPr>
        <w:t>Wis. Stat. § 48.415(7) reads:</w:t>
      </w:r>
    </w:p>
    <w:p w14:paraId="5F673ECE" w14:textId="77777777" w:rsidR="00032DB4" w:rsidRPr="00F3733B" w:rsidRDefault="00032DB4" w:rsidP="00032DB4">
      <w:pPr>
        <w:pStyle w:val="NoSpacing"/>
        <w:jc w:val="both"/>
        <w:rPr>
          <w:rFonts w:ascii="Times New Roman" w:hAnsi="Times New Roman" w:cs="Times New Roman"/>
        </w:rPr>
      </w:pPr>
    </w:p>
    <w:p w14:paraId="16E15948" w14:textId="77777777" w:rsidR="00032DB4" w:rsidRPr="00F3733B" w:rsidRDefault="00032DB4" w:rsidP="00032DB4">
      <w:pPr>
        <w:pStyle w:val="NoSpacing"/>
        <w:ind w:left="900" w:right="990"/>
        <w:jc w:val="both"/>
        <w:rPr>
          <w:rFonts w:ascii="Times New Roman" w:hAnsi="Times New Roman" w:cs="Times New Roman"/>
        </w:rPr>
      </w:pPr>
      <w:r w:rsidRPr="00F3733B">
        <w:rPr>
          <w:rFonts w:ascii="Times New Roman" w:hAnsi="Times New Roman" w:cs="Times New Roman"/>
          <w:b/>
          <w:bCs/>
        </w:rPr>
        <w:t>48.415. Grounds for involuntary termination of parental rights</w:t>
      </w:r>
      <w:r w:rsidRPr="00F3733B">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5E2ACD9C" w14:textId="77777777" w:rsidR="00032DB4" w:rsidRPr="00F3733B" w:rsidRDefault="00032DB4" w:rsidP="00032DB4">
      <w:pPr>
        <w:pStyle w:val="NoSpacing"/>
        <w:ind w:left="900" w:right="990"/>
        <w:jc w:val="both"/>
        <w:rPr>
          <w:rFonts w:ascii="Times New Roman" w:hAnsi="Times New Roman" w:cs="Times New Roman"/>
        </w:rPr>
      </w:pPr>
    </w:p>
    <w:p w14:paraId="2B1ECB31" w14:textId="6C9E0666" w:rsidR="00032DB4" w:rsidRPr="00F3733B" w:rsidRDefault="00032DB4" w:rsidP="00032DB4">
      <w:pPr>
        <w:pStyle w:val="NoSpacing"/>
        <w:ind w:left="900" w:right="990"/>
        <w:jc w:val="both"/>
        <w:rPr>
          <w:rFonts w:ascii="Times New Roman" w:hAnsi="Times New Roman" w:cs="Times New Roman"/>
        </w:rPr>
      </w:pPr>
      <w:r w:rsidRPr="00F3733B">
        <w:rPr>
          <w:rFonts w:ascii="Times New Roman" w:hAnsi="Times New Roman" w:cs="Times New Roman"/>
        </w:rPr>
        <w:t>(7) Incestuous parenthood. Incestuous parenthood, which shall be established by proving that the person whose parental rights are sought to be terminated is also related, either by blood or adoption, to the child’s other parent in a degree of kinship closer than 2nd cousin.</w:t>
      </w:r>
    </w:p>
    <w:p w14:paraId="5765D165" w14:textId="77777777" w:rsidR="00032DB4" w:rsidRPr="00F3733B" w:rsidRDefault="00032DB4" w:rsidP="00032DB4">
      <w:pPr>
        <w:pStyle w:val="NoSpacing"/>
        <w:jc w:val="both"/>
        <w:rPr>
          <w:rFonts w:ascii="Times New Roman" w:hAnsi="Times New Roman" w:cs="Times New Roman"/>
        </w:rPr>
      </w:pPr>
    </w:p>
    <w:p w14:paraId="781EEB2D" w14:textId="6C71B5D7" w:rsidR="00032DB4" w:rsidRPr="00F3733B" w:rsidRDefault="00032DB4" w:rsidP="00032DB4">
      <w:pPr>
        <w:pStyle w:val="NoSpacing"/>
        <w:ind w:firstLine="450"/>
        <w:jc w:val="both"/>
        <w:rPr>
          <w:rFonts w:ascii="Times New Roman" w:hAnsi="Times New Roman" w:cs="Times New Roman"/>
        </w:rPr>
      </w:pPr>
      <w:r w:rsidRPr="00F3733B">
        <w:rPr>
          <w:rFonts w:ascii="Times New Roman" w:hAnsi="Times New Roman" w:cs="Times New Roman"/>
          <w:b/>
          <w:bCs/>
        </w:rPr>
        <w:t>Degrees of Kinship</w:t>
      </w:r>
      <w:r w:rsidRPr="00F3733B">
        <w:rPr>
          <w:rFonts w:ascii="Times New Roman" w:hAnsi="Times New Roman" w:cs="Times New Roman"/>
        </w:rPr>
        <w:t>. “Second cousin” is defined in Black’s Law Dictionary (4th edition) as: “Persons who are related to each other by descending from the same great-grandfather or great-grandmother.”</w:t>
      </w:r>
    </w:p>
    <w:p w14:paraId="5531153B" w14:textId="77777777" w:rsidR="00032DB4" w:rsidRPr="00F3733B" w:rsidRDefault="00032DB4" w:rsidP="00032DB4">
      <w:pPr>
        <w:pStyle w:val="NoSpacing"/>
        <w:jc w:val="both"/>
        <w:rPr>
          <w:rFonts w:ascii="Times New Roman" w:hAnsi="Times New Roman" w:cs="Times New Roman"/>
        </w:rPr>
      </w:pPr>
    </w:p>
    <w:p w14:paraId="4BD6E564" w14:textId="2ED6EB78" w:rsidR="00F45FE6" w:rsidRPr="00F3733B" w:rsidRDefault="00032DB4" w:rsidP="00032DB4">
      <w:pPr>
        <w:pStyle w:val="NoSpacing"/>
        <w:ind w:firstLine="450"/>
        <w:jc w:val="both"/>
        <w:rPr>
          <w:rFonts w:ascii="Times New Roman" w:hAnsi="Times New Roman" w:cs="Times New Roman"/>
        </w:rPr>
      </w:pPr>
      <w:r w:rsidRPr="00F3733B">
        <w:rPr>
          <w:rFonts w:ascii="Times New Roman" w:hAnsi="Times New Roman" w:cs="Times New Roman"/>
        </w:rPr>
        <w:t>Some degrees of kinship closer than second cousin are (see Wis. Stat. § 990.001(16) and Wis. JI–Criminal 2130):</w:t>
      </w:r>
    </w:p>
    <w:tbl>
      <w:tblPr>
        <w:tblW w:w="9357" w:type="dxa"/>
        <w:tblInd w:w="120" w:type="dxa"/>
        <w:tblLayout w:type="fixed"/>
        <w:tblCellMar>
          <w:left w:w="120" w:type="dxa"/>
          <w:right w:w="120" w:type="dxa"/>
        </w:tblCellMar>
        <w:tblLook w:val="0000" w:firstRow="0" w:lastRow="0" w:firstColumn="0" w:lastColumn="0" w:noHBand="0" w:noVBand="0"/>
      </w:tblPr>
      <w:tblGrid>
        <w:gridCol w:w="1048"/>
        <w:gridCol w:w="1401"/>
        <w:gridCol w:w="1754"/>
        <w:gridCol w:w="2812"/>
        <w:gridCol w:w="2342"/>
      </w:tblGrid>
      <w:tr w:rsidR="00032DB4" w:rsidRPr="00F3733B" w14:paraId="4F6A81F9" w14:textId="77777777" w:rsidTr="00032DB4">
        <w:tc>
          <w:tcPr>
            <w:tcW w:w="1048" w:type="dxa"/>
            <w:tcBorders>
              <w:top w:val="single" w:sz="6" w:space="0" w:color="FFFFFF"/>
              <w:left w:val="single" w:sz="6" w:space="0" w:color="FFFFFF"/>
              <w:bottom w:val="single" w:sz="6" w:space="0" w:color="FFFFFF"/>
              <w:right w:val="single" w:sz="6" w:space="0" w:color="FFFFFF"/>
            </w:tcBorders>
          </w:tcPr>
          <w:p w14:paraId="2AC92692" w14:textId="77777777" w:rsidR="00032DB4" w:rsidRPr="00F3733B" w:rsidRDefault="00032DB4" w:rsidP="00E420B4">
            <w:pPr>
              <w:spacing w:line="144" w:lineRule="exact"/>
              <w:rPr>
                <w:rFonts w:ascii="Times New Roman" w:hAnsi="Times New Roman"/>
                <w:sz w:val="22"/>
                <w:szCs w:val="22"/>
              </w:rPr>
            </w:pPr>
          </w:p>
          <w:p w14:paraId="01D96C09"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p>
        </w:tc>
        <w:tc>
          <w:tcPr>
            <w:tcW w:w="1401" w:type="dxa"/>
            <w:tcBorders>
              <w:top w:val="single" w:sz="6" w:space="0" w:color="FFFFFF"/>
              <w:left w:val="single" w:sz="6" w:space="0" w:color="FFFFFF"/>
              <w:bottom w:val="single" w:sz="6" w:space="0" w:color="FFFFFF"/>
              <w:right w:val="single" w:sz="6" w:space="0" w:color="FFFFFF"/>
            </w:tcBorders>
          </w:tcPr>
          <w:p w14:paraId="0D124334" w14:textId="77777777" w:rsidR="00032DB4" w:rsidRPr="00F3733B" w:rsidRDefault="00032DB4" w:rsidP="00E420B4">
            <w:pPr>
              <w:spacing w:line="144" w:lineRule="exact"/>
              <w:rPr>
                <w:rFonts w:ascii="Times New Roman" w:hAnsi="Times New Roman"/>
                <w:sz w:val="22"/>
                <w:szCs w:val="22"/>
              </w:rPr>
            </w:pPr>
          </w:p>
          <w:p w14:paraId="10A8E2A2"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Parent</w:t>
            </w:r>
          </w:p>
          <w:p w14:paraId="3A0B28ED"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Child</w:t>
            </w:r>
          </w:p>
          <w:p w14:paraId="592DCCA6"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Brother</w:t>
            </w:r>
          </w:p>
          <w:p w14:paraId="4D10D578"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Sister</w:t>
            </w:r>
          </w:p>
        </w:tc>
        <w:tc>
          <w:tcPr>
            <w:tcW w:w="1754" w:type="dxa"/>
            <w:tcBorders>
              <w:top w:val="single" w:sz="6" w:space="0" w:color="FFFFFF"/>
              <w:left w:val="single" w:sz="6" w:space="0" w:color="FFFFFF"/>
              <w:bottom w:val="single" w:sz="6" w:space="0" w:color="FFFFFF"/>
              <w:right w:val="single" w:sz="6" w:space="0" w:color="FFFFFF"/>
            </w:tcBorders>
          </w:tcPr>
          <w:p w14:paraId="19DA3C48" w14:textId="77777777" w:rsidR="00032DB4" w:rsidRPr="00F3733B" w:rsidRDefault="00032DB4" w:rsidP="00E420B4">
            <w:pPr>
              <w:spacing w:line="144" w:lineRule="exact"/>
              <w:rPr>
                <w:rFonts w:ascii="Times New Roman" w:hAnsi="Times New Roman"/>
                <w:sz w:val="22"/>
                <w:szCs w:val="22"/>
              </w:rPr>
            </w:pPr>
          </w:p>
          <w:p w14:paraId="644747E8"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Grandparent</w:t>
            </w:r>
          </w:p>
          <w:p w14:paraId="1D9E8080"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Uncle, Aunt</w:t>
            </w:r>
          </w:p>
          <w:p w14:paraId="64B47395"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Nephew, Niece</w:t>
            </w:r>
          </w:p>
          <w:p w14:paraId="79C30719"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First Cousin</w:t>
            </w:r>
          </w:p>
        </w:tc>
        <w:tc>
          <w:tcPr>
            <w:tcW w:w="2812" w:type="dxa"/>
            <w:tcBorders>
              <w:top w:val="single" w:sz="6" w:space="0" w:color="FFFFFF"/>
              <w:left w:val="single" w:sz="6" w:space="0" w:color="FFFFFF"/>
              <w:bottom w:val="single" w:sz="6" w:space="0" w:color="FFFFFF"/>
              <w:right w:val="single" w:sz="6" w:space="0" w:color="FFFFFF"/>
            </w:tcBorders>
          </w:tcPr>
          <w:p w14:paraId="49F44078" w14:textId="77777777" w:rsidR="00032DB4" w:rsidRPr="00F3733B" w:rsidRDefault="00032DB4" w:rsidP="00E420B4">
            <w:pPr>
              <w:spacing w:line="144" w:lineRule="exact"/>
              <w:rPr>
                <w:rFonts w:ascii="Times New Roman" w:hAnsi="Times New Roman"/>
                <w:sz w:val="22"/>
                <w:szCs w:val="22"/>
              </w:rPr>
            </w:pPr>
          </w:p>
          <w:p w14:paraId="2CE99584"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Great Uncle, Aunt</w:t>
            </w:r>
          </w:p>
          <w:p w14:paraId="1819AC77" w14:textId="7777777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First Cousin Once Removed</w:t>
            </w:r>
          </w:p>
          <w:p w14:paraId="72FAB73B" w14:textId="77777777" w:rsidR="00032DB4"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Great Grandparent</w:t>
            </w:r>
          </w:p>
          <w:p w14:paraId="2BFA1DF5" w14:textId="428CE3FA" w:rsidR="006712EB" w:rsidRPr="00F3733B" w:rsidRDefault="006712EB"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Pr>
                <w:rFonts w:ascii="Times New Roman" w:hAnsi="Times New Roman"/>
                <w:sz w:val="22"/>
                <w:szCs w:val="22"/>
              </w:rPr>
              <w:t>Grandchild</w:t>
            </w:r>
          </w:p>
        </w:tc>
        <w:tc>
          <w:tcPr>
            <w:tcW w:w="2342" w:type="dxa"/>
            <w:tcBorders>
              <w:top w:val="single" w:sz="6" w:space="0" w:color="FFFFFF"/>
              <w:left w:val="single" w:sz="6" w:space="0" w:color="FFFFFF"/>
              <w:bottom w:val="single" w:sz="6" w:space="0" w:color="FFFFFF"/>
              <w:right w:val="single" w:sz="6" w:space="0" w:color="FFFFFF"/>
            </w:tcBorders>
          </w:tcPr>
          <w:p w14:paraId="355C19D8" w14:textId="77777777" w:rsidR="00032DB4" w:rsidRPr="00F3733B" w:rsidRDefault="00032DB4" w:rsidP="00E420B4">
            <w:pPr>
              <w:spacing w:line="144" w:lineRule="exact"/>
              <w:rPr>
                <w:rFonts w:ascii="Times New Roman" w:hAnsi="Times New Roman"/>
                <w:sz w:val="22"/>
                <w:szCs w:val="22"/>
              </w:rPr>
            </w:pPr>
          </w:p>
          <w:p w14:paraId="29584524" w14:textId="2413EE4B" w:rsidR="00032DB4" w:rsidRPr="00F3733B" w:rsidRDefault="006712EB"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Pr>
                <w:rFonts w:ascii="Times New Roman" w:hAnsi="Times New Roman"/>
                <w:sz w:val="22"/>
                <w:szCs w:val="22"/>
              </w:rPr>
              <w:t xml:space="preserve">Great </w:t>
            </w:r>
            <w:r w:rsidR="00032DB4" w:rsidRPr="00F3733B">
              <w:rPr>
                <w:rFonts w:ascii="Times New Roman" w:hAnsi="Times New Roman"/>
                <w:sz w:val="22"/>
                <w:szCs w:val="22"/>
              </w:rPr>
              <w:t>Grandchild</w:t>
            </w:r>
          </w:p>
          <w:p w14:paraId="3A614F78" w14:textId="78B9CED7" w:rsidR="00032DB4" w:rsidRPr="00F3733B" w:rsidRDefault="00032DB4"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sidRPr="00F3733B">
              <w:rPr>
                <w:rFonts w:ascii="Times New Roman" w:hAnsi="Times New Roman"/>
                <w:sz w:val="22"/>
                <w:szCs w:val="22"/>
              </w:rPr>
              <w:t>Gran</w:t>
            </w:r>
            <w:r w:rsidR="006712EB">
              <w:rPr>
                <w:rFonts w:ascii="Times New Roman" w:hAnsi="Times New Roman"/>
                <w:sz w:val="22"/>
                <w:szCs w:val="22"/>
              </w:rPr>
              <w:t>d Nephew, Niece</w:t>
            </w:r>
          </w:p>
          <w:p w14:paraId="25EB500B" w14:textId="0B1F40C5" w:rsidR="00032DB4" w:rsidRPr="00F3733B" w:rsidRDefault="006712EB" w:rsidP="00E420B4">
            <w:pPr>
              <w:keepNext/>
              <w:keepLines/>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2" w:lineRule="auto"/>
              <w:rPr>
                <w:rFonts w:ascii="Times New Roman" w:hAnsi="Times New Roman"/>
                <w:sz w:val="22"/>
                <w:szCs w:val="22"/>
              </w:rPr>
            </w:pPr>
            <w:r>
              <w:rPr>
                <w:rFonts w:ascii="Times New Roman" w:hAnsi="Times New Roman"/>
                <w:sz w:val="22"/>
                <w:szCs w:val="22"/>
              </w:rPr>
              <w:t xml:space="preserve">Great </w:t>
            </w:r>
            <w:r w:rsidR="00032DB4" w:rsidRPr="00F3733B">
              <w:rPr>
                <w:rFonts w:ascii="Times New Roman" w:hAnsi="Times New Roman"/>
                <w:sz w:val="22"/>
                <w:szCs w:val="22"/>
              </w:rPr>
              <w:t>Grand Nephew, Niece</w:t>
            </w:r>
          </w:p>
        </w:tc>
      </w:tr>
    </w:tbl>
    <w:p w14:paraId="4F0AB37F" w14:textId="77777777" w:rsidR="00032DB4" w:rsidRPr="00F3733B" w:rsidRDefault="00032DB4" w:rsidP="00032DB4">
      <w:pPr>
        <w:pStyle w:val="NoSpacing"/>
        <w:jc w:val="both"/>
        <w:rPr>
          <w:rFonts w:ascii="Times New Roman" w:hAnsi="Times New Roman" w:cs="Times New Roman"/>
        </w:rPr>
      </w:pPr>
    </w:p>
    <w:p w14:paraId="6894FA0F" w14:textId="0BC12DE5" w:rsidR="00032DB4" w:rsidRPr="00F3733B" w:rsidRDefault="00032DB4" w:rsidP="00032DB4">
      <w:pPr>
        <w:pStyle w:val="NoSpacing"/>
        <w:ind w:firstLine="450"/>
        <w:jc w:val="both"/>
        <w:rPr>
          <w:rFonts w:ascii="Times New Roman" w:hAnsi="Times New Roman" w:cs="Times New Roman"/>
        </w:rPr>
      </w:pPr>
      <w:r w:rsidRPr="00F3733B">
        <w:rPr>
          <w:rFonts w:ascii="Times New Roman" w:hAnsi="Times New Roman" w:cs="Times New Roman"/>
          <w:b/>
          <w:bCs/>
        </w:rPr>
        <w:t>Paternity</w:t>
      </w:r>
      <w:r w:rsidRPr="00F3733B">
        <w:rPr>
          <w:rFonts w:ascii="Times New Roman" w:hAnsi="Times New Roman" w:cs="Times New Roman"/>
        </w:rPr>
        <w:t>. There may be circumstances in which paternity is an issue. If so, add the following question to the special verdict and give Wis JI–Civil 5001, Paternity.</w:t>
      </w:r>
    </w:p>
    <w:p w14:paraId="3649F302" w14:textId="77777777" w:rsidR="00032DB4" w:rsidRPr="00F3733B" w:rsidRDefault="00032DB4" w:rsidP="00032DB4">
      <w:pPr>
        <w:pStyle w:val="NoSpacing"/>
        <w:jc w:val="both"/>
        <w:rPr>
          <w:rFonts w:ascii="Times New Roman" w:hAnsi="Times New Roman" w:cs="Times New Roman"/>
        </w:rPr>
      </w:pPr>
    </w:p>
    <w:p w14:paraId="4DFC5A3C" w14:textId="77777777" w:rsidR="00032DB4" w:rsidRPr="00F3733B" w:rsidRDefault="00032DB4" w:rsidP="00032DB4">
      <w:pPr>
        <w:pStyle w:val="NoSpacing"/>
        <w:ind w:left="450"/>
        <w:jc w:val="both"/>
        <w:rPr>
          <w:rFonts w:ascii="Times New Roman" w:hAnsi="Times New Roman" w:cs="Times New Roman"/>
        </w:rPr>
      </w:pPr>
      <w:r w:rsidRPr="00F3733B">
        <w:rPr>
          <w:rFonts w:ascii="Times New Roman" w:hAnsi="Times New Roman" w:cs="Times New Roman"/>
        </w:rPr>
        <w:t>Is (respondent) the father of (child) born on ___________, 20___?</w:t>
      </w:r>
    </w:p>
    <w:p w14:paraId="651E86B6" w14:textId="77777777" w:rsidR="00032DB4" w:rsidRPr="00F3733B" w:rsidRDefault="00032DB4" w:rsidP="00032DB4">
      <w:pPr>
        <w:pStyle w:val="NoSpacing"/>
        <w:jc w:val="both"/>
        <w:rPr>
          <w:rFonts w:ascii="Times New Roman" w:hAnsi="Times New Roman" w:cs="Times New Roman"/>
        </w:rPr>
      </w:pPr>
    </w:p>
    <w:p w14:paraId="5F22E8EE" w14:textId="05B8F46A" w:rsidR="00032DB4" w:rsidRPr="00F3733B" w:rsidRDefault="00032DB4" w:rsidP="00032DB4">
      <w:pPr>
        <w:pStyle w:val="NoSpacing"/>
        <w:ind w:firstLine="450"/>
        <w:jc w:val="both"/>
        <w:rPr>
          <w:rFonts w:ascii="Times New Roman" w:hAnsi="Times New Roman" w:cs="Times New Roman"/>
        </w:rPr>
      </w:pPr>
      <w:r w:rsidRPr="00F3733B">
        <w:rPr>
          <w:rFonts w:ascii="Times New Roman" w:hAnsi="Times New Roman" w:cs="Times New Roman"/>
          <w:b/>
          <w:bCs/>
        </w:rPr>
        <w:lastRenderedPageBreak/>
        <w:t>Constitutionality</w:t>
      </w:r>
      <w:r w:rsidRPr="00F3733B">
        <w:rPr>
          <w:rFonts w:ascii="Times New Roman" w:hAnsi="Times New Roman" w:cs="Times New Roman"/>
        </w:rPr>
        <w:t xml:space="preserve">. In </w:t>
      </w:r>
      <w:r w:rsidRPr="00F3733B">
        <w:rPr>
          <w:rFonts w:ascii="Times New Roman" w:hAnsi="Times New Roman" w:cs="Times New Roman"/>
          <w:u w:val="single"/>
        </w:rPr>
        <w:t>Monroe County Department of Human Services v. Kelli B.</w:t>
      </w:r>
      <w:r w:rsidRPr="00F3733B">
        <w:rPr>
          <w:rFonts w:ascii="Times New Roman" w:hAnsi="Times New Roman" w:cs="Times New Roman"/>
        </w:rPr>
        <w:t>, 2004 WI 48, 271 Wis.</w:t>
      </w:r>
      <w:r w:rsidR="006712EB">
        <w:rPr>
          <w:rFonts w:ascii="Times New Roman" w:hAnsi="Times New Roman" w:cs="Times New Roman"/>
        </w:rPr>
        <w:t xml:space="preserve"> </w:t>
      </w:r>
      <w:r w:rsidRPr="00F3733B">
        <w:rPr>
          <w:rFonts w:ascii="Times New Roman" w:hAnsi="Times New Roman" w:cs="Times New Roman"/>
        </w:rPr>
        <w:t>2d 51, 678 N.W.2d 831, the supreme court ruled that the application of this ground to a parent who was “victimized” in an incestuous relationship was unconstitutional.</w:t>
      </w:r>
    </w:p>
    <w:p w14:paraId="4613F61F" w14:textId="661C5DF5" w:rsidR="00080DED" w:rsidRPr="00F3733B" w:rsidRDefault="00080DED" w:rsidP="00032DB4">
      <w:pPr>
        <w:pStyle w:val="NoSpacing"/>
        <w:ind w:firstLine="450"/>
        <w:jc w:val="both"/>
        <w:rPr>
          <w:rFonts w:ascii="Times New Roman" w:hAnsi="Times New Roman" w:cs="Times New Roman"/>
        </w:rPr>
      </w:pPr>
    </w:p>
    <w:p w14:paraId="694D6860" w14:textId="0A985580" w:rsidR="00080DED" w:rsidRPr="00F3733B" w:rsidRDefault="00080DED" w:rsidP="00080DED">
      <w:pPr>
        <w:pStyle w:val="NoSpacing"/>
        <w:ind w:firstLine="450"/>
        <w:jc w:val="both"/>
        <w:rPr>
          <w:rFonts w:ascii="Times New Roman" w:hAnsi="Times New Roman" w:cs="Times New Roman"/>
        </w:rPr>
      </w:pPr>
      <w:r w:rsidRPr="00F3733B">
        <w:rPr>
          <w:rFonts w:ascii="Times New Roman" w:hAnsi="Times New Roman" w:cs="Times New Roman"/>
          <w:b/>
          <w:bCs/>
        </w:rPr>
        <w:t>Dispositional Phase—No Burden of Proof</w:t>
      </w:r>
      <w:r w:rsidRPr="00F3733B">
        <w:rPr>
          <w:rFonts w:ascii="Times New Roman" w:hAnsi="Times New Roman" w:cs="Times New Roman"/>
        </w:rPr>
        <w:t xml:space="preserve">. In </w:t>
      </w:r>
      <w:r w:rsidRPr="00F3733B">
        <w:rPr>
          <w:rFonts w:ascii="Times New Roman" w:hAnsi="Times New Roman" w:cs="Times New Roman"/>
          <w:u w:val="single"/>
        </w:rPr>
        <w:t>State v. H.C.</w:t>
      </w:r>
      <w:r w:rsidRPr="00F3733B">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594ED31E" w14:textId="77777777" w:rsidR="00032DB4" w:rsidRPr="00032DB4" w:rsidRDefault="00032DB4" w:rsidP="00032DB4">
      <w:pPr>
        <w:pStyle w:val="NoSpacing"/>
        <w:jc w:val="both"/>
        <w:rPr>
          <w:rFonts w:ascii="Times New Roman" w:hAnsi="Times New Roman" w:cs="Times New Roman"/>
        </w:rPr>
      </w:pPr>
    </w:p>
    <w:p w14:paraId="45961C51" w14:textId="190F944C" w:rsidR="00032DB4" w:rsidRPr="00032DB4" w:rsidRDefault="00032DB4" w:rsidP="00032DB4">
      <w:pPr>
        <w:pStyle w:val="NoSpacing"/>
        <w:ind w:firstLine="450"/>
        <w:jc w:val="both"/>
        <w:rPr>
          <w:rFonts w:ascii="Times New Roman" w:hAnsi="Times New Roman" w:cs="Times New Roman"/>
        </w:rPr>
      </w:pPr>
      <w:r w:rsidRPr="00032DB4">
        <w:rPr>
          <w:rFonts w:ascii="Times New Roman" w:hAnsi="Times New Roman" w:cs="Times New Roman"/>
          <w:b/>
          <w:bCs/>
        </w:rPr>
        <w:t>Indian Child Welfare Act</w:t>
      </w:r>
      <w:r w:rsidRPr="00032DB4">
        <w:rPr>
          <w:rFonts w:ascii="Times New Roman" w:hAnsi="Times New Roman" w:cs="Times New Roman"/>
        </w:rPr>
        <w:t>. For a termination case involving an Indian child, see Wis JI</w:t>
      </w:r>
      <w:r>
        <w:rPr>
          <w:rFonts w:ascii="Times New Roman" w:hAnsi="Times New Roman" w:cs="Times New Roman"/>
        </w:rPr>
        <w:t>–</w:t>
      </w:r>
      <w:r w:rsidRPr="00032DB4">
        <w:rPr>
          <w:rFonts w:ascii="Times New Roman" w:hAnsi="Times New Roman" w:cs="Times New Roman"/>
        </w:rPr>
        <w:t>Children 420</w:t>
      </w:r>
      <w:r w:rsidR="006712EB">
        <w:rPr>
          <w:rFonts w:ascii="Times New Roman" w:hAnsi="Times New Roman" w:cs="Times New Roman"/>
        </w:rPr>
        <w:t>-</w:t>
      </w:r>
      <w:r w:rsidRPr="00032DB4">
        <w:rPr>
          <w:rFonts w:ascii="Times New Roman" w:hAnsi="Times New Roman" w:cs="Times New Roman"/>
        </w:rPr>
        <w:t>424.</w:t>
      </w:r>
    </w:p>
    <w:sectPr w:rsidR="00032DB4" w:rsidRPr="00032DB4" w:rsidSect="00F3733B">
      <w:headerReference w:type="default" r:id="rId6"/>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EA8ED" w14:textId="77777777" w:rsidR="00032DB4" w:rsidRDefault="00032DB4" w:rsidP="00032DB4">
      <w:r>
        <w:separator/>
      </w:r>
    </w:p>
  </w:endnote>
  <w:endnote w:type="continuationSeparator" w:id="0">
    <w:p w14:paraId="7C6AC582" w14:textId="77777777" w:rsidR="00032DB4" w:rsidRDefault="00032DB4" w:rsidP="00032DB4">
      <w:r>
        <w:continuationSeparator/>
      </w:r>
    </w:p>
  </w:endnote>
  <w:endnote w:id="1">
    <w:p w14:paraId="5EC3F2AF" w14:textId="69F88A44" w:rsidR="00080DED" w:rsidRPr="00080DED" w:rsidRDefault="00080DED" w:rsidP="00080DED">
      <w:pPr>
        <w:pStyle w:val="EndnoteText"/>
        <w:tabs>
          <w:tab w:val="left" w:pos="900"/>
        </w:tabs>
        <w:ind w:firstLine="450"/>
        <w:jc w:val="both"/>
        <w:rPr>
          <w:rFonts w:ascii="Times New Roman" w:hAnsi="Times New Roman"/>
          <w:sz w:val="22"/>
          <w:szCs w:val="22"/>
        </w:rPr>
      </w:pPr>
      <w:r w:rsidRPr="00F3733B">
        <w:rPr>
          <w:rFonts w:ascii="Times New Roman" w:hAnsi="Times New Roman"/>
          <w:sz w:val="22"/>
          <w:szCs w:val="22"/>
        </w:rPr>
        <w:endnoteRef/>
      </w:r>
      <w:r w:rsidRPr="00F3733B">
        <w:rPr>
          <w:rFonts w:ascii="Times New Roman" w:hAnsi="Times New Roman"/>
          <w:sz w:val="22"/>
          <w:szCs w:val="22"/>
        </w:rPr>
        <w:t xml:space="preserve">. </w:t>
      </w:r>
      <w:r w:rsidRPr="00F3733B">
        <w:rPr>
          <w:rFonts w:ascii="Times New Roman" w:hAnsi="Times New Roman"/>
          <w:sz w:val="22"/>
          <w:szCs w:val="22"/>
        </w:rPr>
        <w:tab/>
        <w:t xml:space="preserve">Once the jury finds that grounds for termination have been established, the court proceeds to a separate dispositional hearing. Under Wis. Stat. § 48.426(2), and as clarified in </w:t>
      </w:r>
      <w:r w:rsidRPr="00F3733B">
        <w:rPr>
          <w:rFonts w:ascii="Times New Roman" w:hAnsi="Times New Roman"/>
          <w:sz w:val="22"/>
          <w:szCs w:val="22"/>
          <w:u w:val="single"/>
        </w:rPr>
        <w:t>State v. H.C.</w:t>
      </w:r>
      <w:r w:rsidRPr="00F3733B">
        <w:rPr>
          <w:rFonts w:ascii="Times New Roman" w:hAnsi="Times New Roman"/>
          <w:sz w:val="22"/>
          <w:szCs w:val="22"/>
        </w:rPr>
        <w:t>, 2025 WI 20, ¶¶20, 26, 32,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1B31" w14:textId="77777777" w:rsidR="00032DB4" w:rsidRDefault="00032DB4" w:rsidP="00032DB4">
    <w:pPr>
      <w:pStyle w:val="Footer"/>
      <w:jc w:val="both"/>
      <w:rPr>
        <w:rFonts w:ascii="Arial" w:hAnsi="Arial" w:cs="Arial"/>
        <w:sz w:val="20"/>
        <w:szCs w:val="20"/>
      </w:rPr>
    </w:pPr>
  </w:p>
  <w:p w14:paraId="76B310AA" w14:textId="36443E47" w:rsidR="00032DB4" w:rsidRPr="00032DB4" w:rsidRDefault="00032DB4" w:rsidP="00032DB4">
    <w:pPr>
      <w:pStyle w:val="Footer"/>
      <w:jc w:val="both"/>
      <w:rPr>
        <w:rFonts w:ascii="Arial" w:hAnsi="Arial" w:cs="Arial"/>
        <w:sz w:val="20"/>
        <w:szCs w:val="20"/>
      </w:rPr>
    </w:pPr>
    <w:r w:rsidRPr="00032DB4">
      <w:rPr>
        <w:rFonts w:ascii="Arial" w:hAnsi="Arial" w:cs="Arial"/>
        <w:sz w:val="20"/>
        <w:szCs w:val="20"/>
      </w:rPr>
      <w:t xml:space="preserve">Wisconsin Court System, </w:t>
    </w:r>
    <w:r w:rsidR="00F3733B">
      <w:rPr>
        <w:rFonts w:ascii="Arial" w:hAnsi="Arial" w:cs="Arial"/>
        <w:sz w:val="20"/>
        <w:szCs w:val="20"/>
      </w:rPr>
      <w:t>7</w:t>
    </w:r>
    <w:r w:rsidRPr="00032DB4">
      <w:rPr>
        <w:rFonts w:ascii="Arial" w:hAnsi="Arial" w:cs="Arial"/>
        <w:sz w:val="20"/>
        <w:szCs w:val="20"/>
      </w:rPr>
      <w:t>/2026</w:t>
    </w:r>
    <w:r w:rsidRPr="00032DB4">
      <w:rPr>
        <w:rFonts w:ascii="Arial" w:hAnsi="Arial" w:cs="Arial"/>
        <w:sz w:val="20"/>
        <w:szCs w:val="20"/>
      </w:rPr>
      <w:tab/>
    </w:r>
    <w:r w:rsidRPr="00032DB4">
      <w:rPr>
        <w:rFonts w:ascii="Arial" w:hAnsi="Arial" w:cs="Arial"/>
        <w:sz w:val="20"/>
        <w:szCs w:val="20"/>
      </w:rPr>
      <w:tab/>
      <w:t>(</w:t>
    </w:r>
    <w:r w:rsidR="00F3733B">
      <w:rPr>
        <w:rFonts w:ascii="Arial" w:hAnsi="Arial" w:cs="Arial"/>
        <w:sz w:val="20"/>
        <w:szCs w:val="20"/>
      </w:rPr>
      <w:t>Release No.</w:t>
    </w:r>
    <w:r w:rsidR="006712EB">
      <w:rPr>
        <w:rFonts w:ascii="Arial" w:hAnsi="Arial" w:cs="Arial"/>
        <w:sz w:val="20"/>
        <w:szCs w:val="20"/>
      </w:rPr>
      <w:t xml:space="preserve"> </w:t>
    </w:r>
    <w:r w:rsidRPr="00032DB4">
      <w:rPr>
        <w:rFonts w:ascii="Arial" w:hAnsi="Arial" w:cs="Arial"/>
        <w:sz w:val="20"/>
        <w:szCs w:val="20"/>
      </w:rPr>
      <w:t>6)</w:t>
    </w:r>
  </w:p>
  <w:sdt>
    <w:sdtPr>
      <w:rPr>
        <w:rFonts w:ascii="Arial" w:hAnsi="Arial" w:cs="Arial"/>
        <w:sz w:val="20"/>
        <w:szCs w:val="20"/>
      </w:rPr>
      <w:id w:val="-880706368"/>
      <w:docPartObj>
        <w:docPartGallery w:val="Page Numbers (Bottom of Page)"/>
        <w:docPartUnique/>
      </w:docPartObj>
    </w:sdtPr>
    <w:sdtEndPr>
      <w:rPr>
        <w:noProof/>
      </w:rPr>
    </w:sdtEndPr>
    <w:sdtContent>
      <w:p w14:paraId="6D131FAB" w14:textId="42B6B7B9" w:rsidR="00032DB4" w:rsidRPr="00032DB4" w:rsidRDefault="00032DB4">
        <w:pPr>
          <w:pStyle w:val="Footer"/>
          <w:jc w:val="center"/>
          <w:rPr>
            <w:rFonts w:ascii="Arial" w:hAnsi="Arial" w:cs="Arial"/>
            <w:sz w:val="20"/>
            <w:szCs w:val="20"/>
          </w:rPr>
        </w:pPr>
        <w:r w:rsidRPr="00032DB4">
          <w:rPr>
            <w:rFonts w:ascii="Arial" w:hAnsi="Arial" w:cs="Arial"/>
            <w:sz w:val="20"/>
            <w:szCs w:val="20"/>
          </w:rPr>
          <w:fldChar w:fldCharType="begin"/>
        </w:r>
        <w:r w:rsidRPr="00032DB4">
          <w:rPr>
            <w:rFonts w:ascii="Arial" w:hAnsi="Arial" w:cs="Arial"/>
            <w:sz w:val="20"/>
            <w:szCs w:val="20"/>
          </w:rPr>
          <w:instrText xml:space="preserve"> PAGE   \* MERGEFORMAT </w:instrText>
        </w:r>
        <w:r w:rsidRPr="00032DB4">
          <w:rPr>
            <w:rFonts w:ascii="Arial" w:hAnsi="Arial" w:cs="Arial"/>
            <w:sz w:val="20"/>
            <w:szCs w:val="20"/>
          </w:rPr>
          <w:fldChar w:fldCharType="separate"/>
        </w:r>
        <w:r w:rsidRPr="00032DB4">
          <w:rPr>
            <w:rFonts w:ascii="Arial" w:hAnsi="Arial" w:cs="Arial"/>
            <w:noProof/>
            <w:sz w:val="20"/>
            <w:szCs w:val="20"/>
          </w:rPr>
          <w:t>2</w:t>
        </w:r>
        <w:r w:rsidRPr="00032DB4">
          <w:rPr>
            <w:rFonts w:ascii="Arial" w:hAnsi="Arial" w:cs="Arial"/>
            <w:noProof/>
            <w:sz w:val="20"/>
            <w:szCs w:val="20"/>
          </w:rPr>
          <w:fldChar w:fldCharType="end"/>
        </w:r>
      </w:p>
    </w:sdtContent>
  </w:sdt>
  <w:p w14:paraId="5652B006" w14:textId="77777777" w:rsidR="00032DB4" w:rsidRDefault="00032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E899" w14:textId="77777777" w:rsidR="00032DB4" w:rsidRDefault="00032DB4" w:rsidP="00032DB4">
      <w:r>
        <w:separator/>
      </w:r>
    </w:p>
  </w:footnote>
  <w:footnote w:type="continuationSeparator" w:id="0">
    <w:p w14:paraId="5ED9BE89" w14:textId="77777777" w:rsidR="00032DB4" w:rsidRDefault="00032DB4" w:rsidP="00032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99AF" w14:textId="77777777" w:rsidR="00032DB4" w:rsidRDefault="00032DB4" w:rsidP="00032DB4">
    <w:pPr>
      <w:tabs>
        <w:tab w:val="center" w:pos="4680"/>
        <w:tab w:val="right" w:pos="9360"/>
      </w:tabs>
      <w:jc w:val="both"/>
      <w:rPr>
        <w:rFonts w:ascii="Helvetica" w:hAnsi="Helvetica" w:cs="Helvetica"/>
        <w:b/>
        <w:bCs/>
        <w:sz w:val="28"/>
        <w:szCs w:val="28"/>
      </w:rPr>
    </w:pPr>
  </w:p>
  <w:p w14:paraId="210C3842" w14:textId="353121B3" w:rsidR="00032DB4" w:rsidRDefault="00032DB4" w:rsidP="00032DB4">
    <w:pPr>
      <w:tabs>
        <w:tab w:val="center" w:pos="4680"/>
        <w:tab w:val="right" w:pos="9360"/>
      </w:tabs>
      <w:jc w:val="both"/>
      <w:rPr>
        <w:rFonts w:ascii="Helvetica" w:hAnsi="Helvetica" w:cs="Helvetica"/>
        <w:b/>
        <w:bCs/>
        <w:sz w:val="28"/>
        <w:szCs w:val="28"/>
      </w:rPr>
    </w:pPr>
    <w:r>
      <w:rPr>
        <w:rFonts w:ascii="Helvetica" w:hAnsi="Helvetica" w:cs="Helvetica"/>
        <w:b/>
        <w:bCs/>
        <w:sz w:val="28"/>
        <w:szCs w:val="28"/>
      </w:rPr>
      <w:t>350</w:t>
    </w:r>
    <w:r>
      <w:rPr>
        <w:rFonts w:ascii="Helvetica" w:hAnsi="Helvetica" w:cs="Helvetica"/>
        <w:b/>
        <w:bCs/>
        <w:sz w:val="28"/>
        <w:szCs w:val="28"/>
      </w:rPr>
      <w:tab/>
      <w:t>WIS JI</w:t>
    </w:r>
    <w:r>
      <w:rPr>
        <w:rFonts w:ascii="Helvetica" w:hAnsi="Helvetica" w:cs="Helvetica"/>
        <w:b/>
        <w:bCs/>
        <w:sz w:val="28"/>
        <w:szCs w:val="28"/>
      </w:rPr>
      <w:noBreakHyphen/>
      <w:t>CHILDREN</w:t>
    </w:r>
    <w:r>
      <w:rPr>
        <w:rFonts w:ascii="Helvetica" w:hAnsi="Helvetica" w:cs="Helvetica"/>
        <w:b/>
        <w:bCs/>
        <w:sz w:val="28"/>
        <w:szCs w:val="28"/>
      </w:rPr>
      <w:tab/>
      <w:t>350</w:t>
    </w:r>
  </w:p>
  <w:p w14:paraId="3497CD42" w14:textId="3EAA268E" w:rsidR="00032DB4" w:rsidRDefault="00032DB4" w:rsidP="00032DB4">
    <w:pPr>
      <w:tabs>
        <w:tab w:val="center" w:pos="4680"/>
        <w:tab w:val="right" w:pos="9360"/>
      </w:tabs>
      <w:jc w:val="both"/>
      <w:rPr>
        <w:rFonts w:ascii="Helvetica" w:hAnsi="Helvetica" w:cs="Helvetica"/>
        <w:b/>
        <w:bCs/>
        <w:sz w:val="28"/>
        <w:szCs w:val="28"/>
      </w:rPr>
    </w:pPr>
  </w:p>
  <w:p w14:paraId="2095FDAA" w14:textId="77777777" w:rsidR="00032DB4" w:rsidRPr="00032DB4" w:rsidRDefault="00032DB4" w:rsidP="00032DB4">
    <w:pPr>
      <w:tabs>
        <w:tab w:val="center" w:pos="4680"/>
        <w:tab w:val="right" w:pos="9360"/>
      </w:tabs>
      <w:jc w:val="both"/>
      <w:rPr>
        <w:rFonts w:ascii="Helvetica" w:hAnsi="Helvetica" w:cs="Helvetica"/>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DB4"/>
    <w:rsid w:val="00032DB4"/>
    <w:rsid w:val="00080DED"/>
    <w:rsid w:val="0051550F"/>
    <w:rsid w:val="00602A37"/>
    <w:rsid w:val="00610D46"/>
    <w:rsid w:val="006678C8"/>
    <w:rsid w:val="006712EB"/>
    <w:rsid w:val="00AA2ECC"/>
    <w:rsid w:val="00C052B1"/>
    <w:rsid w:val="00D10FA4"/>
    <w:rsid w:val="00F3733B"/>
    <w:rsid w:val="00F45FE6"/>
    <w:rsid w:val="00FA2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2DB4"/>
  <w15:chartTrackingRefBased/>
  <w15:docId w15:val="{1F6EA2E4-F8FA-4A01-B99E-67DB7DF4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DB4"/>
    <w:pPr>
      <w:widowControl w:val="0"/>
      <w:autoSpaceDE w:val="0"/>
      <w:autoSpaceDN w:val="0"/>
      <w:adjustRightInd w:val="0"/>
      <w:spacing w:after="0" w:line="240" w:lineRule="auto"/>
    </w:pPr>
    <w:rPr>
      <w:rFonts w:ascii="Constantia" w:eastAsia="Times New Roman" w:hAnsi="Constant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2DB4"/>
    <w:pPr>
      <w:spacing w:after="0" w:line="240" w:lineRule="auto"/>
    </w:pPr>
  </w:style>
  <w:style w:type="paragraph" w:styleId="Header">
    <w:name w:val="header"/>
    <w:basedOn w:val="Normal"/>
    <w:link w:val="HeaderChar"/>
    <w:uiPriority w:val="99"/>
    <w:unhideWhenUsed/>
    <w:rsid w:val="00032DB4"/>
    <w:pPr>
      <w:tabs>
        <w:tab w:val="center" w:pos="4680"/>
        <w:tab w:val="right" w:pos="9360"/>
      </w:tabs>
    </w:pPr>
  </w:style>
  <w:style w:type="character" w:customStyle="1" w:styleId="HeaderChar">
    <w:name w:val="Header Char"/>
    <w:basedOn w:val="DefaultParagraphFont"/>
    <w:link w:val="Header"/>
    <w:uiPriority w:val="99"/>
    <w:rsid w:val="00032DB4"/>
    <w:rPr>
      <w:rFonts w:ascii="Constantia" w:eastAsia="Times New Roman" w:hAnsi="Constantia" w:cs="Times New Roman"/>
      <w:sz w:val="24"/>
      <w:szCs w:val="24"/>
    </w:rPr>
  </w:style>
  <w:style w:type="paragraph" w:styleId="Footer">
    <w:name w:val="footer"/>
    <w:basedOn w:val="Normal"/>
    <w:link w:val="FooterChar"/>
    <w:uiPriority w:val="99"/>
    <w:unhideWhenUsed/>
    <w:rsid w:val="00032DB4"/>
    <w:pPr>
      <w:tabs>
        <w:tab w:val="center" w:pos="4680"/>
        <w:tab w:val="right" w:pos="9360"/>
      </w:tabs>
    </w:pPr>
  </w:style>
  <w:style w:type="character" w:customStyle="1" w:styleId="FooterChar">
    <w:name w:val="Footer Char"/>
    <w:basedOn w:val="DefaultParagraphFont"/>
    <w:link w:val="Footer"/>
    <w:uiPriority w:val="99"/>
    <w:rsid w:val="00032DB4"/>
    <w:rPr>
      <w:rFonts w:ascii="Constantia" w:eastAsia="Times New Roman" w:hAnsi="Constantia" w:cs="Times New Roman"/>
      <w:sz w:val="24"/>
      <w:szCs w:val="24"/>
    </w:rPr>
  </w:style>
  <w:style w:type="character" w:styleId="LineNumber">
    <w:name w:val="line number"/>
    <w:basedOn w:val="DefaultParagraphFont"/>
    <w:uiPriority w:val="99"/>
    <w:semiHidden/>
    <w:unhideWhenUsed/>
    <w:rsid w:val="00032DB4"/>
  </w:style>
  <w:style w:type="paragraph" w:styleId="EndnoteText">
    <w:name w:val="endnote text"/>
    <w:basedOn w:val="Normal"/>
    <w:link w:val="EndnoteTextChar"/>
    <w:uiPriority w:val="99"/>
    <w:semiHidden/>
    <w:unhideWhenUsed/>
    <w:rsid w:val="00080DED"/>
    <w:rPr>
      <w:sz w:val="20"/>
      <w:szCs w:val="20"/>
    </w:rPr>
  </w:style>
  <w:style w:type="character" w:customStyle="1" w:styleId="EndnoteTextChar">
    <w:name w:val="Endnote Text Char"/>
    <w:basedOn w:val="DefaultParagraphFont"/>
    <w:link w:val="EndnoteText"/>
    <w:uiPriority w:val="99"/>
    <w:semiHidden/>
    <w:rsid w:val="00080DED"/>
    <w:rPr>
      <w:rFonts w:ascii="Constantia" w:eastAsia="Times New Roman" w:hAnsi="Constantia" w:cs="Times New Roman"/>
      <w:sz w:val="20"/>
      <w:szCs w:val="20"/>
    </w:rPr>
  </w:style>
  <w:style w:type="character" w:styleId="EndnoteReference">
    <w:name w:val="endnote reference"/>
    <w:basedOn w:val="DefaultParagraphFont"/>
    <w:uiPriority w:val="99"/>
    <w:semiHidden/>
    <w:unhideWhenUsed/>
    <w:rsid w:val="00080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570</Words>
  <Characters>3254</Characters>
  <Application>Microsoft Office Word</Application>
  <DocSecurity>0</DocSecurity>
  <Lines>27</Lines>
  <Paragraphs>7</Paragraphs>
  <ScaleCrop>false</ScaleCrop>
  <Company>Wisconsin Supreme Court</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6</cp:revision>
  <dcterms:created xsi:type="dcterms:W3CDTF">2026-07-29T16:58:00Z</dcterms:created>
  <dcterms:modified xsi:type="dcterms:W3CDTF">2026-07-29T17:17:00Z</dcterms:modified>
</cp:coreProperties>
</file>