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2A8" w:rsidRPr="007C1054" w:rsidRDefault="00FF42A8" w:rsidP="00FF42A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6"/>
          <w:szCs w:val="26"/>
        </w:rPr>
      </w:pPr>
      <w:r w:rsidRPr="007C1054">
        <w:rPr>
          <w:rFonts w:ascii="Times New Roman" w:hAnsi="Times New Roman" w:cs="Times New Roman"/>
          <w:b/>
          <w:bCs/>
          <w:sz w:val="26"/>
          <w:szCs w:val="26"/>
        </w:rPr>
        <w:t>1924</w:t>
      </w:r>
      <w:r w:rsidRPr="007C1054">
        <w:rPr>
          <w:rFonts w:ascii="Times New Roman" w:hAnsi="Times New Roman" w:cs="Times New Roman"/>
          <w:b/>
          <w:bCs/>
          <w:sz w:val="26"/>
          <w:szCs w:val="26"/>
        </w:rPr>
        <w:tab/>
        <w:t>PRIVATE NUISANCE: ABNORMALLY DANGEROUS ACTIVITY: STRICT LIABILITY</w:t>
      </w:r>
      <w:r w:rsidRPr="007C1054">
        <w:rPr>
          <w:rFonts w:ascii="Times New Roman" w:hAnsi="Times New Roman" w:cs="Times New Roman"/>
          <w:sz w:val="26"/>
          <w:szCs w:val="26"/>
          <w:vertAlign w:val="superscript"/>
        </w:rPr>
        <w:t>1</w:t>
      </w:r>
    </w:p>
    <w:p w:rsidR="00D46A2F" w:rsidRPr="007C1054" w:rsidRDefault="00D46A2F" w:rsidP="00FF42A8">
      <w:pPr>
        <w:pStyle w:val="NoSpacing"/>
        <w:rPr>
          <w:rFonts w:ascii="Times New Roman" w:hAnsi="Times New Roman" w:cs="Times New Roman"/>
          <w:sz w:val="26"/>
          <w:szCs w:val="26"/>
        </w:rPr>
      </w:pPr>
    </w:p>
    <w:p w:rsidR="00FF42A8" w:rsidRPr="007C1054" w:rsidRDefault="00FF42A8" w:rsidP="00FF42A8">
      <w:pPr>
        <w:pStyle w:val="NoSpacing"/>
        <w:rPr>
          <w:rFonts w:ascii="Times New Roman" w:hAnsi="Times New Roman" w:cs="Times New Roman"/>
          <w:sz w:val="26"/>
          <w:szCs w:val="26"/>
        </w:rPr>
      </w:pPr>
    </w:p>
    <w:p w:rsidR="00FF42A8" w:rsidRPr="007C1054" w:rsidRDefault="00FF42A8" w:rsidP="004D0550">
      <w:pPr>
        <w:pStyle w:val="NoSpacing"/>
        <w:spacing w:line="480" w:lineRule="auto"/>
        <w:ind w:firstLine="450"/>
        <w:jc w:val="both"/>
        <w:rPr>
          <w:rFonts w:ascii="Times New Roman" w:hAnsi="Times New Roman" w:cs="Times New Roman"/>
          <w:sz w:val="26"/>
          <w:szCs w:val="26"/>
        </w:rPr>
      </w:pPr>
      <w:r w:rsidRPr="007C1054">
        <w:rPr>
          <w:rFonts w:ascii="Times New Roman" w:hAnsi="Times New Roman" w:cs="Times New Roman"/>
          <w:sz w:val="26"/>
          <w:szCs w:val="26"/>
        </w:rPr>
        <w:t>To sustain a claim of nuisance in this case, (</w:t>
      </w:r>
      <w:r w:rsidRPr="007C1054">
        <w:rPr>
          <w:rFonts w:ascii="Times New Roman" w:hAnsi="Times New Roman" w:cs="Times New Roman"/>
          <w:sz w:val="26"/>
          <w:szCs w:val="26"/>
          <w:u w:val="single"/>
        </w:rPr>
        <w:t>plaintiff</w:t>
      </w:r>
      <w:r w:rsidRPr="007C1054">
        <w:rPr>
          <w:rFonts w:ascii="Times New Roman" w:hAnsi="Times New Roman" w:cs="Times New Roman"/>
          <w:sz w:val="26"/>
          <w:szCs w:val="26"/>
        </w:rPr>
        <w:t xml:space="preserve">) must prove the following four </w:t>
      </w:r>
      <w:proofErr w:type="gramStart"/>
      <w:r w:rsidRPr="007C1054">
        <w:rPr>
          <w:rFonts w:ascii="Times New Roman" w:hAnsi="Times New Roman" w:cs="Times New Roman"/>
          <w:sz w:val="26"/>
          <w:szCs w:val="26"/>
        </w:rPr>
        <w:t>elements</w:t>
      </w:r>
      <w:proofErr w:type="gramEnd"/>
      <w:r w:rsidRPr="007C1054">
        <w:rPr>
          <w:rFonts w:ascii="Times New Roman" w:hAnsi="Times New Roman" w:cs="Times New Roman"/>
          <w:sz w:val="26"/>
          <w:szCs w:val="26"/>
        </w:rPr>
        <w:t>:</w:t>
      </w:r>
    </w:p>
    <w:p w:rsidR="00FF42A8" w:rsidRPr="007C1054" w:rsidRDefault="00FF42A8" w:rsidP="004D0550">
      <w:pPr>
        <w:pStyle w:val="NoSpacing"/>
        <w:spacing w:line="480" w:lineRule="auto"/>
        <w:ind w:firstLine="450"/>
        <w:jc w:val="both"/>
        <w:rPr>
          <w:rFonts w:ascii="Times New Roman" w:hAnsi="Times New Roman" w:cs="Times New Roman"/>
          <w:sz w:val="26"/>
          <w:szCs w:val="26"/>
        </w:rPr>
      </w:pPr>
      <w:r w:rsidRPr="007C1054">
        <w:rPr>
          <w:rFonts w:ascii="Times New Roman" w:hAnsi="Times New Roman" w:cs="Times New Roman"/>
          <w:sz w:val="26"/>
          <w:szCs w:val="26"/>
        </w:rPr>
        <w:t>First, a private</w:t>
      </w:r>
      <w:r w:rsidRPr="007C1054">
        <w:rPr>
          <w:rFonts w:ascii="Times New Roman" w:hAnsi="Times New Roman" w:cs="Times New Roman"/>
          <w:i/>
          <w:iCs/>
          <w:sz w:val="26"/>
          <w:szCs w:val="26"/>
        </w:rPr>
        <w:t xml:space="preserve"> </w:t>
      </w:r>
      <w:r w:rsidRPr="007C1054">
        <w:rPr>
          <w:rFonts w:ascii="Times New Roman" w:hAnsi="Times New Roman" w:cs="Times New Roman"/>
          <w:sz w:val="26"/>
          <w:szCs w:val="26"/>
        </w:rPr>
        <w:t>nuisance exist(s</w:t>
      </w:r>
      <w:proofErr w:type="gramStart"/>
      <w:r w:rsidRPr="007C1054">
        <w:rPr>
          <w:rFonts w:ascii="Times New Roman" w:hAnsi="Times New Roman" w:cs="Times New Roman"/>
          <w:sz w:val="26"/>
          <w:szCs w:val="26"/>
        </w:rPr>
        <w:t>)(</w:t>
      </w:r>
      <w:proofErr w:type="spellStart"/>
      <w:proofErr w:type="gramEnd"/>
      <w:r w:rsidRPr="007C1054">
        <w:rPr>
          <w:rFonts w:ascii="Times New Roman" w:hAnsi="Times New Roman" w:cs="Times New Roman"/>
          <w:sz w:val="26"/>
          <w:szCs w:val="26"/>
        </w:rPr>
        <w:t>ed</w:t>
      </w:r>
      <w:proofErr w:type="spellEnd"/>
      <w:r w:rsidRPr="007C1054">
        <w:rPr>
          <w:rFonts w:ascii="Times New Roman" w:hAnsi="Times New Roman" w:cs="Times New Roman"/>
          <w:sz w:val="26"/>
          <w:szCs w:val="26"/>
        </w:rPr>
        <w:t>)</w:t>
      </w:r>
      <w:r w:rsidRPr="007C1054">
        <w:rPr>
          <w:rFonts w:ascii="Times New Roman" w:hAnsi="Times New Roman" w:cs="Times New Roman"/>
          <w:sz w:val="26"/>
          <w:szCs w:val="26"/>
          <w:vertAlign w:val="superscript"/>
        </w:rPr>
        <w:t>2</w:t>
      </w:r>
      <w:r w:rsidRPr="007C1054">
        <w:rPr>
          <w:rFonts w:ascii="Times New Roman" w:hAnsi="Times New Roman" w:cs="Times New Roman"/>
          <w:sz w:val="26"/>
          <w:szCs w:val="26"/>
        </w:rPr>
        <w:t>. A private nuisance is an (invasion of or) interference with (</w:t>
      </w:r>
      <w:r w:rsidRPr="007C1054">
        <w:rPr>
          <w:rFonts w:ascii="Times New Roman" w:hAnsi="Times New Roman" w:cs="Times New Roman"/>
          <w:sz w:val="26"/>
          <w:szCs w:val="26"/>
          <w:u w:val="single"/>
        </w:rPr>
        <w:t>plaintiff</w:t>
      </w:r>
      <w:r w:rsidR="00B0031A" w:rsidRPr="007C1054">
        <w:rPr>
          <w:rFonts w:ascii="Times New Roman" w:hAnsi="Times New Roman" w:cs="Times New Roman"/>
          <w:sz w:val="26"/>
          <w:szCs w:val="26"/>
          <w:u w:val="single"/>
        </w:rPr>
        <w:t>’</w:t>
      </w:r>
      <w:r w:rsidRPr="007C1054">
        <w:rPr>
          <w:rFonts w:ascii="Times New Roman" w:hAnsi="Times New Roman" w:cs="Times New Roman"/>
          <w:sz w:val="26"/>
          <w:szCs w:val="26"/>
          <w:u w:val="single"/>
        </w:rPr>
        <w:t>s</w:t>
      </w:r>
      <w:r w:rsidRPr="007C1054">
        <w:rPr>
          <w:rFonts w:ascii="Times New Roman" w:hAnsi="Times New Roman" w:cs="Times New Roman"/>
          <w:sz w:val="26"/>
          <w:szCs w:val="26"/>
        </w:rPr>
        <w:t>) interest in the private use and enjoyment of (his) (her) (their) land.</w:t>
      </w:r>
      <w:r w:rsidRPr="007C1054">
        <w:rPr>
          <w:rFonts w:ascii="Times New Roman" w:hAnsi="Times New Roman" w:cs="Times New Roman"/>
          <w:sz w:val="26"/>
          <w:szCs w:val="26"/>
          <w:vertAlign w:val="superscript"/>
        </w:rPr>
        <w:t>3</w:t>
      </w:r>
    </w:p>
    <w:p w:rsidR="00FF42A8" w:rsidRPr="007C1054" w:rsidRDefault="00FF42A8" w:rsidP="004D0550">
      <w:pPr>
        <w:pStyle w:val="NoSpacing"/>
        <w:spacing w:line="480" w:lineRule="auto"/>
        <w:ind w:firstLine="450"/>
        <w:jc w:val="both"/>
        <w:rPr>
          <w:rFonts w:ascii="Times New Roman" w:hAnsi="Times New Roman" w:cs="Times New Roman"/>
          <w:sz w:val="26"/>
          <w:szCs w:val="26"/>
        </w:rPr>
      </w:pPr>
      <w:r w:rsidRPr="007C1054">
        <w:rPr>
          <w:rFonts w:ascii="Times New Roman" w:hAnsi="Times New Roman" w:cs="Times New Roman"/>
          <w:sz w:val="26"/>
          <w:szCs w:val="26"/>
        </w:rPr>
        <w:t>Second, the (invasion or) interference resulted in significant harm.</w:t>
      </w:r>
      <w:r w:rsidRPr="007C1054">
        <w:rPr>
          <w:rFonts w:ascii="Times New Roman" w:hAnsi="Times New Roman" w:cs="Times New Roman"/>
          <w:sz w:val="26"/>
          <w:szCs w:val="26"/>
          <w:vertAlign w:val="superscript"/>
        </w:rPr>
        <w:t>4</w:t>
      </w:r>
      <w:r w:rsidRPr="007C1054">
        <w:rPr>
          <w:rFonts w:ascii="Times New Roman" w:hAnsi="Times New Roman" w:cs="Times New Roman"/>
          <w:sz w:val="26"/>
          <w:szCs w:val="26"/>
        </w:rPr>
        <w:t xml:space="preserve"> </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Significant harm</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 xml:space="preserve"> means harm involving more than a slight inconvenience or petty annoyance. When the interference involves personal discomfort or annoyance, it is sometimes difficult to determine whether the (invasion or) interference is significant. If ordinary persons living in the community would regard the (invasion or) interference as substantially offensive, seriously annoying or intolerable, then the (invasion or) interference is significant. If not, then the (invasion or) interference is not significant. Rights and privileges to use and enjoy land are based on the general standards of ordinary persons in the community and not on the standards of persons who are more sensitive than ordinary </w:t>
      </w:r>
      <w:proofErr w:type="gramStart"/>
      <w:r w:rsidRPr="007C1054">
        <w:rPr>
          <w:rFonts w:ascii="Times New Roman" w:hAnsi="Times New Roman" w:cs="Times New Roman"/>
          <w:sz w:val="26"/>
          <w:szCs w:val="26"/>
        </w:rPr>
        <w:t>persons</w:t>
      </w:r>
      <w:proofErr w:type="gramEnd"/>
      <w:r w:rsidRPr="007C1054">
        <w:rPr>
          <w:rFonts w:ascii="Times New Roman" w:hAnsi="Times New Roman" w:cs="Times New Roman"/>
          <w:sz w:val="26"/>
          <w:szCs w:val="26"/>
        </w:rPr>
        <w:t>.</w:t>
      </w:r>
    </w:p>
    <w:p w:rsidR="00FF42A8" w:rsidRPr="007C1054" w:rsidRDefault="00FF42A8" w:rsidP="004D0550">
      <w:pPr>
        <w:pStyle w:val="NoSpacing"/>
        <w:spacing w:line="480" w:lineRule="auto"/>
        <w:ind w:firstLine="450"/>
        <w:jc w:val="both"/>
        <w:rPr>
          <w:rFonts w:ascii="Times New Roman" w:hAnsi="Times New Roman" w:cs="Times New Roman"/>
          <w:sz w:val="26"/>
          <w:szCs w:val="26"/>
        </w:rPr>
      </w:pPr>
      <w:r w:rsidRPr="007C1054">
        <w:rPr>
          <w:rFonts w:ascii="Times New Roman" w:hAnsi="Times New Roman" w:cs="Times New Roman"/>
          <w:sz w:val="26"/>
          <w:szCs w:val="26"/>
        </w:rPr>
        <w:t>Third, (</w:t>
      </w:r>
      <w:r w:rsidRPr="007C1054">
        <w:rPr>
          <w:rFonts w:ascii="Times New Roman" w:hAnsi="Times New Roman" w:cs="Times New Roman"/>
          <w:sz w:val="26"/>
          <w:szCs w:val="26"/>
          <w:u w:val="single"/>
        </w:rPr>
        <w:t>defendant</w:t>
      </w:r>
      <w:r w:rsidRPr="007C1054">
        <w:rPr>
          <w:rFonts w:ascii="Times New Roman" w:hAnsi="Times New Roman" w:cs="Times New Roman"/>
          <w:sz w:val="26"/>
          <w:szCs w:val="26"/>
        </w:rPr>
        <w:t>) engaged in an abnormally dangerous activity.</w:t>
      </w:r>
      <w:r w:rsidRPr="007C1054">
        <w:rPr>
          <w:rFonts w:ascii="Times New Roman" w:hAnsi="Times New Roman" w:cs="Times New Roman"/>
          <w:sz w:val="26"/>
          <w:szCs w:val="26"/>
          <w:vertAlign w:val="superscript"/>
        </w:rPr>
        <w:t>5</w:t>
      </w:r>
      <w:r w:rsidRPr="007C1054">
        <w:rPr>
          <w:rFonts w:ascii="Times New Roman" w:hAnsi="Times New Roman" w:cs="Times New Roman"/>
          <w:sz w:val="26"/>
          <w:szCs w:val="26"/>
        </w:rPr>
        <w:t xml:space="preserve"> </w:t>
      </w:r>
      <w:proofErr w:type="gramStart"/>
      <w:r w:rsidRPr="007C1054">
        <w:rPr>
          <w:rFonts w:ascii="Times New Roman" w:hAnsi="Times New Roman" w:cs="Times New Roman"/>
          <w:sz w:val="26"/>
          <w:szCs w:val="26"/>
        </w:rPr>
        <w:t>In</w:t>
      </w:r>
      <w:proofErr w:type="gramEnd"/>
      <w:r w:rsidRPr="007C1054">
        <w:rPr>
          <w:rFonts w:ascii="Times New Roman" w:hAnsi="Times New Roman" w:cs="Times New Roman"/>
          <w:sz w:val="26"/>
          <w:szCs w:val="26"/>
        </w:rPr>
        <w:t xml:space="preserve"> determining whether an activity is abnormally dangerous, you should consider the following factors:</w:t>
      </w:r>
    </w:p>
    <w:p w:rsidR="00FF42A8" w:rsidRPr="007C1054" w:rsidRDefault="00FF42A8" w:rsidP="004D0550">
      <w:pPr>
        <w:pStyle w:val="NoSpacing"/>
        <w:spacing w:line="480" w:lineRule="auto"/>
        <w:ind w:left="450" w:right="360"/>
        <w:jc w:val="both"/>
        <w:rPr>
          <w:rFonts w:ascii="Times New Roman" w:hAnsi="Times New Roman" w:cs="Times New Roman"/>
          <w:sz w:val="26"/>
          <w:szCs w:val="26"/>
        </w:rPr>
      </w:pPr>
      <w:r w:rsidRPr="007C1054">
        <w:rPr>
          <w:rFonts w:ascii="Times New Roman" w:hAnsi="Times New Roman" w:cs="Times New Roman"/>
          <w:sz w:val="26"/>
          <w:szCs w:val="26"/>
        </w:rPr>
        <w:t xml:space="preserve">(a) </w:t>
      </w:r>
      <w:proofErr w:type="gramStart"/>
      <w:r w:rsidRPr="007C1054">
        <w:rPr>
          <w:rFonts w:ascii="Times New Roman" w:hAnsi="Times New Roman" w:cs="Times New Roman"/>
          <w:sz w:val="26"/>
          <w:szCs w:val="26"/>
        </w:rPr>
        <w:t>existence</w:t>
      </w:r>
      <w:proofErr w:type="gramEnd"/>
      <w:r w:rsidRPr="007C1054">
        <w:rPr>
          <w:rFonts w:ascii="Times New Roman" w:hAnsi="Times New Roman" w:cs="Times New Roman"/>
          <w:sz w:val="26"/>
          <w:szCs w:val="26"/>
        </w:rPr>
        <w:t xml:space="preserve"> of a high degree of risk of some harm to another</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s interest in the private use and enjoyment of land;</w:t>
      </w:r>
    </w:p>
    <w:p w:rsidR="00FF42A8" w:rsidRPr="007C1054" w:rsidRDefault="00FF42A8" w:rsidP="004D0550">
      <w:pPr>
        <w:pStyle w:val="NoSpacing"/>
        <w:spacing w:line="480" w:lineRule="auto"/>
        <w:ind w:left="450" w:right="360"/>
        <w:jc w:val="both"/>
        <w:rPr>
          <w:rFonts w:ascii="Times New Roman" w:hAnsi="Times New Roman" w:cs="Times New Roman"/>
          <w:sz w:val="26"/>
          <w:szCs w:val="26"/>
        </w:rPr>
      </w:pPr>
      <w:r w:rsidRPr="007C1054">
        <w:rPr>
          <w:rFonts w:ascii="Times New Roman" w:hAnsi="Times New Roman" w:cs="Times New Roman"/>
          <w:sz w:val="26"/>
          <w:szCs w:val="26"/>
        </w:rPr>
        <w:lastRenderedPageBreak/>
        <w:t xml:space="preserve">(b) </w:t>
      </w:r>
      <w:proofErr w:type="gramStart"/>
      <w:r w:rsidRPr="007C1054">
        <w:rPr>
          <w:rFonts w:ascii="Times New Roman" w:hAnsi="Times New Roman" w:cs="Times New Roman"/>
          <w:sz w:val="26"/>
          <w:szCs w:val="26"/>
        </w:rPr>
        <w:t>likelihood</w:t>
      </w:r>
      <w:proofErr w:type="gramEnd"/>
      <w:r w:rsidRPr="007C1054">
        <w:rPr>
          <w:rFonts w:ascii="Times New Roman" w:hAnsi="Times New Roman" w:cs="Times New Roman"/>
          <w:sz w:val="26"/>
          <w:szCs w:val="26"/>
        </w:rPr>
        <w:t xml:space="preserve"> that the harm that results from it will be great;</w:t>
      </w:r>
    </w:p>
    <w:p w:rsidR="00FF42A8" w:rsidRPr="007C1054" w:rsidRDefault="00FF42A8" w:rsidP="004D0550">
      <w:pPr>
        <w:pStyle w:val="NoSpacing"/>
        <w:spacing w:line="480" w:lineRule="auto"/>
        <w:ind w:left="450" w:right="360"/>
        <w:jc w:val="both"/>
        <w:rPr>
          <w:rFonts w:ascii="Times New Roman" w:hAnsi="Times New Roman" w:cs="Times New Roman"/>
          <w:sz w:val="26"/>
          <w:szCs w:val="26"/>
        </w:rPr>
      </w:pPr>
      <w:r w:rsidRPr="007C1054">
        <w:rPr>
          <w:rFonts w:ascii="Times New Roman" w:hAnsi="Times New Roman" w:cs="Times New Roman"/>
          <w:sz w:val="26"/>
          <w:szCs w:val="26"/>
        </w:rPr>
        <w:t xml:space="preserve">(c) </w:t>
      </w:r>
      <w:proofErr w:type="gramStart"/>
      <w:r w:rsidRPr="007C1054">
        <w:rPr>
          <w:rFonts w:ascii="Times New Roman" w:hAnsi="Times New Roman" w:cs="Times New Roman"/>
          <w:sz w:val="26"/>
          <w:szCs w:val="26"/>
        </w:rPr>
        <w:t>inability</w:t>
      </w:r>
      <w:proofErr w:type="gramEnd"/>
      <w:r w:rsidRPr="007C1054">
        <w:rPr>
          <w:rFonts w:ascii="Times New Roman" w:hAnsi="Times New Roman" w:cs="Times New Roman"/>
          <w:sz w:val="26"/>
          <w:szCs w:val="26"/>
        </w:rPr>
        <w:t xml:space="preserve"> to eliminate the risk by the exercise of reasonable care;</w:t>
      </w:r>
    </w:p>
    <w:p w:rsidR="00FF42A8" w:rsidRPr="007C1054" w:rsidRDefault="00FF42A8" w:rsidP="004D0550">
      <w:pPr>
        <w:pStyle w:val="NoSpacing"/>
        <w:spacing w:line="480" w:lineRule="auto"/>
        <w:ind w:left="450" w:right="360"/>
        <w:jc w:val="both"/>
        <w:rPr>
          <w:rFonts w:ascii="Times New Roman" w:hAnsi="Times New Roman" w:cs="Times New Roman"/>
          <w:sz w:val="26"/>
          <w:szCs w:val="26"/>
        </w:rPr>
      </w:pPr>
      <w:r w:rsidRPr="007C1054">
        <w:rPr>
          <w:rFonts w:ascii="Times New Roman" w:hAnsi="Times New Roman" w:cs="Times New Roman"/>
          <w:sz w:val="26"/>
          <w:szCs w:val="26"/>
        </w:rPr>
        <w:t xml:space="preserve">(d) </w:t>
      </w:r>
      <w:proofErr w:type="gramStart"/>
      <w:r w:rsidRPr="007C1054">
        <w:rPr>
          <w:rFonts w:ascii="Times New Roman" w:hAnsi="Times New Roman" w:cs="Times New Roman"/>
          <w:sz w:val="26"/>
          <w:szCs w:val="26"/>
        </w:rPr>
        <w:t>extent</w:t>
      </w:r>
      <w:proofErr w:type="gramEnd"/>
      <w:r w:rsidRPr="007C1054">
        <w:rPr>
          <w:rFonts w:ascii="Times New Roman" w:hAnsi="Times New Roman" w:cs="Times New Roman"/>
          <w:sz w:val="26"/>
          <w:szCs w:val="26"/>
        </w:rPr>
        <w:t xml:space="preserve"> to which the activity is not a matter of common usage;</w:t>
      </w:r>
    </w:p>
    <w:p w:rsidR="00FF42A8" w:rsidRPr="007C1054" w:rsidRDefault="00FF42A8" w:rsidP="004D0550">
      <w:pPr>
        <w:pStyle w:val="NoSpacing"/>
        <w:spacing w:line="480" w:lineRule="auto"/>
        <w:ind w:left="450" w:right="360"/>
        <w:jc w:val="both"/>
        <w:rPr>
          <w:rFonts w:ascii="Times New Roman" w:hAnsi="Times New Roman" w:cs="Times New Roman"/>
          <w:sz w:val="26"/>
          <w:szCs w:val="26"/>
        </w:rPr>
      </w:pPr>
      <w:r w:rsidRPr="007C1054">
        <w:rPr>
          <w:rFonts w:ascii="Times New Roman" w:hAnsi="Times New Roman" w:cs="Times New Roman"/>
          <w:sz w:val="26"/>
          <w:szCs w:val="26"/>
        </w:rPr>
        <w:t xml:space="preserve">(e) </w:t>
      </w:r>
      <w:proofErr w:type="gramStart"/>
      <w:r w:rsidRPr="007C1054">
        <w:rPr>
          <w:rFonts w:ascii="Times New Roman" w:hAnsi="Times New Roman" w:cs="Times New Roman"/>
          <w:sz w:val="26"/>
          <w:szCs w:val="26"/>
        </w:rPr>
        <w:t>inappropriateness</w:t>
      </w:r>
      <w:proofErr w:type="gramEnd"/>
      <w:r w:rsidRPr="007C1054">
        <w:rPr>
          <w:rFonts w:ascii="Times New Roman" w:hAnsi="Times New Roman" w:cs="Times New Roman"/>
          <w:sz w:val="26"/>
          <w:szCs w:val="26"/>
        </w:rPr>
        <w:t xml:space="preserve"> of the activity to the place where it is carried on; and</w:t>
      </w:r>
    </w:p>
    <w:p w:rsidR="00FF42A8" w:rsidRPr="007C1054" w:rsidRDefault="00FF42A8" w:rsidP="004D0550">
      <w:pPr>
        <w:pStyle w:val="NoSpacing"/>
        <w:spacing w:line="480" w:lineRule="auto"/>
        <w:ind w:left="450" w:right="360"/>
        <w:jc w:val="both"/>
        <w:rPr>
          <w:rFonts w:ascii="Times New Roman" w:hAnsi="Times New Roman" w:cs="Times New Roman"/>
          <w:sz w:val="26"/>
          <w:szCs w:val="26"/>
        </w:rPr>
      </w:pPr>
      <w:r w:rsidRPr="007C1054">
        <w:rPr>
          <w:rFonts w:ascii="Times New Roman" w:hAnsi="Times New Roman" w:cs="Times New Roman"/>
          <w:sz w:val="26"/>
          <w:szCs w:val="26"/>
        </w:rPr>
        <w:t xml:space="preserve">(f) </w:t>
      </w:r>
      <w:proofErr w:type="gramStart"/>
      <w:r w:rsidRPr="007C1054">
        <w:rPr>
          <w:rFonts w:ascii="Times New Roman" w:hAnsi="Times New Roman" w:cs="Times New Roman"/>
          <w:sz w:val="26"/>
          <w:szCs w:val="26"/>
        </w:rPr>
        <w:t>extent</w:t>
      </w:r>
      <w:proofErr w:type="gramEnd"/>
      <w:r w:rsidRPr="007C1054">
        <w:rPr>
          <w:rFonts w:ascii="Times New Roman" w:hAnsi="Times New Roman" w:cs="Times New Roman"/>
          <w:sz w:val="26"/>
          <w:szCs w:val="26"/>
        </w:rPr>
        <w:t xml:space="preserve"> to which its value to the community is outweighed by its dangerous attributes.</w:t>
      </w:r>
    </w:p>
    <w:p w:rsidR="00FF42A8" w:rsidRPr="007C1054" w:rsidRDefault="00FF42A8" w:rsidP="004D0550">
      <w:pPr>
        <w:pStyle w:val="NoSpacing"/>
        <w:spacing w:line="480" w:lineRule="auto"/>
        <w:ind w:firstLine="450"/>
        <w:jc w:val="both"/>
        <w:rPr>
          <w:rFonts w:ascii="Times New Roman" w:hAnsi="Times New Roman" w:cs="Times New Roman"/>
          <w:sz w:val="26"/>
          <w:szCs w:val="26"/>
        </w:rPr>
      </w:pPr>
      <w:r w:rsidRPr="007C1054">
        <w:rPr>
          <w:rFonts w:ascii="Times New Roman" w:hAnsi="Times New Roman" w:cs="Times New Roman"/>
          <w:sz w:val="26"/>
          <w:szCs w:val="26"/>
        </w:rPr>
        <w:t>Fourth, (</w:t>
      </w:r>
      <w:r w:rsidRPr="007C1054">
        <w:rPr>
          <w:rFonts w:ascii="Times New Roman" w:hAnsi="Times New Roman" w:cs="Times New Roman"/>
          <w:sz w:val="26"/>
          <w:szCs w:val="26"/>
          <w:u w:val="single"/>
        </w:rPr>
        <w:t>defendant</w:t>
      </w:r>
      <w:r w:rsidRPr="007C1054">
        <w:rPr>
          <w:rFonts w:ascii="Times New Roman" w:hAnsi="Times New Roman" w:cs="Times New Roman"/>
          <w:sz w:val="26"/>
          <w:szCs w:val="26"/>
        </w:rPr>
        <w:t>)</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s conduct caused the private nuisance. This does not mean that (</w:t>
      </w:r>
      <w:r w:rsidRPr="007C1054">
        <w:rPr>
          <w:rFonts w:ascii="Times New Roman" w:hAnsi="Times New Roman" w:cs="Times New Roman"/>
          <w:sz w:val="26"/>
          <w:szCs w:val="26"/>
          <w:u w:val="single"/>
        </w:rPr>
        <w:t>defendant</w:t>
      </w:r>
      <w:r w:rsidRPr="007C1054">
        <w:rPr>
          <w:rFonts w:ascii="Times New Roman" w:hAnsi="Times New Roman" w:cs="Times New Roman"/>
          <w:sz w:val="26"/>
          <w:szCs w:val="26"/>
        </w:rPr>
        <w:t>)</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 xml:space="preserve">s conduct was </w:t>
      </w:r>
      <w:r w:rsidR="001578FF" w:rsidRPr="007C1054">
        <w:rPr>
          <w:rFonts w:ascii="Times New Roman" w:hAnsi="Times New Roman" w:cs="Times New Roman"/>
          <w:sz w:val="26"/>
          <w:szCs w:val="26"/>
        </w:rPr>
        <w:t>“</w:t>
      </w:r>
      <w:r w:rsidRPr="007C1054">
        <w:rPr>
          <w:rFonts w:ascii="Times New Roman" w:hAnsi="Times New Roman" w:cs="Times New Roman"/>
          <w:i/>
          <w:iCs/>
          <w:sz w:val="26"/>
          <w:szCs w:val="26"/>
        </w:rPr>
        <w:t>the</w:t>
      </w:r>
      <w:r w:rsidRPr="007C1054">
        <w:rPr>
          <w:rFonts w:ascii="Times New Roman" w:hAnsi="Times New Roman" w:cs="Times New Roman"/>
          <w:sz w:val="26"/>
          <w:szCs w:val="26"/>
        </w:rPr>
        <w:t xml:space="preserve"> cause</w:t>
      </w:r>
      <w:r w:rsidR="001578FF" w:rsidRPr="007C1054">
        <w:rPr>
          <w:rFonts w:ascii="Times New Roman" w:hAnsi="Times New Roman" w:cs="Times New Roman"/>
          <w:sz w:val="26"/>
          <w:szCs w:val="26"/>
        </w:rPr>
        <w:t>”</w:t>
      </w:r>
      <w:r w:rsidRPr="007C1054">
        <w:rPr>
          <w:rFonts w:ascii="Times New Roman" w:hAnsi="Times New Roman" w:cs="Times New Roman"/>
          <w:sz w:val="26"/>
          <w:szCs w:val="26"/>
        </w:rPr>
        <w:t xml:space="preserve"> but rather </w:t>
      </w:r>
      <w:r w:rsidR="001578FF" w:rsidRPr="007C1054">
        <w:rPr>
          <w:rFonts w:ascii="Times New Roman" w:hAnsi="Times New Roman" w:cs="Times New Roman"/>
          <w:sz w:val="26"/>
          <w:szCs w:val="26"/>
        </w:rPr>
        <w:t>“</w:t>
      </w:r>
      <w:r w:rsidRPr="007C1054">
        <w:rPr>
          <w:rFonts w:ascii="Times New Roman" w:hAnsi="Times New Roman" w:cs="Times New Roman"/>
          <w:i/>
          <w:iCs/>
          <w:sz w:val="26"/>
          <w:szCs w:val="26"/>
        </w:rPr>
        <w:t>a</w:t>
      </w:r>
      <w:r w:rsidRPr="007C1054">
        <w:rPr>
          <w:rFonts w:ascii="Times New Roman" w:hAnsi="Times New Roman" w:cs="Times New Roman"/>
          <w:sz w:val="26"/>
          <w:szCs w:val="26"/>
        </w:rPr>
        <w:t xml:space="preserve"> cause</w:t>
      </w:r>
      <w:r w:rsidR="001578FF" w:rsidRPr="007C1054">
        <w:rPr>
          <w:rFonts w:ascii="Times New Roman" w:hAnsi="Times New Roman" w:cs="Times New Roman"/>
          <w:sz w:val="26"/>
          <w:szCs w:val="26"/>
        </w:rPr>
        <w:t>”</w:t>
      </w:r>
      <w:r w:rsidRPr="007C1054">
        <w:rPr>
          <w:rFonts w:ascii="Times New Roman" w:hAnsi="Times New Roman" w:cs="Times New Roman"/>
          <w:sz w:val="26"/>
          <w:szCs w:val="26"/>
        </w:rPr>
        <w:t xml:space="preserve"> because a private nuisance may have more than one cause. Someone</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 xml:space="preserve">s conduct caused the private nuisance if it was a substantial factor in producing the nuisance. [A private nuisance </w:t>
      </w:r>
      <w:proofErr w:type="gramStart"/>
      <w:r w:rsidRPr="007C1054">
        <w:rPr>
          <w:rFonts w:ascii="Times New Roman" w:hAnsi="Times New Roman" w:cs="Times New Roman"/>
          <w:sz w:val="26"/>
          <w:szCs w:val="26"/>
        </w:rPr>
        <w:t>may be caused</w:t>
      </w:r>
      <w:proofErr w:type="gramEnd"/>
      <w:r w:rsidRPr="007C1054">
        <w:rPr>
          <w:rFonts w:ascii="Times New Roman" w:hAnsi="Times New Roman" w:cs="Times New Roman"/>
          <w:sz w:val="26"/>
          <w:szCs w:val="26"/>
        </w:rPr>
        <w:t xml:space="preserve"> by one person</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s conduct or by the combined conduct of two or more people.]</w:t>
      </w:r>
      <w:r w:rsidRPr="007C1054">
        <w:rPr>
          <w:rFonts w:ascii="Times New Roman" w:hAnsi="Times New Roman" w:cs="Times New Roman"/>
          <w:sz w:val="26"/>
          <w:szCs w:val="26"/>
          <w:vertAlign w:val="superscript"/>
        </w:rPr>
        <w:t>6</w:t>
      </w:r>
    </w:p>
    <w:p w:rsidR="00FF42A8" w:rsidRPr="007C1054" w:rsidRDefault="00FF42A8" w:rsidP="004D0550">
      <w:pPr>
        <w:pStyle w:val="NoSpacing"/>
        <w:spacing w:line="480" w:lineRule="auto"/>
        <w:jc w:val="both"/>
        <w:rPr>
          <w:rFonts w:ascii="Times New Roman" w:hAnsi="Times New Roman" w:cs="Times New Roman"/>
          <w:sz w:val="26"/>
          <w:szCs w:val="26"/>
        </w:rPr>
      </w:pPr>
    </w:p>
    <w:p w:rsidR="00FF42A8" w:rsidRPr="007C1054" w:rsidRDefault="00FF42A8" w:rsidP="004D0550">
      <w:pPr>
        <w:pStyle w:val="NoSpacing"/>
        <w:spacing w:line="480" w:lineRule="auto"/>
        <w:jc w:val="both"/>
        <w:rPr>
          <w:rFonts w:ascii="Times New Roman" w:hAnsi="Times New Roman" w:cs="Times New Roman"/>
          <w:b/>
          <w:bCs/>
          <w:sz w:val="26"/>
          <w:szCs w:val="26"/>
        </w:rPr>
      </w:pPr>
      <w:r w:rsidRPr="007C1054">
        <w:rPr>
          <w:rFonts w:ascii="Times New Roman" w:hAnsi="Times New Roman" w:cs="Times New Roman"/>
          <w:b/>
          <w:bCs/>
          <w:sz w:val="26"/>
          <w:szCs w:val="26"/>
        </w:rPr>
        <w:t>VERDICT</w:t>
      </w:r>
    </w:p>
    <w:p w:rsidR="00FF42A8" w:rsidRPr="007C1054" w:rsidRDefault="00FF42A8" w:rsidP="004D0550">
      <w:pPr>
        <w:pStyle w:val="NoSpacing"/>
        <w:spacing w:line="480" w:lineRule="auto"/>
        <w:jc w:val="both"/>
        <w:rPr>
          <w:rFonts w:ascii="Times New Roman" w:hAnsi="Times New Roman" w:cs="Times New Roman"/>
          <w:sz w:val="26"/>
          <w:szCs w:val="26"/>
        </w:rPr>
      </w:pPr>
      <w:r w:rsidRPr="007C1054">
        <w:rPr>
          <w:rFonts w:ascii="Times New Roman" w:hAnsi="Times New Roman" w:cs="Times New Roman"/>
          <w:bCs/>
          <w:sz w:val="26"/>
          <w:szCs w:val="26"/>
        </w:rPr>
        <w:t>Question No. 1</w:t>
      </w:r>
      <w:r w:rsidRPr="007C1054">
        <w:rPr>
          <w:rFonts w:ascii="Times New Roman" w:hAnsi="Times New Roman" w:cs="Times New Roman"/>
          <w:sz w:val="26"/>
          <w:szCs w:val="26"/>
        </w:rPr>
        <w:t>: Did [Does] a private nuisance exist?</w:t>
      </w:r>
    </w:p>
    <w:p w:rsidR="00FF42A8" w:rsidRPr="007C1054" w:rsidRDefault="00FF42A8" w:rsidP="004D0550">
      <w:pPr>
        <w:pStyle w:val="NoSpacing"/>
        <w:spacing w:line="480" w:lineRule="auto"/>
        <w:jc w:val="right"/>
        <w:rPr>
          <w:rFonts w:ascii="Times New Roman" w:hAnsi="Times New Roman" w:cs="Times New Roman"/>
          <w:sz w:val="26"/>
          <w:szCs w:val="26"/>
        </w:rPr>
      </w:pPr>
      <w:r w:rsidRPr="007C1054">
        <w:rPr>
          <w:rFonts w:ascii="Times New Roman" w:hAnsi="Times New Roman" w:cs="Times New Roman"/>
          <w:sz w:val="26"/>
          <w:szCs w:val="26"/>
        </w:rPr>
        <w:tab/>
        <w:t>ANSWER: _________</w:t>
      </w:r>
    </w:p>
    <w:p w:rsidR="00FF42A8" w:rsidRPr="007C1054" w:rsidRDefault="00FF42A8" w:rsidP="004D0550">
      <w:pPr>
        <w:pStyle w:val="NoSpacing"/>
        <w:spacing w:line="480" w:lineRule="auto"/>
        <w:jc w:val="right"/>
        <w:rPr>
          <w:rFonts w:ascii="Times New Roman" w:hAnsi="Times New Roman" w:cs="Times New Roman"/>
          <w:sz w:val="26"/>
          <w:szCs w:val="26"/>
        </w:rPr>
      </w:pPr>
      <w:r w:rsidRPr="007C1054">
        <w:rPr>
          <w:rFonts w:ascii="Times New Roman" w:hAnsi="Times New Roman" w:cs="Times New Roman"/>
          <w:sz w:val="26"/>
          <w:szCs w:val="26"/>
        </w:rPr>
        <w:tab/>
        <w:t>(Yes/No)</w:t>
      </w:r>
    </w:p>
    <w:p w:rsidR="00FF42A8" w:rsidRPr="007C1054" w:rsidRDefault="00FF42A8" w:rsidP="004D0550">
      <w:pPr>
        <w:pStyle w:val="NoSpacing"/>
        <w:spacing w:line="480" w:lineRule="auto"/>
        <w:jc w:val="right"/>
        <w:rPr>
          <w:rFonts w:ascii="Times New Roman" w:hAnsi="Times New Roman" w:cs="Times New Roman"/>
          <w:sz w:val="26"/>
          <w:szCs w:val="26"/>
        </w:rPr>
      </w:pPr>
    </w:p>
    <w:p w:rsidR="00FF42A8" w:rsidRPr="007C1054" w:rsidRDefault="00FF42A8" w:rsidP="004D0550">
      <w:pPr>
        <w:pStyle w:val="NoSpacing"/>
        <w:spacing w:line="480" w:lineRule="auto"/>
        <w:jc w:val="both"/>
        <w:rPr>
          <w:rFonts w:ascii="Times New Roman" w:hAnsi="Times New Roman" w:cs="Times New Roman"/>
          <w:sz w:val="26"/>
          <w:szCs w:val="26"/>
        </w:rPr>
      </w:pPr>
      <w:r w:rsidRPr="007C1054">
        <w:rPr>
          <w:rFonts w:ascii="Times New Roman" w:hAnsi="Times New Roman" w:cs="Times New Roman"/>
          <w:bCs/>
          <w:sz w:val="26"/>
          <w:szCs w:val="26"/>
        </w:rPr>
        <w:t>Question No. 2</w:t>
      </w:r>
      <w:r w:rsidRPr="007C1054">
        <w:rPr>
          <w:rFonts w:ascii="Times New Roman" w:hAnsi="Times New Roman" w:cs="Times New Roman"/>
          <w:sz w:val="26"/>
          <w:szCs w:val="26"/>
        </w:rPr>
        <w:t xml:space="preserve">: If you answered </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Yes</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 xml:space="preserve"> to Question 1, then answer this question:</w:t>
      </w:r>
    </w:p>
    <w:p w:rsidR="00FF42A8" w:rsidRPr="007C1054" w:rsidRDefault="00FF42A8" w:rsidP="004D0550">
      <w:pPr>
        <w:pStyle w:val="NoSpacing"/>
        <w:spacing w:line="480" w:lineRule="auto"/>
        <w:jc w:val="both"/>
        <w:rPr>
          <w:rFonts w:ascii="Times New Roman" w:hAnsi="Times New Roman" w:cs="Times New Roman"/>
          <w:sz w:val="26"/>
          <w:szCs w:val="26"/>
        </w:rPr>
      </w:pPr>
      <w:r w:rsidRPr="007C1054">
        <w:rPr>
          <w:rFonts w:ascii="Times New Roman" w:hAnsi="Times New Roman" w:cs="Times New Roman"/>
          <w:sz w:val="26"/>
          <w:szCs w:val="26"/>
        </w:rPr>
        <w:t>Did the nuisance result in significant harm to (</w:t>
      </w:r>
      <w:r w:rsidRPr="007C1054">
        <w:rPr>
          <w:rFonts w:ascii="Times New Roman" w:hAnsi="Times New Roman" w:cs="Times New Roman"/>
          <w:sz w:val="26"/>
          <w:szCs w:val="26"/>
          <w:u w:val="single"/>
        </w:rPr>
        <w:t>plaintiff</w:t>
      </w:r>
      <w:r w:rsidRPr="007C1054">
        <w:rPr>
          <w:rFonts w:ascii="Times New Roman" w:hAnsi="Times New Roman" w:cs="Times New Roman"/>
          <w:sz w:val="26"/>
          <w:szCs w:val="26"/>
        </w:rPr>
        <w:t>)</w:t>
      </w:r>
      <w:proofErr w:type="gramStart"/>
      <w:r w:rsidRPr="007C1054">
        <w:rPr>
          <w:rFonts w:ascii="Times New Roman" w:hAnsi="Times New Roman" w:cs="Times New Roman"/>
          <w:sz w:val="26"/>
          <w:szCs w:val="26"/>
        </w:rPr>
        <w:t>?</w:t>
      </w:r>
      <w:r w:rsidRPr="007C1054">
        <w:rPr>
          <w:rFonts w:ascii="Times New Roman" w:hAnsi="Times New Roman" w:cs="Times New Roman"/>
          <w:sz w:val="26"/>
          <w:szCs w:val="26"/>
          <w:vertAlign w:val="superscript"/>
        </w:rPr>
        <w:t>7</w:t>
      </w:r>
      <w:proofErr w:type="gramEnd"/>
    </w:p>
    <w:p w:rsidR="00FF42A8" w:rsidRPr="007C1054" w:rsidRDefault="00FF42A8" w:rsidP="004D0550">
      <w:pPr>
        <w:pStyle w:val="NoSpacing"/>
        <w:spacing w:line="480" w:lineRule="auto"/>
        <w:jc w:val="right"/>
        <w:rPr>
          <w:rFonts w:ascii="Times New Roman" w:hAnsi="Times New Roman" w:cs="Times New Roman"/>
          <w:sz w:val="26"/>
          <w:szCs w:val="26"/>
        </w:rPr>
      </w:pPr>
      <w:r w:rsidRPr="007C1054">
        <w:rPr>
          <w:rFonts w:ascii="Times New Roman" w:hAnsi="Times New Roman" w:cs="Times New Roman"/>
          <w:sz w:val="26"/>
          <w:szCs w:val="26"/>
        </w:rPr>
        <w:tab/>
        <w:t>ANSWER: _________</w:t>
      </w:r>
    </w:p>
    <w:p w:rsidR="00FF42A8" w:rsidRPr="007C1054" w:rsidRDefault="00FF42A8" w:rsidP="004D0550">
      <w:pPr>
        <w:pStyle w:val="NoSpacing"/>
        <w:spacing w:line="480" w:lineRule="auto"/>
        <w:jc w:val="right"/>
        <w:rPr>
          <w:rFonts w:ascii="Times New Roman" w:hAnsi="Times New Roman" w:cs="Times New Roman"/>
          <w:sz w:val="26"/>
          <w:szCs w:val="26"/>
        </w:rPr>
      </w:pPr>
      <w:r w:rsidRPr="007C1054">
        <w:rPr>
          <w:rFonts w:ascii="Times New Roman" w:hAnsi="Times New Roman" w:cs="Times New Roman"/>
          <w:sz w:val="26"/>
          <w:szCs w:val="26"/>
        </w:rPr>
        <w:lastRenderedPageBreak/>
        <w:tab/>
        <w:t>(Yes/No)</w:t>
      </w:r>
    </w:p>
    <w:p w:rsidR="00FF42A8" w:rsidRPr="007C1054" w:rsidRDefault="00FF42A8" w:rsidP="004D0550">
      <w:pPr>
        <w:pStyle w:val="NoSpacing"/>
        <w:spacing w:line="480" w:lineRule="auto"/>
        <w:jc w:val="both"/>
        <w:rPr>
          <w:rFonts w:ascii="Times New Roman" w:hAnsi="Times New Roman" w:cs="Times New Roman"/>
          <w:sz w:val="26"/>
          <w:szCs w:val="26"/>
        </w:rPr>
      </w:pPr>
    </w:p>
    <w:p w:rsidR="00FF42A8" w:rsidRPr="007C1054" w:rsidRDefault="00FF42A8" w:rsidP="004D0550">
      <w:pPr>
        <w:pStyle w:val="NoSpacing"/>
        <w:spacing w:line="480" w:lineRule="auto"/>
        <w:jc w:val="both"/>
        <w:rPr>
          <w:rFonts w:ascii="Times New Roman" w:hAnsi="Times New Roman" w:cs="Times New Roman"/>
          <w:sz w:val="26"/>
          <w:szCs w:val="26"/>
        </w:rPr>
      </w:pPr>
      <w:r w:rsidRPr="007C1054">
        <w:rPr>
          <w:rFonts w:ascii="Times New Roman" w:hAnsi="Times New Roman" w:cs="Times New Roman"/>
          <w:bCs/>
          <w:sz w:val="26"/>
          <w:szCs w:val="26"/>
        </w:rPr>
        <w:t>Question No. 3:</w:t>
      </w:r>
      <w:r w:rsidRPr="007C1054">
        <w:rPr>
          <w:rFonts w:ascii="Times New Roman" w:hAnsi="Times New Roman" w:cs="Times New Roman"/>
          <w:sz w:val="26"/>
          <w:szCs w:val="26"/>
        </w:rPr>
        <w:t xml:space="preserve"> If you answered </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Yes</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 xml:space="preserve"> to Question 2, then answer this question: </w:t>
      </w:r>
    </w:p>
    <w:p w:rsidR="00FF42A8" w:rsidRPr="007C1054" w:rsidRDefault="00FF42A8" w:rsidP="004D0550">
      <w:pPr>
        <w:pStyle w:val="NoSpacing"/>
        <w:spacing w:line="480" w:lineRule="auto"/>
        <w:jc w:val="both"/>
        <w:rPr>
          <w:rFonts w:ascii="Times New Roman" w:hAnsi="Times New Roman" w:cs="Times New Roman"/>
          <w:sz w:val="26"/>
          <w:szCs w:val="26"/>
        </w:rPr>
      </w:pPr>
      <w:r w:rsidRPr="007C1054">
        <w:rPr>
          <w:rFonts w:ascii="Times New Roman" w:hAnsi="Times New Roman" w:cs="Times New Roman"/>
          <w:sz w:val="26"/>
          <w:szCs w:val="26"/>
        </w:rPr>
        <w:t>Did (</w:t>
      </w:r>
      <w:r w:rsidRPr="007C1054">
        <w:rPr>
          <w:rFonts w:ascii="Times New Roman" w:hAnsi="Times New Roman" w:cs="Times New Roman"/>
          <w:sz w:val="26"/>
          <w:szCs w:val="26"/>
          <w:u w:val="single"/>
        </w:rPr>
        <w:t>defendant</w:t>
      </w:r>
      <w:r w:rsidRPr="007C1054">
        <w:rPr>
          <w:rFonts w:ascii="Times New Roman" w:hAnsi="Times New Roman" w:cs="Times New Roman"/>
          <w:sz w:val="26"/>
          <w:szCs w:val="26"/>
        </w:rPr>
        <w:t>) engage in an abnormally dangerous activity?</w:t>
      </w:r>
    </w:p>
    <w:p w:rsidR="00FF42A8" w:rsidRPr="007C1054" w:rsidRDefault="00FF42A8" w:rsidP="004D0550">
      <w:pPr>
        <w:pStyle w:val="NoSpacing"/>
        <w:spacing w:line="480" w:lineRule="auto"/>
        <w:jc w:val="right"/>
        <w:rPr>
          <w:rFonts w:ascii="Times New Roman" w:hAnsi="Times New Roman" w:cs="Times New Roman"/>
          <w:sz w:val="26"/>
          <w:szCs w:val="26"/>
        </w:rPr>
      </w:pPr>
      <w:r w:rsidRPr="007C1054">
        <w:rPr>
          <w:rFonts w:ascii="Times New Roman" w:hAnsi="Times New Roman" w:cs="Times New Roman"/>
          <w:sz w:val="26"/>
          <w:szCs w:val="26"/>
        </w:rPr>
        <w:tab/>
        <w:t>ANSWER: _________</w:t>
      </w:r>
    </w:p>
    <w:p w:rsidR="00FF42A8" w:rsidRPr="007C1054" w:rsidRDefault="00FF42A8" w:rsidP="004D0550">
      <w:pPr>
        <w:pStyle w:val="NoSpacing"/>
        <w:spacing w:line="480" w:lineRule="auto"/>
        <w:jc w:val="right"/>
        <w:rPr>
          <w:rFonts w:ascii="Times New Roman" w:hAnsi="Times New Roman" w:cs="Times New Roman"/>
          <w:sz w:val="26"/>
          <w:szCs w:val="26"/>
        </w:rPr>
      </w:pPr>
      <w:r w:rsidRPr="007C1054">
        <w:rPr>
          <w:rFonts w:ascii="Times New Roman" w:hAnsi="Times New Roman" w:cs="Times New Roman"/>
          <w:sz w:val="26"/>
          <w:szCs w:val="26"/>
        </w:rPr>
        <w:tab/>
        <w:t>(Yes/No)</w:t>
      </w:r>
    </w:p>
    <w:p w:rsidR="00FF42A8" w:rsidRPr="007C1054" w:rsidRDefault="00FF42A8" w:rsidP="004D0550">
      <w:pPr>
        <w:pStyle w:val="NoSpacing"/>
        <w:spacing w:line="480" w:lineRule="auto"/>
        <w:jc w:val="both"/>
        <w:rPr>
          <w:rFonts w:ascii="Times New Roman" w:hAnsi="Times New Roman" w:cs="Times New Roman"/>
          <w:sz w:val="26"/>
          <w:szCs w:val="26"/>
        </w:rPr>
      </w:pPr>
    </w:p>
    <w:p w:rsidR="00FF42A8" w:rsidRPr="007C1054" w:rsidRDefault="00FF42A8" w:rsidP="004D0550">
      <w:pPr>
        <w:pStyle w:val="NoSpacing"/>
        <w:spacing w:line="480" w:lineRule="auto"/>
        <w:jc w:val="both"/>
        <w:rPr>
          <w:rFonts w:ascii="Times New Roman" w:hAnsi="Times New Roman" w:cs="Times New Roman"/>
          <w:sz w:val="26"/>
          <w:szCs w:val="26"/>
        </w:rPr>
      </w:pPr>
      <w:r w:rsidRPr="007C1054">
        <w:rPr>
          <w:rFonts w:ascii="Times New Roman" w:hAnsi="Times New Roman" w:cs="Times New Roman"/>
          <w:bCs/>
          <w:sz w:val="26"/>
          <w:szCs w:val="26"/>
        </w:rPr>
        <w:t>Question No. 4:</w:t>
      </w:r>
      <w:r w:rsidRPr="007C1054">
        <w:rPr>
          <w:rFonts w:ascii="Times New Roman" w:hAnsi="Times New Roman" w:cs="Times New Roman"/>
          <w:sz w:val="26"/>
          <w:szCs w:val="26"/>
        </w:rPr>
        <w:t xml:space="preserve"> If you answered </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Yes</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 xml:space="preserve"> to Question 3, then answer this question: </w:t>
      </w:r>
    </w:p>
    <w:p w:rsidR="00FF42A8" w:rsidRPr="007C1054" w:rsidRDefault="00FF42A8" w:rsidP="004D0550">
      <w:pPr>
        <w:pStyle w:val="NoSpacing"/>
        <w:spacing w:line="480" w:lineRule="auto"/>
        <w:jc w:val="both"/>
        <w:rPr>
          <w:rFonts w:ascii="Times New Roman" w:hAnsi="Times New Roman" w:cs="Times New Roman"/>
          <w:sz w:val="26"/>
          <w:szCs w:val="26"/>
        </w:rPr>
      </w:pPr>
      <w:r w:rsidRPr="007C1054">
        <w:rPr>
          <w:rFonts w:ascii="Times New Roman" w:hAnsi="Times New Roman" w:cs="Times New Roman"/>
          <w:sz w:val="26"/>
          <w:szCs w:val="26"/>
        </w:rPr>
        <w:t>Was (</w:t>
      </w:r>
      <w:r w:rsidRPr="007C1054">
        <w:rPr>
          <w:rFonts w:ascii="Times New Roman" w:hAnsi="Times New Roman" w:cs="Times New Roman"/>
          <w:sz w:val="26"/>
          <w:szCs w:val="26"/>
          <w:u w:val="single"/>
        </w:rPr>
        <w:t>defendant</w:t>
      </w:r>
      <w:r w:rsidR="00B0031A" w:rsidRPr="007C1054">
        <w:rPr>
          <w:rFonts w:ascii="Times New Roman" w:hAnsi="Times New Roman" w:cs="Times New Roman"/>
          <w:sz w:val="26"/>
          <w:szCs w:val="26"/>
          <w:u w:val="single"/>
        </w:rPr>
        <w:t>’</w:t>
      </w:r>
      <w:r w:rsidRPr="007C1054">
        <w:rPr>
          <w:rFonts w:ascii="Times New Roman" w:hAnsi="Times New Roman" w:cs="Times New Roman"/>
          <w:sz w:val="26"/>
          <w:szCs w:val="26"/>
          <w:u w:val="single"/>
        </w:rPr>
        <w:t>s</w:t>
      </w:r>
      <w:r w:rsidRPr="007C1054">
        <w:rPr>
          <w:rFonts w:ascii="Times New Roman" w:hAnsi="Times New Roman" w:cs="Times New Roman"/>
          <w:sz w:val="26"/>
          <w:szCs w:val="26"/>
        </w:rPr>
        <w:t>) abnormally dangerous activity a cause of the private nuisance?</w:t>
      </w:r>
    </w:p>
    <w:p w:rsidR="00FF42A8" w:rsidRPr="007C1054" w:rsidRDefault="00FF42A8" w:rsidP="004D0550">
      <w:pPr>
        <w:pStyle w:val="NoSpacing"/>
        <w:spacing w:line="480" w:lineRule="auto"/>
        <w:jc w:val="right"/>
        <w:rPr>
          <w:rFonts w:ascii="Times New Roman" w:hAnsi="Times New Roman" w:cs="Times New Roman"/>
          <w:sz w:val="26"/>
          <w:szCs w:val="26"/>
        </w:rPr>
      </w:pPr>
      <w:r w:rsidRPr="007C1054">
        <w:rPr>
          <w:rFonts w:ascii="Times New Roman" w:hAnsi="Times New Roman" w:cs="Times New Roman"/>
          <w:sz w:val="26"/>
          <w:szCs w:val="26"/>
        </w:rPr>
        <w:tab/>
        <w:t>ANSWER: _________</w:t>
      </w:r>
    </w:p>
    <w:p w:rsidR="00FF42A8" w:rsidRPr="007C1054" w:rsidRDefault="00FF42A8" w:rsidP="004D0550">
      <w:pPr>
        <w:pStyle w:val="NoSpacing"/>
        <w:spacing w:line="480" w:lineRule="auto"/>
        <w:jc w:val="right"/>
        <w:rPr>
          <w:rFonts w:ascii="Times New Roman" w:hAnsi="Times New Roman" w:cs="Times New Roman"/>
          <w:sz w:val="26"/>
          <w:szCs w:val="26"/>
        </w:rPr>
      </w:pPr>
      <w:r w:rsidRPr="007C1054">
        <w:rPr>
          <w:rFonts w:ascii="Times New Roman" w:hAnsi="Times New Roman" w:cs="Times New Roman"/>
          <w:sz w:val="26"/>
          <w:szCs w:val="26"/>
        </w:rPr>
        <w:tab/>
        <w:t>(Yes/No)</w:t>
      </w:r>
    </w:p>
    <w:p w:rsidR="00FF42A8" w:rsidRPr="007C1054" w:rsidRDefault="00FF42A8" w:rsidP="004D0550">
      <w:pPr>
        <w:pStyle w:val="NoSpacing"/>
        <w:spacing w:line="480" w:lineRule="auto"/>
        <w:jc w:val="right"/>
        <w:rPr>
          <w:rFonts w:ascii="Times New Roman" w:hAnsi="Times New Roman" w:cs="Times New Roman"/>
          <w:sz w:val="26"/>
          <w:szCs w:val="26"/>
        </w:rPr>
      </w:pPr>
    </w:p>
    <w:p w:rsidR="00FF42A8" w:rsidRPr="007C1054" w:rsidRDefault="00FF42A8" w:rsidP="004D0550">
      <w:pPr>
        <w:pStyle w:val="NoSpacing"/>
        <w:jc w:val="both"/>
        <w:rPr>
          <w:rFonts w:ascii="Times New Roman" w:hAnsi="Times New Roman" w:cs="Times New Roman"/>
          <w:sz w:val="26"/>
          <w:szCs w:val="26"/>
        </w:rPr>
      </w:pPr>
      <w:r w:rsidRPr="007C1054">
        <w:rPr>
          <w:rFonts w:ascii="Times New Roman" w:hAnsi="Times New Roman" w:cs="Times New Roman"/>
          <w:sz w:val="26"/>
          <w:szCs w:val="26"/>
        </w:rPr>
        <w:t>[INSERT QUESTIONS 5, 6 AND 7 IF THERE IS EVIDENCE OF NEGLIGENCE ON THE PART OF THE PLAINTIFF</w:t>
      </w:r>
      <w:proofErr w:type="gramStart"/>
      <w:r w:rsidRPr="007C1054">
        <w:rPr>
          <w:rFonts w:ascii="Times New Roman" w:hAnsi="Times New Roman" w:cs="Times New Roman"/>
          <w:sz w:val="26"/>
          <w:szCs w:val="26"/>
        </w:rPr>
        <w:t>]</w:t>
      </w:r>
      <w:r w:rsidRPr="007C1054">
        <w:rPr>
          <w:rFonts w:ascii="Times New Roman" w:hAnsi="Times New Roman" w:cs="Times New Roman"/>
          <w:sz w:val="26"/>
          <w:szCs w:val="26"/>
          <w:vertAlign w:val="superscript"/>
        </w:rPr>
        <w:t>8</w:t>
      </w:r>
      <w:proofErr w:type="gramEnd"/>
    </w:p>
    <w:p w:rsidR="00FF42A8" w:rsidRPr="007C1054" w:rsidRDefault="00FF42A8" w:rsidP="004D0550">
      <w:pPr>
        <w:pStyle w:val="NoSpacing"/>
        <w:spacing w:line="480" w:lineRule="auto"/>
        <w:jc w:val="both"/>
        <w:rPr>
          <w:rFonts w:ascii="Times New Roman" w:hAnsi="Times New Roman" w:cs="Times New Roman"/>
          <w:sz w:val="26"/>
          <w:szCs w:val="26"/>
        </w:rPr>
      </w:pPr>
    </w:p>
    <w:p w:rsidR="00FF42A8" w:rsidRPr="007C1054" w:rsidRDefault="00FF42A8" w:rsidP="004D0550">
      <w:pPr>
        <w:pStyle w:val="NoSpacing"/>
        <w:spacing w:line="480" w:lineRule="auto"/>
        <w:jc w:val="both"/>
        <w:rPr>
          <w:rFonts w:ascii="Times New Roman" w:hAnsi="Times New Roman" w:cs="Times New Roman"/>
          <w:sz w:val="26"/>
          <w:szCs w:val="26"/>
        </w:rPr>
      </w:pPr>
      <w:r w:rsidRPr="007C1054">
        <w:rPr>
          <w:rFonts w:ascii="Times New Roman" w:hAnsi="Times New Roman" w:cs="Times New Roman"/>
          <w:bCs/>
          <w:sz w:val="26"/>
          <w:szCs w:val="26"/>
        </w:rPr>
        <w:t>Question No. 5:</w:t>
      </w:r>
      <w:r w:rsidRPr="007C1054">
        <w:rPr>
          <w:rFonts w:ascii="Times New Roman" w:hAnsi="Times New Roman" w:cs="Times New Roman"/>
          <w:sz w:val="26"/>
          <w:szCs w:val="26"/>
        </w:rPr>
        <w:t xml:space="preserve"> If you answered </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Yes</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 xml:space="preserve"> to Question 4, then answer this question:</w:t>
      </w:r>
    </w:p>
    <w:p w:rsidR="00FF42A8" w:rsidRPr="007C1054" w:rsidRDefault="00FF42A8" w:rsidP="004D0550">
      <w:pPr>
        <w:pStyle w:val="NoSpacing"/>
        <w:spacing w:line="480" w:lineRule="auto"/>
        <w:jc w:val="both"/>
        <w:rPr>
          <w:rFonts w:ascii="Times New Roman" w:hAnsi="Times New Roman" w:cs="Times New Roman"/>
          <w:sz w:val="26"/>
          <w:szCs w:val="26"/>
        </w:rPr>
      </w:pPr>
      <w:r w:rsidRPr="007C1054">
        <w:rPr>
          <w:rFonts w:ascii="Times New Roman" w:hAnsi="Times New Roman" w:cs="Times New Roman"/>
          <w:sz w:val="26"/>
          <w:szCs w:val="26"/>
        </w:rPr>
        <w:t>Was (</w:t>
      </w:r>
      <w:r w:rsidRPr="007C1054">
        <w:rPr>
          <w:rFonts w:ascii="Times New Roman" w:hAnsi="Times New Roman" w:cs="Times New Roman"/>
          <w:sz w:val="26"/>
          <w:szCs w:val="26"/>
          <w:u w:val="single"/>
        </w:rPr>
        <w:t>plaintiff</w:t>
      </w:r>
      <w:r w:rsidRPr="007C1054">
        <w:rPr>
          <w:rFonts w:ascii="Times New Roman" w:hAnsi="Times New Roman" w:cs="Times New Roman"/>
          <w:sz w:val="26"/>
          <w:szCs w:val="26"/>
        </w:rPr>
        <w:t xml:space="preserve">) negligent? </w:t>
      </w:r>
    </w:p>
    <w:p w:rsidR="00FF42A8" w:rsidRPr="007C1054" w:rsidRDefault="00FF42A8" w:rsidP="004D0550">
      <w:pPr>
        <w:pStyle w:val="NoSpacing"/>
        <w:spacing w:line="480" w:lineRule="auto"/>
        <w:jc w:val="right"/>
        <w:rPr>
          <w:rFonts w:ascii="Times New Roman" w:hAnsi="Times New Roman" w:cs="Times New Roman"/>
          <w:sz w:val="26"/>
          <w:szCs w:val="26"/>
        </w:rPr>
      </w:pPr>
      <w:r w:rsidRPr="007C1054">
        <w:rPr>
          <w:rFonts w:ascii="Times New Roman" w:hAnsi="Times New Roman" w:cs="Times New Roman"/>
          <w:sz w:val="26"/>
          <w:szCs w:val="26"/>
        </w:rPr>
        <w:tab/>
        <w:t>ANSWER: _________</w:t>
      </w:r>
    </w:p>
    <w:p w:rsidR="00FF42A8" w:rsidRPr="007C1054" w:rsidRDefault="00FF42A8" w:rsidP="004D0550">
      <w:pPr>
        <w:pStyle w:val="NoSpacing"/>
        <w:spacing w:line="480" w:lineRule="auto"/>
        <w:jc w:val="right"/>
        <w:rPr>
          <w:rFonts w:ascii="Times New Roman" w:hAnsi="Times New Roman" w:cs="Times New Roman"/>
          <w:sz w:val="26"/>
          <w:szCs w:val="26"/>
        </w:rPr>
      </w:pPr>
      <w:r w:rsidRPr="007C1054">
        <w:rPr>
          <w:rFonts w:ascii="Times New Roman" w:hAnsi="Times New Roman" w:cs="Times New Roman"/>
          <w:sz w:val="26"/>
          <w:szCs w:val="26"/>
        </w:rPr>
        <w:tab/>
        <w:t>(Yes/No)</w:t>
      </w:r>
    </w:p>
    <w:p w:rsidR="00FF42A8" w:rsidRPr="007C1054" w:rsidRDefault="00FF42A8" w:rsidP="004D0550">
      <w:pPr>
        <w:pStyle w:val="NoSpacing"/>
        <w:spacing w:line="480" w:lineRule="auto"/>
        <w:jc w:val="both"/>
        <w:rPr>
          <w:rFonts w:ascii="Times New Roman" w:hAnsi="Times New Roman" w:cs="Times New Roman"/>
          <w:sz w:val="26"/>
          <w:szCs w:val="26"/>
        </w:rPr>
      </w:pPr>
    </w:p>
    <w:p w:rsidR="004D0550" w:rsidRPr="007C1054" w:rsidRDefault="004D0550" w:rsidP="004D0550">
      <w:pPr>
        <w:pStyle w:val="NoSpacing"/>
        <w:spacing w:line="480" w:lineRule="auto"/>
        <w:jc w:val="both"/>
        <w:rPr>
          <w:rFonts w:ascii="Times New Roman" w:hAnsi="Times New Roman" w:cs="Times New Roman"/>
          <w:sz w:val="26"/>
          <w:szCs w:val="26"/>
        </w:rPr>
      </w:pPr>
    </w:p>
    <w:p w:rsidR="00FF42A8" w:rsidRPr="007C1054" w:rsidRDefault="00FF42A8" w:rsidP="004D0550">
      <w:pPr>
        <w:pStyle w:val="NoSpacing"/>
        <w:spacing w:line="480" w:lineRule="auto"/>
        <w:jc w:val="both"/>
        <w:rPr>
          <w:rFonts w:ascii="Times New Roman" w:hAnsi="Times New Roman" w:cs="Times New Roman"/>
          <w:sz w:val="26"/>
          <w:szCs w:val="26"/>
        </w:rPr>
      </w:pPr>
      <w:r w:rsidRPr="007C1054">
        <w:rPr>
          <w:rFonts w:ascii="Times New Roman" w:hAnsi="Times New Roman" w:cs="Times New Roman"/>
          <w:bCs/>
          <w:sz w:val="26"/>
          <w:szCs w:val="26"/>
        </w:rPr>
        <w:lastRenderedPageBreak/>
        <w:t>Question No. 6:</w:t>
      </w:r>
      <w:r w:rsidRPr="007C1054">
        <w:rPr>
          <w:rFonts w:ascii="Times New Roman" w:hAnsi="Times New Roman" w:cs="Times New Roman"/>
          <w:sz w:val="26"/>
          <w:szCs w:val="26"/>
        </w:rPr>
        <w:t xml:space="preserve"> If you answered </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Yes</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 xml:space="preserve"> to Question No. 5, then answer this question:</w:t>
      </w:r>
    </w:p>
    <w:p w:rsidR="00FF42A8" w:rsidRPr="007C1054" w:rsidRDefault="00FF42A8" w:rsidP="004D0550">
      <w:pPr>
        <w:pStyle w:val="NoSpacing"/>
        <w:spacing w:line="480" w:lineRule="auto"/>
        <w:jc w:val="both"/>
        <w:rPr>
          <w:rFonts w:ascii="Times New Roman" w:hAnsi="Times New Roman" w:cs="Times New Roman"/>
          <w:sz w:val="26"/>
          <w:szCs w:val="26"/>
        </w:rPr>
      </w:pPr>
      <w:proofErr w:type="gramStart"/>
      <w:r w:rsidRPr="007C1054">
        <w:rPr>
          <w:rFonts w:ascii="Times New Roman" w:hAnsi="Times New Roman" w:cs="Times New Roman"/>
          <w:sz w:val="26"/>
          <w:szCs w:val="26"/>
        </w:rPr>
        <w:t>Was (</w:t>
      </w:r>
      <w:r w:rsidRPr="007C1054">
        <w:rPr>
          <w:rFonts w:ascii="Times New Roman" w:hAnsi="Times New Roman" w:cs="Times New Roman"/>
          <w:sz w:val="26"/>
          <w:szCs w:val="26"/>
          <w:u w:val="single"/>
        </w:rPr>
        <w:t>plaintiff</w:t>
      </w:r>
      <w:r w:rsidR="00B0031A" w:rsidRPr="007C1054">
        <w:rPr>
          <w:rFonts w:ascii="Times New Roman" w:hAnsi="Times New Roman" w:cs="Times New Roman"/>
          <w:sz w:val="26"/>
          <w:szCs w:val="26"/>
          <w:u w:val="single"/>
        </w:rPr>
        <w:t>’</w:t>
      </w:r>
      <w:r w:rsidRPr="007C1054">
        <w:rPr>
          <w:rFonts w:ascii="Times New Roman" w:hAnsi="Times New Roman" w:cs="Times New Roman"/>
          <w:sz w:val="26"/>
          <w:szCs w:val="26"/>
          <w:u w:val="single"/>
        </w:rPr>
        <w:t>s</w:t>
      </w:r>
      <w:r w:rsidRPr="007C1054">
        <w:rPr>
          <w:rFonts w:ascii="Times New Roman" w:hAnsi="Times New Roman" w:cs="Times New Roman"/>
          <w:sz w:val="26"/>
          <w:szCs w:val="26"/>
        </w:rPr>
        <w:t>) negligence a cause of the harm suffered by the plaintiff</w:t>
      </w:r>
      <w:proofErr w:type="gramEnd"/>
      <w:r w:rsidRPr="007C1054">
        <w:rPr>
          <w:rFonts w:ascii="Times New Roman" w:hAnsi="Times New Roman" w:cs="Times New Roman"/>
          <w:sz w:val="26"/>
          <w:szCs w:val="26"/>
        </w:rPr>
        <w:t>?</w:t>
      </w:r>
    </w:p>
    <w:p w:rsidR="00FF42A8" w:rsidRPr="007C1054" w:rsidRDefault="00FF42A8" w:rsidP="004D0550">
      <w:pPr>
        <w:pStyle w:val="NoSpacing"/>
        <w:spacing w:line="480" w:lineRule="auto"/>
        <w:jc w:val="right"/>
        <w:rPr>
          <w:rFonts w:ascii="Times New Roman" w:hAnsi="Times New Roman" w:cs="Times New Roman"/>
          <w:sz w:val="26"/>
          <w:szCs w:val="26"/>
        </w:rPr>
      </w:pPr>
      <w:r w:rsidRPr="007C1054">
        <w:rPr>
          <w:rFonts w:ascii="Times New Roman" w:hAnsi="Times New Roman" w:cs="Times New Roman"/>
          <w:sz w:val="26"/>
          <w:szCs w:val="26"/>
        </w:rPr>
        <w:tab/>
        <w:t>ANSWER: _________</w:t>
      </w:r>
    </w:p>
    <w:p w:rsidR="00FF42A8" w:rsidRPr="007C1054" w:rsidRDefault="00FF42A8" w:rsidP="004D0550">
      <w:pPr>
        <w:pStyle w:val="NoSpacing"/>
        <w:spacing w:line="480" w:lineRule="auto"/>
        <w:jc w:val="right"/>
        <w:rPr>
          <w:rFonts w:ascii="Times New Roman" w:hAnsi="Times New Roman" w:cs="Times New Roman"/>
          <w:sz w:val="26"/>
          <w:szCs w:val="26"/>
        </w:rPr>
      </w:pPr>
      <w:r w:rsidRPr="007C1054">
        <w:rPr>
          <w:rFonts w:ascii="Times New Roman" w:hAnsi="Times New Roman" w:cs="Times New Roman"/>
          <w:sz w:val="26"/>
          <w:szCs w:val="26"/>
        </w:rPr>
        <w:tab/>
        <w:t>(Yes/No)</w:t>
      </w:r>
    </w:p>
    <w:p w:rsidR="00FF42A8" w:rsidRPr="007C1054" w:rsidRDefault="00FF42A8" w:rsidP="004D0550">
      <w:pPr>
        <w:pStyle w:val="NoSpacing"/>
        <w:spacing w:line="480" w:lineRule="auto"/>
        <w:jc w:val="both"/>
        <w:rPr>
          <w:rFonts w:ascii="Times New Roman" w:hAnsi="Times New Roman" w:cs="Times New Roman"/>
          <w:sz w:val="26"/>
          <w:szCs w:val="26"/>
        </w:rPr>
      </w:pPr>
    </w:p>
    <w:p w:rsidR="00FF42A8" w:rsidRPr="007C1054" w:rsidRDefault="00FF42A8" w:rsidP="004D0550">
      <w:pPr>
        <w:pStyle w:val="NoSpacing"/>
        <w:spacing w:line="480" w:lineRule="auto"/>
        <w:jc w:val="both"/>
        <w:rPr>
          <w:rFonts w:ascii="Times New Roman" w:hAnsi="Times New Roman" w:cs="Times New Roman"/>
          <w:sz w:val="26"/>
          <w:szCs w:val="26"/>
        </w:rPr>
      </w:pPr>
      <w:r w:rsidRPr="007C1054">
        <w:rPr>
          <w:rFonts w:ascii="Times New Roman" w:hAnsi="Times New Roman" w:cs="Times New Roman"/>
          <w:bCs/>
          <w:sz w:val="26"/>
          <w:szCs w:val="26"/>
        </w:rPr>
        <w:t>Question No. 7:</w:t>
      </w:r>
      <w:r w:rsidRPr="007C1054">
        <w:rPr>
          <w:rFonts w:ascii="Times New Roman" w:hAnsi="Times New Roman" w:cs="Times New Roman"/>
          <w:sz w:val="26"/>
          <w:szCs w:val="26"/>
        </w:rPr>
        <w:t xml:space="preserve"> If you answered </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Yes</w:t>
      </w:r>
      <w:r w:rsidR="00B0031A" w:rsidRPr="007C1054">
        <w:rPr>
          <w:rFonts w:ascii="Times New Roman" w:hAnsi="Times New Roman" w:cs="Times New Roman"/>
          <w:sz w:val="26"/>
          <w:szCs w:val="26"/>
        </w:rPr>
        <w:t>”</w:t>
      </w:r>
      <w:r w:rsidRPr="007C1054">
        <w:rPr>
          <w:rFonts w:ascii="Times New Roman" w:hAnsi="Times New Roman" w:cs="Times New Roman"/>
          <w:sz w:val="26"/>
          <w:szCs w:val="26"/>
        </w:rPr>
        <w:t xml:space="preserve"> to </w:t>
      </w:r>
      <w:r w:rsidRPr="007C1054">
        <w:rPr>
          <w:rFonts w:ascii="Times New Roman" w:hAnsi="Times New Roman" w:cs="Times New Roman"/>
          <w:sz w:val="26"/>
          <w:szCs w:val="26"/>
          <w:u w:val="single"/>
        </w:rPr>
        <w:t>both</w:t>
      </w:r>
      <w:r w:rsidRPr="007C1054">
        <w:rPr>
          <w:rFonts w:ascii="Times New Roman" w:hAnsi="Times New Roman" w:cs="Times New Roman"/>
          <w:sz w:val="26"/>
          <w:szCs w:val="26"/>
        </w:rPr>
        <w:t xml:space="preserve"> Questions 4 and 6, then answer this question; otherwise do not answer it:</w:t>
      </w:r>
    </w:p>
    <w:p w:rsidR="00FF42A8" w:rsidRPr="007C1054" w:rsidRDefault="00FF42A8" w:rsidP="004D0550">
      <w:pPr>
        <w:pStyle w:val="NoSpacing"/>
        <w:spacing w:line="480" w:lineRule="auto"/>
        <w:ind w:firstLine="450"/>
        <w:jc w:val="both"/>
        <w:rPr>
          <w:rFonts w:ascii="Times New Roman" w:hAnsi="Times New Roman" w:cs="Times New Roman"/>
          <w:sz w:val="26"/>
          <w:szCs w:val="26"/>
        </w:rPr>
      </w:pPr>
      <w:r w:rsidRPr="007C1054">
        <w:rPr>
          <w:rFonts w:ascii="Times New Roman" w:hAnsi="Times New Roman" w:cs="Times New Roman"/>
          <w:sz w:val="26"/>
          <w:szCs w:val="26"/>
        </w:rPr>
        <w:t>Assuming (</w:t>
      </w:r>
      <w:r w:rsidRPr="007C1054">
        <w:rPr>
          <w:rFonts w:ascii="Times New Roman" w:hAnsi="Times New Roman" w:cs="Times New Roman"/>
          <w:sz w:val="26"/>
          <w:szCs w:val="26"/>
          <w:u w:val="single"/>
        </w:rPr>
        <w:t>defendant</w:t>
      </w:r>
      <w:r w:rsidR="00B0031A" w:rsidRPr="007C1054">
        <w:rPr>
          <w:rFonts w:ascii="Times New Roman" w:hAnsi="Times New Roman" w:cs="Times New Roman"/>
          <w:sz w:val="26"/>
          <w:szCs w:val="26"/>
          <w:u w:val="single"/>
        </w:rPr>
        <w:t>’</w:t>
      </w:r>
      <w:r w:rsidRPr="007C1054">
        <w:rPr>
          <w:rFonts w:ascii="Times New Roman" w:hAnsi="Times New Roman" w:cs="Times New Roman"/>
          <w:sz w:val="26"/>
          <w:szCs w:val="26"/>
          <w:u w:val="single"/>
        </w:rPr>
        <w:t>s</w:t>
      </w:r>
      <w:r w:rsidRPr="007C1054">
        <w:rPr>
          <w:rFonts w:ascii="Times New Roman" w:hAnsi="Times New Roman" w:cs="Times New Roman"/>
          <w:sz w:val="26"/>
          <w:szCs w:val="26"/>
        </w:rPr>
        <w:t>) abnormally dangerous activity and (</w:t>
      </w:r>
      <w:r w:rsidRPr="007C1054">
        <w:rPr>
          <w:rFonts w:ascii="Times New Roman" w:hAnsi="Times New Roman" w:cs="Times New Roman"/>
          <w:sz w:val="26"/>
          <w:szCs w:val="26"/>
          <w:u w:val="single"/>
        </w:rPr>
        <w:t>plaintiff</w:t>
      </w:r>
      <w:r w:rsidR="00B0031A" w:rsidRPr="007C1054">
        <w:rPr>
          <w:rFonts w:ascii="Times New Roman" w:hAnsi="Times New Roman" w:cs="Times New Roman"/>
          <w:sz w:val="26"/>
          <w:szCs w:val="26"/>
          <w:u w:val="single"/>
        </w:rPr>
        <w:t>’</w:t>
      </w:r>
      <w:r w:rsidRPr="007C1054">
        <w:rPr>
          <w:rFonts w:ascii="Times New Roman" w:hAnsi="Times New Roman" w:cs="Times New Roman"/>
          <w:sz w:val="26"/>
          <w:szCs w:val="26"/>
          <w:u w:val="single"/>
        </w:rPr>
        <w:t>s</w:t>
      </w:r>
      <w:r w:rsidRPr="007C1054">
        <w:rPr>
          <w:rFonts w:ascii="Times New Roman" w:hAnsi="Times New Roman" w:cs="Times New Roman"/>
          <w:sz w:val="26"/>
          <w:szCs w:val="26"/>
        </w:rPr>
        <w:t>) negligence caused 100% of the harm to (</w:t>
      </w:r>
      <w:r w:rsidRPr="007C1054">
        <w:rPr>
          <w:rFonts w:ascii="Times New Roman" w:hAnsi="Times New Roman" w:cs="Times New Roman"/>
          <w:sz w:val="26"/>
          <w:szCs w:val="26"/>
          <w:u w:val="single"/>
        </w:rPr>
        <w:t>plaintiff</w:t>
      </w:r>
      <w:r w:rsidRPr="007C1054">
        <w:rPr>
          <w:rFonts w:ascii="Times New Roman" w:hAnsi="Times New Roman" w:cs="Times New Roman"/>
          <w:sz w:val="26"/>
          <w:szCs w:val="26"/>
        </w:rPr>
        <w:t xml:space="preserve">), what percentage </w:t>
      </w:r>
      <w:proofErr w:type="gramStart"/>
      <w:r w:rsidRPr="007C1054">
        <w:rPr>
          <w:rFonts w:ascii="Times New Roman" w:hAnsi="Times New Roman" w:cs="Times New Roman"/>
          <w:sz w:val="26"/>
          <w:szCs w:val="26"/>
        </w:rPr>
        <w:t>do you</w:t>
      </w:r>
      <w:proofErr w:type="gramEnd"/>
      <w:r w:rsidRPr="007C1054">
        <w:rPr>
          <w:rFonts w:ascii="Times New Roman" w:hAnsi="Times New Roman" w:cs="Times New Roman"/>
          <w:sz w:val="26"/>
          <w:szCs w:val="26"/>
        </w:rPr>
        <w:t xml:space="preserve"> attribute to:</w:t>
      </w:r>
    </w:p>
    <w:p w:rsidR="00FF42A8" w:rsidRPr="007C1054" w:rsidRDefault="00FF42A8" w:rsidP="004D0550">
      <w:pPr>
        <w:pStyle w:val="NoSpacing"/>
        <w:spacing w:line="480" w:lineRule="auto"/>
        <w:jc w:val="right"/>
        <w:rPr>
          <w:rFonts w:ascii="Times New Roman" w:hAnsi="Times New Roman" w:cs="Times New Roman"/>
          <w:sz w:val="26"/>
          <w:szCs w:val="26"/>
        </w:rPr>
      </w:pPr>
      <w:r w:rsidRPr="007C1054">
        <w:rPr>
          <w:rFonts w:ascii="Times New Roman" w:hAnsi="Times New Roman" w:cs="Times New Roman"/>
          <w:sz w:val="26"/>
          <w:szCs w:val="26"/>
        </w:rPr>
        <w:tab/>
        <w:t>Plaintiff -Percentage</w:t>
      </w:r>
      <w:proofErr w:type="gramStart"/>
      <w:r w:rsidRPr="007C1054">
        <w:rPr>
          <w:rFonts w:ascii="Times New Roman" w:hAnsi="Times New Roman" w:cs="Times New Roman"/>
          <w:sz w:val="26"/>
          <w:szCs w:val="26"/>
        </w:rPr>
        <w:t>:_</w:t>
      </w:r>
      <w:proofErr w:type="gramEnd"/>
      <w:r w:rsidRPr="007C1054">
        <w:rPr>
          <w:rFonts w:ascii="Times New Roman" w:hAnsi="Times New Roman" w:cs="Times New Roman"/>
          <w:sz w:val="26"/>
          <w:szCs w:val="26"/>
        </w:rPr>
        <w:t>___________%</w:t>
      </w:r>
    </w:p>
    <w:p w:rsidR="00FF42A8" w:rsidRPr="007C1054" w:rsidRDefault="00FF42A8" w:rsidP="004D0550">
      <w:pPr>
        <w:pStyle w:val="NoSpacing"/>
        <w:spacing w:line="480" w:lineRule="auto"/>
        <w:jc w:val="right"/>
        <w:rPr>
          <w:rFonts w:ascii="Times New Roman" w:hAnsi="Times New Roman" w:cs="Times New Roman"/>
          <w:sz w:val="26"/>
          <w:szCs w:val="26"/>
        </w:rPr>
      </w:pPr>
      <w:r w:rsidRPr="007C1054">
        <w:rPr>
          <w:rFonts w:ascii="Times New Roman" w:hAnsi="Times New Roman" w:cs="Times New Roman"/>
          <w:sz w:val="26"/>
          <w:szCs w:val="26"/>
        </w:rPr>
        <w:tab/>
        <w:t>Defendant -Percentage</w:t>
      </w:r>
      <w:proofErr w:type="gramStart"/>
      <w:r w:rsidRPr="007C1054">
        <w:rPr>
          <w:rFonts w:ascii="Times New Roman" w:hAnsi="Times New Roman" w:cs="Times New Roman"/>
          <w:sz w:val="26"/>
          <w:szCs w:val="26"/>
        </w:rPr>
        <w:t>:_</w:t>
      </w:r>
      <w:proofErr w:type="gramEnd"/>
      <w:r w:rsidRPr="007C1054">
        <w:rPr>
          <w:rFonts w:ascii="Times New Roman" w:hAnsi="Times New Roman" w:cs="Times New Roman"/>
          <w:sz w:val="26"/>
          <w:szCs w:val="26"/>
        </w:rPr>
        <w:t>___________%</w:t>
      </w:r>
    </w:p>
    <w:p w:rsidR="00FF42A8" w:rsidRPr="007C1054" w:rsidRDefault="00FF42A8" w:rsidP="004D0550">
      <w:pPr>
        <w:pStyle w:val="NoSpacing"/>
        <w:spacing w:line="480" w:lineRule="auto"/>
        <w:jc w:val="right"/>
        <w:rPr>
          <w:rFonts w:ascii="Times New Roman" w:hAnsi="Times New Roman" w:cs="Times New Roman"/>
          <w:sz w:val="26"/>
          <w:szCs w:val="26"/>
        </w:rPr>
      </w:pPr>
      <w:r w:rsidRPr="007C1054">
        <w:rPr>
          <w:rFonts w:ascii="Times New Roman" w:hAnsi="Times New Roman" w:cs="Times New Roman"/>
          <w:sz w:val="26"/>
          <w:szCs w:val="26"/>
        </w:rPr>
        <w:tab/>
        <w:t>Total:        100%</w:t>
      </w:r>
    </w:p>
    <w:p w:rsidR="00FF42A8" w:rsidRPr="007C1054" w:rsidRDefault="00FF42A8" w:rsidP="004D0550">
      <w:pPr>
        <w:pStyle w:val="NoSpacing"/>
        <w:spacing w:line="480" w:lineRule="auto"/>
        <w:jc w:val="both"/>
        <w:rPr>
          <w:rFonts w:ascii="Times New Roman" w:hAnsi="Times New Roman" w:cs="Times New Roman"/>
          <w:sz w:val="26"/>
          <w:szCs w:val="26"/>
        </w:rPr>
        <w:sectPr w:rsidR="00FF42A8" w:rsidRPr="007C1054" w:rsidSect="007C1054">
          <w:headerReference w:type="default" r:id="rId7"/>
          <w:footerReference w:type="default" r:id="rId8"/>
          <w:endnotePr>
            <w:numFmt w:val="decimal"/>
          </w:endnotePr>
          <w:pgSz w:w="12240" w:h="15840"/>
          <w:pgMar w:top="720" w:right="1440" w:bottom="720" w:left="1440" w:header="720" w:footer="720" w:gutter="0"/>
          <w:cols w:space="720"/>
          <w:noEndnote/>
          <w:docGrid w:linePitch="326"/>
        </w:sectPr>
      </w:pPr>
    </w:p>
    <w:p w:rsidR="00FF42A8" w:rsidRPr="007C1054" w:rsidRDefault="00FF42A8" w:rsidP="004D0550">
      <w:pPr>
        <w:pStyle w:val="NoSpacing"/>
        <w:spacing w:line="480" w:lineRule="auto"/>
        <w:jc w:val="both"/>
        <w:rPr>
          <w:rFonts w:ascii="Times New Roman" w:hAnsi="Times New Roman" w:cs="Times New Roman"/>
          <w:sz w:val="26"/>
          <w:szCs w:val="26"/>
        </w:rPr>
      </w:pPr>
      <w:r w:rsidRPr="007C1054">
        <w:rPr>
          <w:rFonts w:ascii="Times New Roman" w:hAnsi="Times New Roman" w:cs="Times New Roman"/>
          <w:bCs/>
          <w:sz w:val="26"/>
          <w:szCs w:val="26"/>
        </w:rPr>
        <w:lastRenderedPageBreak/>
        <w:t>Question [No. 5] [No. 8]</w:t>
      </w:r>
      <w:r w:rsidRPr="007C1054">
        <w:rPr>
          <w:rFonts w:ascii="Times New Roman" w:hAnsi="Times New Roman" w:cs="Times New Roman"/>
          <w:sz w:val="26"/>
          <w:szCs w:val="26"/>
        </w:rPr>
        <w:t>: Regardless of how you answered any of the other questions, answer this question:</w:t>
      </w:r>
    </w:p>
    <w:p w:rsidR="00FF42A8" w:rsidRPr="007C1054" w:rsidRDefault="00FF42A8" w:rsidP="004D0550">
      <w:pPr>
        <w:pStyle w:val="NoSpacing"/>
        <w:spacing w:line="480" w:lineRule="auto"/>
        <w:ind w:firstLine="450"/>
        <w:jc w:val="both"/>
        <w:rPr>
          <w:rFonts w:ascii="Times New Roman" w:hAnsi="Times New Roman" w:cs="Times New Roman"/>
          <w:sz w:val="26"/>
          <w:szCs w:val="26"/>
        </w:rPr>
      </w:pPr>
      <w:r w:rsidRPr="007C1054">
        <w:rPr>
          <w:rFonts w:ascii="Times New Roman" w:hAnsi="Times New Roman" w:cs="Times New Roman"/>
          <w:sz w:val="26"/>
          <w:szCs w:val="26"/>
        </w:rPr>
        <w:t>What sum of money will reasonably compensate (</w:t>
      </w:r>
      <w:r w:rsidRPr="007C1054">
        <w:rPr>
          <w:rFonts w:ascii="Times New Roman" w:hAnsi="Times New Roman" w:cs="Times New Roman"/>
          <w:sz w:val="26"/>
          <w:szCs w:val="26"/>
          <w:u w:val="single"/>
        </w:rPr>
        <w:t>plaintiff</w:t>
      </w:r>
      <w:r w:rsidRPr="007C1054">
        <w:rPr>
          <w:rFonts w:ascii="Times New Roman" w:hAnsi="Times New Roman" w:cs="Times New Roman"/>
          <w:sz w:val="26"/>
          <w:szCs w:val="26"/>
        </w:rPr>
        <w:t>) for harm suffered?</w:t>
      </w:r>
    </w:p>
    <w:p w:rsidR="00FF42A8" w:rsidRPr="007C1054" w:rsidRDefault="00FF42A8" w:rsidP="004D0550">
      <w:pPr>
        <w:pStyle w:val="NoSpacing"/>
        <w:spacing w:line="480" w:lineRule="auto"/>
        <w:jc w:val="right"/>
        <w:rPr>
          <w:rFonts w:ascii="Times New Roman" w:hAnsi="Times New Roman" w:cs="Times New Roman"/>
          <w:sz w:val="26"/>
          <w:szCs w:val="26"/>
        </w:rPr>
      </w:pPr>
      <w:r w:rsidRPr="007C1054">
        <w:rPr>
          <w:rFonts w:ascii="Times New Roman" w:hAnsi="Times New Roman" w:cs="Times New Roman"/>
          <w:sz w:val="26"/>
          <w:szCs w:val="26"/>
        </w:rPr>
        <w:tab/>
        <w:t>ANSWER: $_____________</w:t>
      </w:r>
    </w:p>
    <w:p w:rsidR="00FF42A8" w:rsidRPr="007C1054" w:rsidRDefault="00FF42A8" w:rsidP="004D0550">
      <w:pPr>
        <w:pStyle w:val="NoSpacing"/>
        <w:jc w:val="right"/>
        <w:rPr>
          <w:rFonts w:ascii="Times New Roman" w:hAnsi="Times New Roman" w:cs="Times New Roman"/>
          <w:sz w:val="26"/>
          <w:szCs w:val="26"/>
        </w:rPr>
      </w:pPr>
    </w:p>
    <w:p w:rsidR="00FF42A8" w:rsidRDefault="00FF42A8" w:rsidP="00D2627C">
      <w:pPr>
        <w:pStyle w:val="NoSpacing"/>
        <w:jc w:val="both"/>
        <w:rPr>
          <w:rFonts w:ascii="Times New Roman" w:hAnsi="Times New Roman" w:cs="Times New Roman"/>
          <w:sz w:val="26"/>
          <w:szCs w:val="26"/>
        </w:rPr>
      </w:pPr>
    </w:p>
    <w:p w:rsidR="004B0712" w:rsidRDefault="004B0712" w:rsidP="00D2627C">
      <w:pPr>
        <w:pStyle w:val="NoSpacing"/>
        <w:jc w:val="both"/>
        <w:rPr>
          <w:rFonts w:ascii="Times New Roman" w:hAnsi="Times New Roman" w:cs="Times New Roman"/>
          <w:sz w:val="26"/>
          <w:szCs w:val="26"/>
        </w:rPr>
      </w:pPr>
    </w:p>
    <w:p w:rsidR="004B0712" w:rsidRDefault="004B0712" w:rsidP="00D2627C">
      <w:pPr>
        <w:pStyle w:val="NoSpacing"/>
        <w:jc w:val="both"/>
        <w:rPr>
          <w:rFonts w:ascii="Times New Roman" w:hAnsi="Times New Roman" w:cs="Times New Roman"/>
          <w:sz w:val="26"/>
          <w:szCs w:val="26"/>
        </w:rPr>
      </w:pPr>
    </w:p>
    <w:p w:rsidR="004B0712" w:rsidRDefault="004B0712" w:rsidP="00D2627C">
      <w:pPr>
        <w:pStyle w:val="NoSpacing"/>
        <w:jc w:val="both"/>
        <w:rPr>
          <w:rFonts w:ascii="Times New Roman" w:hAnsi="Times New Roman" w:cs="Times New Roman"/>
          <w:sz w:val="26"/>
          <w:szCs w:val="26"/>
        </w:rPr>
      </w:pPr>
    </w:p>
    <w:p w:rsidR="004B0712" w:rsidRPr="007C1054" w:rsidRDefault="004B0712" w:rsidP="00D2627C">
      <w:pPr>
        <w:pStyle w:val="NoSpacing"/>
        <w:jc w:val="both"/>
        <w:rPr>
          <w:rFonts w:ascii="Times New Roman" w:hAnsi="Times New Roman" w:cs="Times New Roman"/>
          <w:sz w:val="26"/>
          <w:szCs w:val="26"/>
        </w:rPr>
      </w:pPr>
    </w:p>
    <w:p w:rsidR="00FF42A8" w:rsidRPr="007C1054" w:rsidRDefault="00FF42A8" w:rsidP="00D2627C">
      <w:pPr>
        <w:pStyle w:val="NoSpacing"/>
        <w:jc w:val="both"/>
        <w:rPr>
          <w:rFonts w:ascii="Times New Roman" w:hAnsi="Times New Roman" w:cs="Times New Roman"/>
          <w:sz w:val="22"/>
          <w:szCs w:val="22"/>
        </w:rPr>
      </w:pPr>
      <w:r w:rsidRPr="007C1054">
        <w:rPr>
          <w:rFonts w:ascii="Times New Roman" w:hAnsi="Times New Roman" w:cs="Times New Roman"/>
          <w:b/>
          <w:bCs/>
          <w:sz w:val="22"/>
          <w:szCs w:val="22"/>
        </w:rPr>
        <w:t>NOTES</w:t>
      </w:r>
    </w:p>
    <w:p w:rsidR="00FF42A8" w:rsidRPr="007C1054" w:rsidRDefault="00FF42A8" w:rsidP="00D2627C">
      <w:pPr>
        <w:pStyle w:val="NoSpacing"/>
        <w:jc w:val="both"/>
        <w:rPr>
          <w:rFonts w:ascii="Times New Roman" w:hAnsi="Times New Roman" w:cs="Times New Roman"/>
          <w:b/>
          <w:bCs/>
          <w:sz w:val="22"/>
          <w:szCs w:val="22"/>
        </w:rPr>
      </w:pPr>
    </w:p>
    <w:p w:rsidR="00D2627C" w:rsidRPr="007C1054" w:rsidRDefault="00D2627C" w:rsidP="004D0550">
      <w:pPr>
        <w:pStyle w:val="NoSpacing"/>
        <w:numPr>
          <w:ilvl w:val="0"/>
          <w:numId w:val="1"/>
        </w:numPr>
        <w:tabs>
          <w:tab w:val="left" w:pos="900"/>
        </w:tabs>
        <w:ind w:left="0" w:firstLine="450"/>
        <w:jc w:val="both"/>
        <w:rPr>
          <w:rFonts w:ascii="Times New Roman" w:hAnsi="Times New Roman" w:cs="Times New Roman"/>
          <w:sz w:val="22"/>
          <w:szCs w:val="22"/>
        </w:rPr>
      </w:pPr>
      <w:r w:rsidRPr="007C1054">
        <w:rPr>
          <w:rFonts w:ascii="Times New Roman" w:hAnsi="Times New Roman" w:cs="Times New Roman"/>
          <w:iCs/>
          <w:sz w:val="22"/>
          <w:szCs w:val="22"/>
        </w:rPr>
        <w:t>See</w:t>
      </w:r>
      <w:r w:rsidRPr="007C1054">
        <w:rPr>
          <w:rFonts w:ascii="Times New Roman" w:hAnsi="Times New Roman" w:cs="Times New Roman"/>
          <w:sz w:val="22"/>
          <w:szCs w:val="22"/>
        </w:rPr>
        <w:t>, JI 1920 Law Note for Trial Judges before selecting the appropriate Nuisance jury instruction.</w:t>
      </w:r>
    </w:p>
    <w:p w:rsidR="00D2627C" w:rsidRPr="007C1054" w:rsidRDefault="00D2627C" w:rsidP="00D2627C">
      <w:pPr>
        <w:pStyle w:val="NoSpacing"/>
        <w:jc w:val="both"/>
        <w:rPr>
          <w:rFonts w:ascii="Times New Roman" w:hAnsi="Times New Roman" w:cs="Times New Roman"/>
          <w:sz w:val="22"/>
          <w:szCs w:val="22"/>
        </w:rPr>
      </w:pPr>
    </w:p>
    <w:p w:rsidR="00D2627C" w:rsidRPr="007C1054" w:rsidRDefault="00D2627C" w:rsidP="004D0550">
      <w:pPr>
        <w:pStyle w:val="NoSpacing"/>
        <w:ind w:firstLine="450"/>
        <w:jc w:val="both"/>
        <w:rPr>
          <w:rFonts w:ascii="Times New Roman" w:hAnsi="Times New Roman" w:cs="Times New Roman"/>
          <w:sz w:val="22"/>
          <w:szCs w:val="22"/>
        </w:rPr>
      </w:pPr>
      <w:r w:rsidRPr="007C1054">
        <w:rPr>
          <w:rFonts w:ascii="Times New Roman" w:hAnsi="Times New Roman" w:cs="Times New Roman"/>
          <w:sz w:val="22"/>
          <w:szCs w:val="22"/>
        </w:rPr>
        <w:t xml:space="preserve">This instruction is to </w:t>
      </w:r>
      <w:proofErr w:type="gramStart"/>
      <w:r w:rsidRPr="007C1054">
        <w:rPr>
          <w:rFonts w:ascii="Times New Roman" w:hAnsi="Times New Roman" w:cs="Times New Roman"/>
          <w:sz w:val="22"/>
          <w:szCs w:val="22"/>
        </w:rPr>
        <w:t>be used</w:t>
      </w:r>
      <w:proofErr w:type="gramEnd"/>
      <w:r w:rsidRPr="007C1054">
        <w:rPr>
          <w:rFonts w:ascii="Times New Roman" w:hAnsi="Times New Roman" w:cs="Times New Roman"/>
          <w:sz w:val="22"/>
          <w:szCs w:val="22"/>
        </w:rPr>
        <w:t xml:space="preserve"> where the plaintiff alleges the nuisance was the result of an abnormally dangerous activity conduct by the defendant. In such </w:t>
      </w:r>
      <w:proofErr w:type="gramStart"/>
      <w:r w:rsidRPr="007C1054">
        <w:rPr>
          <w:rFonts w:ascii="Times New Roman" w:hAnsi="Times New Roman" w:cs="Times New Roman"/>
          <w:sz w:val="22"/>
          <w:szCs w:val="22"/>
        </w:rPr>
        <w:t>cases</w:t>
      </w:r>
      <w:proofErr w:type="gramEnd"/>
      <w:r w:rsidRPr="007C1054">
        <w:rPr>
          <w:rFonts w:ascii="Times New Roman" w:hAnsi="Times New Roman" w:cs="Times New Roman"/>
          <w:sz w:val="22"/>
          <w:szCs w:val="22"/>
        </w:rPr>
        <w:t xml:space="preserve"> the defendant is subject to strict liability even in the absence of negligent conduct. </w:t>
      </w:r>
      <w:r w:rsidRPr="007C1054">
        <w:rPr>
          <w:rFonts w:ascii="Times New Roman" w:hAnsi="Times New Roman" w:cs="Times New Roman"/>
          <w:i/>
          <w:iCs/>
          <w:sz w:val="22"/>
          <w:szCs w:val="22"/>
        </w:rPr>
        <w:t>See</w:t>
      </w:r>
      <w:r w:rsidRPr="007C1054">
        <w:rPr>
          <w:rFonts w:ascii="Times New Roman" w:hAnsi="Times New Roman" w:cs="Times New Roman"/>
          <w:sz w:val="22"/>
          <w:szCs w:val="22"/>
        </w:rPr>
        <w:t>, JI 1920, note 16.</w:t>
      </w:r>
    </w:p>
    <w:p w:rsidR="004D0550" w:rsidRPr="007C1054" w:rsidRDefault="004D0550" w:rsidP="004D0550">
      <w:pPr>
        <w:pStyle w:val="NoSpacing"/>
        <w:ind w:firstLine="450"/>
        <w:jc w:val="both"/>
        <w:rPr>
          <w:rFonts w:ascii="Times New Roman" w:eastAsia="PMingLiU" w:hAnsi="Times New Roman" w:cs="Times New Roman"/>
          <w:sz w:val="22"/>
          <w:szCs w:val="22"/>
        </w:rPr>
      </w:pPr>
    </w:p>
    <w:p w:rsidR="004D0550" w:rsidRPr="007C1054" w:rsidRDefault="00D2627C" w:rsidP="00D2627C">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7C1054">
        <w:rPr>
          <w:rFonts w:ascii="Times New Roman" w:hAnsi="Times New Roman" w:cs="Times New Roman"/>
          <w:sz w:val="22"/>
          <w:szCs w:val="22"/>
        </w:rPr>
        <w:t>Insert appropriate tense depending on the facts of the case.</w:t>
      </w:r>
    </w:p>
    <w:p w:rsidR="004D0550" w:rsidRPr="007C1054" w:rsidRDefault="004D0550" w:rsidP="004D0550">
      <w:pPr>
        <w:pStyle w:val="NoSpacing"/>
        <w:tabs>
          <w:tab w:val="left" w:pos="900"/>
        </w:tabs>
        <w:ind w:left="450"/>
        <w:jc w:val="both"/>
        <w:rPr>
          <w:rFonts w:ascii="Times New Roman" w:eastAsia="PMingLiU" w:hAnsi="Times New Roman" w:cs="Times New Roman"/>
          <w:sz w:val="22"/>
          <w:szCs w:val="22"/>
        </w:rPr>
      </w:pPr>
    </w:p>
    <w:p w:rsidR="00D2627C" w:rsidRPr="007C1054" w:rsidRDefault="00046CE2" w:rsidP="00D2627C">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7C1054">
        <w:rPr>
          <w:rFonts w:ascii="Times New Roman" w:hAnsi="Times New Roman" w:cs="Times New Roman"/>
          <w:sz w:val="22"/>
          <w:szCs w:val="22"/>
        </w:rPr>
        <w:t>“</w:t>
      </w:r>
      <w:r w:rsidR="00D2627C" w:rsidRPr="007C1054">
        <w:rPr>
          <w:rFonts w:ascii="Times New Roman" w:hAnsi="Times New Roman" w:cs="Times New Roman"/>
          <w:sz w:val="22"/>
          <w:szCs w:val="22"/>
        </w:rPr>
        <w:t>Wisconsin has explicitly adopted the definition of private nuisance found in the Restatement (Second) of Torts, § 821. (</w:t>
      </w:r>
      <w:proofErr w:type="gramStart"/>
      <w:r w:rsidR="00D2627C" w:rsidRPr="007C1054">
        <w:rPr>
          <w:rFonts w:ascii="Times New Roman" w:hAnsi="Times New Roman" w:cs="Times New Roman"/>
          <w:sz w:val="22"/>
          <w:szCs w:val="22"/>
        </w:rPr>
        <w:t>citations</w:t>
      </w:r>
      <w:proofErr w:type="gramEnd"/>
      <w:r w:rsidR="00D2627C" w:rsidRPr="007C1054">
        <w:rPr>
          <w:rFonts w:ascii="Times New Roman" w:hAnsi="Times New Roman" w:cs="Times New Roman"/>
          <w:sz w:val="22"/>
          <w:szCs w:val="22"/>
        </w:rPr>
        <w:t xml:space="preserve"> omitted).</w:t>
      </w:r>
      <w:r w:rsidRPr="007C1054">
        <w:rPr>
          <w:rFonts w:ascii="Times New Roman" w:hAnsi="Times New Roman" w:cs="Times New Roman"/>
          <w:sz w:val="22"/>
          <w:szCs w:val="22"/>
        </w:rPr>
        <w:t>”</w:t>
      </w:r>
      <w:r w:rsidR="00D2627C" w:rsidRPr="007C1054">
        <w:rPr>
          <w:rFonts w:ascii="Times New Roman" w:hAnsi="Times New Roman" w:cs="Times New Roman"/>
          <w:sz w:val="22"/>
          <w:szCs w:val="22"/>
        </w:rPr>
        <w:t xml:space="preserve"> </w:t>
      </w:r>
      <w:r w:rsidR="00D2627C" w:rsidRPr="007C1054">
        <w:rPr>
          <w:rFonts w:ascii="Times New Roman" w:hAnsi="Times New Roman" w:cs="Times New Roman"/>
          <w:iCs/>
          <w:sz w:val="22"/>
          <w:szCs w:val="22"/>
          <w:u w:val="single"/>
        </w:rPr>
        <w:t>Milwaukee Metropolitan Sewerage District v. City of Milwaukee</w:t>
      </w:r>
      <w:r w:rsidR="00D2627C" w:rsidRPr="007C1054">
        <w:rPr>
          <w:rFonts w:ascii="Times New Roman" w:hAnsi="Times New Roman" w:cs="Times New Roman"/>
          <w:sz w:val="22"/>
          <w:szCs w:val="22"/>
        </w:rPr>
        <w:t xml:space="preserve">, 277 Wis.2d 635, 656 [footnote </w:t>
      </w:r>
      <w:proofErr w:type="gramStart"/>
      <w:r w:rsidR="00D2627C" w:rsidRPr="007C1054">
        <w:rPr>
          <w:rFonts w:ascii="Times New Roman" w:hAnsi="Times New Roman" w:cs="Times New Roman"/>
          <w:sz w:val="22"/>
          <w:szCs w:val="22"/>
        </w:rPr>
        <w:t>4</w:t>
      </w:r>
      <w:proofErr w:type="gramEnd"/>
      <w:r w:rsidR="00D2627C" w:rsidRPr="007C1054">
        <w:rPr>
          <w:rFonts w:ascii="Times New Roman" w:hAnsi="Times New Roman" w:cs="Times New Roman"/>
          <w:sz w:val="22"/>
          <w:szCs w:val="22"/>
        </w:rPr>
        <w:t xml:space="preserve">] (2005). The Restatement defines </w:t>
      </w:r>
      <w:r w:rsidRPr="007C1054">
        <w:rPr>
          <w:rFonts w:ascii="Times New Roman" w:hAnsi="Times New Roman" w:cs="Times New Roman"/>
          <w:sz w:val="22"/>
          <w:szCs w:val="22"/>
        </w:rPr>
        <w:t>“</w:t>
      </w:r>
      <w:r w:rsidR="00D2627C" w:rsidRPr="007C1054">
        <w:rPr>
          <w:rFonts w:ascii="Times New Roman" w:hAnsi="Times New Roman" w:cs="Times New Roman"/>
          <w:sz w:val="22"/>
          <w:szCs w:val="22"/>
        </w:rPr>
        <w:t>private nuisance</w:t>
      </w:r>
      <w:r w:rsidRPr="007C1054">
        <w:rPr>
          <w:rFonts w:ascii="Times New Roman" w:hAnsi="Times New Roman" w:cs="Times New Roman"/>
          <w:sz w:val="22"/>
          <w:szCs w:val="22"/>
        </w:rPr>
        <w:t>”</w:t>
      </w:r>
      <w:r w:rsidR="00D2627C" w:rsidRPr="007C1054">
        <w:rPr>
          <w:rFonts w:ascii="Times New Roman" w:hAnsi="Times New Roman" w:cs="Times New Roman"/>
          <w:sz w:val="22"/>
          <w:szCs w:val="22"/>
        </w:rPr>
        <w:t xml:space="preserve"> as follows: </w:t>
      </w:r>
      <w:r w:rsidRPr="007C1054">
        <w:rPr>
          <w:rFonts w:ascii="Times New Roman" w:hAnsi="Times New Roman" w:cs="Times New Roman"/>
          <w:sz w:val="22"/>
          <w:szCs w:val="22"/>
        </w:rPr>
        <w:t>“</w:t>
      </w:r>
      <w:r w:rsidR="00D2627C" w:rsidRPr="007C1054">
        <w:rPr>
          <w:rFonts w:ascii="Times New Roman" w:hAnsi="Times New Roman" w:cs="Times New Roman"/>
          <w:sz w:val="22"/>
          <w:szCs w:val="22"/>
        </w:rPr>
        <w:t xml:space="preserve">A private nuisance is a </w:t>
      </w:r>
      <w:proofErr w:type="spellStart"/>
      <w:r w:rsidR="00D2627C" w:rsidRPr="007C1054">
        <w:rPr>
          <w:rFonts w:ascii="Times New Roman" w:hAnsi="Times New Roman" w:cs="Times New Roman"/>
          <w:sz w:val="22"/>
          <w:szCs w:val="22"/>
        </w:rPr>
        <w:t>non</w:t>
      </w:r>
      <w:r w:rsidRPr="007C1054">
        <w:rPr>
          <w:rFonts w:ascii="Times New Roman" w:hAnsi="Times New Roman" w:cs="Times New Roman"/>
          <w:sz w:val="22"/>
          <w:szCs w:val="22"/>
        </w:rPr>
        <w:t>trespassory</w:t>
      </w:r>
      <w:proofErr w:type="spellEnd"/>
      <w:r w:rsidRPr="007C1054">
        <w:rPr>
          <w:rFonts w:ascii="Times New Roman" w:hAnsi="Times New Roman" w:cs="Times New Roman"/>
          <w:sz w:val="22"/>
          <w:szCs w:val="22"/>
        </w:rPr>
        <w:t xml:space="preserve"> invasion of another’</w:t>
      </w:r>
      <w:r w:rsidR="00D2627C" w:rsidRPr="007C1054">
        <w:rPr>
          <w:rFonts w:ascii="Times New Roman" w:hAnsi="Times New Roman" w:cs="Times New Roman"/>
          <w:sz w:val="22"/>
          <w:szCs w:val="22"/>
        </w:rPr>
        <w:t>s interest in the private use and enjoyment of land.</w:t>
      </w:r>
      <w:r w:rsidRPr="007C1054">
        <w:rPr>
          <w:rFonts w:ascii="Times New Roman" w:hAnsi="Times New Roman" w:cs="Times New Roman"/>
          <w:sz w:val="22"/>
          <w:szCs w:val="22"/>
        </w:rPr>
        <w:t>”</w:t>
      </w:r>
      <w:r w:rsidR="00D2627C" w:rsidRPr="007C1054">
        <w:rPr>
          <w:rFonts w:ascii="Times New Roman" w:hAnsi="Times New Roman" w:cs="Times New Roman"/>
          <w:sz w:val="22"/>
          <w:szCs w:val="22"/>
        </w:rPr>
        <w:t xml:space="preserve"> Restatement (Second) of Torts §821D. The definition provided for the jury here does not include the term </w:t>
      </w:r>
      <w:r w:rsidRPr="007C1054">
        <w:rPr>
          <w:rFonts w:ascii="Times New Roman" w:hAnsi="Times New Roman" w:cs="Times New Roman"/>
          <w:sz w:val="22"/>
          <w:szCs w:val="22"/>
        </w:rPr>
        <w:t>“</w:t>
      </w:r>
      <w:proofErr w:type="spellStart"/>
      <w:r w:rsidR="00D2627C" w:rsidRPr="007C1054">
        <w:rPr>
          <w:rFonts w:ascii="Times New Roman" w:hAnsi="Times New Roman" w:cs="Times New Roman"/>
          <w:sz w:val="22"/>
          <w:szCs w:val="22"/>
        </w:rPr>
        <w:t>nontrespassory</w:t>
      </w:r>
      <w:proofErr w:type="spellEnd"/>
      <w:r w:rsidRPr="007C1054">
        <w:rPr>
          <w:rFonts w:ascii="Times New Roman" w:hAnsi="Times New Roman" w:cs="Times New Roman"/>
          <w:sz w:val="22"/>
          <w:szCs w:val="22"/>
        </w:rPr>
        <w:t>”</w:t>
      </w:r>
      <w:r w:rsidR="00D2627C" w:rsidRPr="007C1054">
        <w:rPr>
          <w:rFonts w:ascii="Times New Roman" w:hAnsi="Times New Roman" w:cs="Times New Roman"/>
          <w:sz w:val="22"/>
          <w:szCs w:val="22"/>
        </w:rPr>
        <w:t xml:space="preserve"> because the Committee believes it is unnecessary to draw a distinction for the jury between a trespass and </w:t>
      </w:r>
      <w:proofErr w:type="spellStart"/>
      <w:r w:rsidR="00D2627C" w:rsidRPr="007C1054">
        <w:rPr>
          <w:rFonts w:ascii="Times New Roman" w:hAnsi="Times New Roman" w:cs="Times New Roman"/>
          <w:sz w:val="22"/>
          <w:szCs w:val="22"/>
        </w:rPr>
        <w:t>nontrespassory</w:t>
      </w:r>
      <w:proofErr w:type="spellEnd"/>
      <w:r w:rsidR="00D2627C" w:rsidRPr="007C1054">
        <w:rPr>
          <w:rFonts w:ascii="Times New Roman" w:hAnsi="Times New Roman" w:cs="Times New Roman"/>
          <w:sz w:val="22"/>
          <w:szCs w:val="22"/>
        </w:rPr>
        <w:t xml:space="preserve"> nuisance when the case does not involve an alleged trespass. There is, of course, a legal distinction between a trespass and a nuisance. </w:t>
      </w:r>
      <w:r w:rsidR="00D2627C" w:rsidRPr="007C1054">
        <w:rPr>
          <w:rFonts w:ascii="Times New Roman" w:hAnsi="Times New Roman" w:cs="Times New Roman"/>
          <w:i/>
          <w:iCs/>
          <w:sz w:val="22"/>
          <w:szCs w:val="22"/>
        </w:rPr>
        <w:t>See,</w:t>
      </w:r>
      <w:r w:rsidR="00D2627C" w:rsidRPr="007C1054">
        <w:rPr>
          <w:rFonts w:ascii="Times New Roman" w:hAnsi="Times New Roman" w:cs="Times New Roman"/>
          <w:sz w:val="22"/>
          <w:szCs w:val="22"/>
        </w:rPr>
        <w:t xml:space="preserve"> Restatement (Second) of Torts §821D, Comment d (1979).</w:t>
      </w:r>
      <w:r w:rsidRPr="007C1054">
        <w:rPr>
          <w:rFonts w:ascii="Times New Roman" w:hAnsi="Times New Roman" w:cs="Times New Roman"/>
          <w:sz w:val="22"/>
          <w:szCs w:val="22"/>
        </w:rPr>
        <w:t xml:space="preserve"> “</w:t>
      </w:r>
      <w:r w:rsidR="00D2627C" w:rsidRPr="007C1054">
        <w:rPr>
          <w:rFonts w:ascii="Times New Roman" w:hAnsi="Times New Roman" w:cs="Times New Roman"/>
          <w:sz w:val="22"/>
          <w:szCs w:val="22"/>
        </w:rPr>
        <w:t>A trespass is an invasion of the interest in the exclusive possession of land, as by entry upon it. . . .  A nuisance is an interference with the interest in the private use and enjoyment of the land, and does not require interference with the possession.</w:t>
      </w:r>
      <w:r w:rsidRPr="007C1054">
        <w:rPr>
          <w:rFonts w:ascii="Times New Roman" w:hAnsi="Times New Roman" w:cs="Times New Roman"/>
          <w:sz w:val="22"/>
          <w:szCs w:val="22"/>
        </w:rPr>
        <w:t>”</w:t>
      </w:r>
      <w:r w:rsidR="00D2627C" w:rsidRPr="007C1054">
        <w:rPr>
          <w:rFonts w:ascii="Times New Roman" w:hAnsi="Times New Roman" w:cs="Times New Roman"/>
          <w:sz w:val="22"/>
          <w:szCs w:val="22"/>
        </w:rPr>
        <w:t xml:space="preserve"> </w:t>
      </w:r>
      <w:r w:rsidR="00D2627C" w:rsidRPr="007C1054">
        <w:rPr>
          <w:rFonts w:ascii="Times New Roman" w:hAnsi="Times New Roman" w:cs="Times New Roman"/>
          <w:iCs/>
          <w:sz w:val="22"/>
          <w:szCs w:val="22"/>
          <w:u w:val="single"/>
        </w:rPr>
        <w:t>Id</w:t>
      </w:r>
      <w:r w:rsidR="00D2627C" w:rsidRPr="007C1054">
        <w:rPr>
          <w:rFonts w:ascii="Times New Roman" w:hAnsi="Times New Roman" w:cs="Times New Roman"/>
          <w:i/>
          <w:iCs/>
          <w:sz w:val="22"/>
          <w:szCs w:val="22"/>
        </w:rPr>
        <w:t>.</w:t>
      </w:r>
    </w:p>
    <w:p w:rsidR="00D2627C" w:rsidRPr="007C1054" w:rsidRDefault="00D2627C" w:rsidP="00D2627C">
      <w:pPr>
        <w:pStyle w:val="NoSpacing"/>
        <w:jc w:val="both"/>
        <w:rPr>
          <w:rFonts w:ascii="Times New Roman" w:hAnsi="Times New Roman" w:cs="Times New Roman"/>
          <w:sz w:val="22"/>
          <w:szCs w:val="22"/>
        </w:rPr>
      </w:pPr>
    </w:p>
    <w:p w:rsidR="00D2627C" w:rsidRPr="007C1054" w:rsidRDefault="00D2627C" w:rsidP="004D0550">
      <w:pPr>
        <w:pStyle w:val="NoSpacing"/>
        <w:ind w:firstLine="450"/>
        <w:jc w:val="both"/>
        <w:rPr>
          <w:rFonts w:ascii="Times New Roman" w:hAnsi="Times New Roman" w:cs="Times New Roman"/>
          <w:sz w:val="22"/>
          <w:szCs w:val="22"/>
        </w:rPr>
      </w:pPr>
      <w:r w:rsidRPr="007C1054">
        <w:rPr>
          <w:rFonts w:ascii="Times New Roman" w:hAnsi="Times New Roman" w:cs="Times New Roman"/>
          <w:sz w:val="22"/>
          <w:szCs w:val="22"/>
        </w:rPr>
        <w:t xml:space="preserve">While the definition of a private nuisance in Restatement (Second) of Torts §821 refers to an </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invasion</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 xml:space="preserve"> without mentioning an </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interference,</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 xml:space="preserve"> both the Restatement and Wisconsin </w:t>
      </w:r>
      <w:proofErr w:type="spellStart"/>
      <w:r w:rsidRPr="007C1054">
        <w:rPr>
          <w:rFonts w:ascii="Times New Roman" w:hAnsi="Times New Roman" w:cs="Times New Roman"/>
          <w:sz w:val="22"/>
          <w:szCs w:val="22"/>
        </w:rPr>
        <w:t>caselaw</w:t>
      </w:r>
      <w:proofErr w:type="spellEnd"/>
      <w:r w:rsidRPr="007C1054">
        <w:rPr>
          <w:rFonts w:ascii="Times New Roman" w:hAnsi="Times New Roman" w:cs="Times New Roman"/>
          <w:sz w:val="22"/>
          <w:szCs w:val="22"/>
        </w:rPr>
        <w:t xml:space="preserve"> consistently use the term </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interference</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 xml:space="preserve"> with one</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 xml:space="preserve">s use and enjoyment of land as describing the essence of a private nuisance. </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A nuisance is an interference with the interest in the private use and enjoyment of the land, and does not require interference with the possession.</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 xml:space="preserve"> Restatement (Second) of Torts §821D, Comment d (1979). </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 xml:space="preserve">The essence of a private nuisance is an interference with the use and enjoyment of </w:t>
      </w:r>
      <w:r w:rsidR="00046CE2" w:rsidRPr="007C1054">
        <w:rPr>
          <w:rFonts w:ascii="Times New Roman" w:hAnsi="Times New Roman" w:cs="Times New Roman"/>
          <w:sz w:val="22"/>
          <w:szCs w:val="22"/>
        </w:rPr>
        <w:t>land.”</w:t>
      </w:r>
      <w:r w:rsidRPr="007C1054">
        <w:rPr>
          <w:rFonts w:ascii="Times New Roman" w:hAnsi="Times New Roman" w:cs="Times New Roman"/>
          <w:sz w:val="22"/>
          <w:szCs w:val="22"/>
        </w:rPr>
        <w:t xml:space="preserve"> Prosser and Keeton on Torts § 87, at 619. </w:t>
      </w:r>
      <w:r w:rsidRPr="007C1054">
        <w:rPr>
          <w:rFonts w:ascii="Times New Roman" w:hAnsi="Times New Roman" w:cs="Times New Roman"/>
          <w:iCs/>
          <w:sz w:val="22"/>
          <w:szCs w:val="22"/>
          <w:u w:val="single"/>
        </w:rPr>
        <w:t>Milwaukee Metropolitan Sewerage District v. City of Milwaukee</w:t>
      </w:r>
      <w:r w:rsidRPr="007C1054">
        <w:rPr>
          <w:rFonts w:ascii="Times New Roman" w:hAnsi="Times New Roman" w:cs="Times New Roman"/>
          <w:sz w:val="22"/>
          <w:szCs w:val="22"/>
        </w:rPr>
        <w:t xml:space="preserve">, </w:t>
      </w:r>
      <w:r w:rsidRPr="007C1054">
        <w:rPr>
          <w:rFonts w:ascii="Times New Roman" w:hAnsi="Times New Roman" w:cs="Times New Roman"/>
          <w:iCs/>
          <w:sz w:val="22"/>
          <w:szCs w:val="22"/>
          <w:u w:val="single"/>
        </w:rPr>
        <w:t>supra</w:t>
      </w:r>
      <w:r w:rsidRPr="007C1054">
        <w:rPr>
          <w:rFonts w:ascii="Times New Roman" w:hAnsi="Times New Roman" w:cs="Times New Roman"/>
          <w:sz w:val="22"/>
          <w:szCs w:val="22"/>
        </w:rPr>
        <w:t xml:space="preserve">, at 657. </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A nuisance is a condition or activity which unduly interferes with the use of land or of a public place.</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 xml:space="preserve"> </w:t>
      </w:r>
      <w:r w:rsidRPr="007C1054">
        <w:rPr>
          <w:rFonts w:ascii="Times New Roman" w:hAnsi="Times New Roman" w:cs="Times New Roman"/>
          <w:iCs/>
          <w:sz w:val="22"/>
          <w:szCs w:val="22"/>
          <w:u w:val="single"/>
        </w:rPr>
        <w:t>Physicians Plus v. Midwest Mutual</w:t>
      </w:r>
      <w:r w:rsidRPr="007C1054">
        <w:rPr>
          <w:rFonts w:ascii="Times New Roman" w:hAnsi="Times New Roman" w:cs="Times New Roman"/>
          <w:sz w:val="22"/>
          <w:szCs w:val="22"/>
        </w:rPr>
        <w:t xml:space="preserve">, 254 Wis.2d 77, 102 (2002). In most </w:t>
      </w:r>
      <w:proofErr w:type="gramStart"/>
      <w:r w:rsidRPr="007C1054">
        <w:rPr>
          <w:rFonts w:ascii="Times New Roman" w:hAnsi="Times New Roman" w:cs="Times New Roman"/>
          <w:sz w:val="22"/>
          <w:szCs w:val="22"/>
        </w:rPr>
        <w:t>cases</w:t>
      </w:r>
      <w:proofErr w:type="gramEnd"/>
      <w:r w:rsidRPr="007C1054">
        <w:rPr>
          <w:rFonts w:ascii="Times New Roman" w:hAnsi="Times New Roman" w:cs="Times New Roman"/>
          <w:sz w:val="22"/>
          <w:szCs w:val="22"/>
        </w:rPr>
        <w:t xml:space="preserve"> the Committee believes the jury will find the term </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interference</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 xml:space="preserve"> an easier concept to apply than the term </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invasion,</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 xml:space="preserve"> </w:t>
      </w:r>
      <w:r w:rsidRPr="007C1054">
        <w:rPr>
          <w:rFonts w:ascii="Times New Roman" w:hAnsi="Times New Roman" w:cs="Times New Roman"/>
          <w:sz w:val="22"/>
          <w:szCs w:val="22"/>
        </w:rPr>
        <w:lastRenderedPageBreak/>
        <w:t>though there may be instances in which the use of both terms is appropriate.</w:t>
      </w:r>
    </w:p>
    <w:p w:rsidR="004D0550" w:rsidRPr="007C1054" w:rsidRDefault="004D0550" w:rsidP="004D0550">
      <w:pPr>
        <w:pStyle w:val="NoSpacing"/>
        <w:ind w:firstLine="450"/>
        <w:jc w:val="both"/>
        <w:rPr>
          <w:rFonts w:ascii="Times New Roman" w:eastAsia="PMingLiU" w:hAnsi="Times New Roman" w:cs="Times New Roman"/>
          <w:sz w:val="22"/>
          <w:szCs w:val="22"/>
        </w:rPr>
      </w:pPr>
    </w:p>
    <w:p w:rsidR="004D0550" w:rsidRPr="007C1054" w:rsidRDefault="00046CE2" w:rsidP="00D2627C">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7C1054">
        <w:rPr>
          <w:rFonts w:ascii="Times New Roman" w:hAnsi="Times New Roman" w:cs="Times New Roman"/>
          <w:sz w:val="22"/>
          <w:szCs w:val="22"/>
        </w:rPr>
        <w:t>“</w:t>
      </w:r>
      <w:r w:rsidR="00D2627C" w:rsidRPr="007C1054">
        <w:rPr>
          <w:rFonts w:ascii="Times New Roman" w:hAnsi="Times New Roman" w:cs="Times New Roman"/>
          <w:sz w:val="22"/>
          <w:szCs w:val="22"/>
        </w:rPr>
        <w:t>There is liability for a nuisance only to those to whom it causes significant harm, of a kind that would be suffered by a normal person in the community or by property in normal condition and used for a normal purpose.</w:t>
      </w:r>
      <w:r w:rsidRPr="007C1054">
        <w:rPr>
          <w:rFonts w:ascii="Times New Roman" w:hAnsi="Times New Roman" w:cs="Times New Roman"/>
          <w:sz w:val="22"/>
          <w:szCs w:val="22"/>
        </w:rPr>
        <w:t>”</w:t>
      </w:r>
      <w:r w:rsidR="00D2627C" w:rsidRPr="007C1054">
        <w:rPr>
          <w:rFonts w:ascii="Times New Roman" w:hAnsi="Times New Roman" w:cs="Times New Roman"/>
          <w:sz w:val="22"/>
          <w:szCs w:val="22"/>
        </w:rPr>
        <w:t xml:space="preserve"> Restatement (Second) of Torts §821F (1979). The explanation in the instruction of what is meant by significant harm is derived from the description of the concept in the Comments to Restatement (Second) of Torts §</w:t>
      </w:r>
      <w:r w:rsidR="004D0550" w:rsidRPr="007C1054">
        <w:rPr>
          <w:rFonts w:ascii="Times New Roman" w:hAnsi="Times New Roman" w:cs="Times New Roman"/>
          <w:sz w:val="22"/>
          <w:szCs w:val="22"/>
        </w:rPr>
        <w:t>821F.</w:t>
      </w:r>
    </w:p>
    <w:p w:rsidR="004D0550" w:rsidRPr="007C1054" w:rsidRDefault="004D0550" w:rsidP="004D0550">
      <w:pPr>
        <w:pStyle w:val="NoSpacing"/>
        <w:tabs>
          <w:tab w:val="left" w:pos="900"/>
        </w:tabs>
        <w:ind w:left="450"/>
        <w:jc w:val="both"/>
        <w:rPr>
          <w:rFonts w:ascii="Times New Roman" w:eastAsia="PMingLiU" w:hAnsi="Times New Roman" w:cs="Times New Roman"/>
          <w:sz w:val="22"/>
          <w:szCs w:val="22"/>
        </w:rPr>
      </w:pPr>
    </w:p>
    <w:p w:rsidR="00D2627C" w:rsidRPr="007C1054" w:rsidRDefault="00D2627C" w:rsidP="00D2627C">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7C1054">
        <w:rPr>
          <w:rFonts w:ascii="Times New Roman" w:hAnsi="Times New Roman" w:cs="Times New Roman"/>
          <w:sz w:val="22"/>
          <w:szCs w:val="22"/>
        </w:rPr>
        <w:t>The criteria for determining whether an activity is abnormally dangerous are set forth in Restatement (Second) of Torts §520:</w:t>
      </w:r>
    </w:p>
    <w:p w:rsidR="00046CE2" w:rsidRPr="007C1054" w:rsidRDefault="00046CE2" w:rsidP="00046CE2">
      <w:pPr>
        <w:pStyle w:val="NoSpacing"/>
        <w:tabs>
          <w:tab w:val="left" w:pos="900"/>
        </w:tabs>
        <w:ind w:left="450"/>
        <w:jc w:val="both"/>
        <w:rPr>
          <w:rFonts w:ascii="Times New Roman" w:eastAsia="PMingLiU" w:hAnsi="Times New Roman" w:cs="Times New Roman"/>
          <w:sz w:val="22"/>
          <w:szCs w:val="22"/>
        </w:rPr>
      </w:pPr>
    </w:p>
    <w:p w:rsidR="00D2627C" w:rsidRPr="007C1054" w:rsidRDefault="00D2627C" w:rsidP="004D0550">
      <w:pPr>
        <w:pStyle w:val="NoSpacing"/>
        <w:ind w:left="450" w:right="450"/>
        <w:jc w:val="both"/>
        <w:rPr>
          <w:rFonts w:ascii="Times New Roman" w:hAnsi="Times New Roman" w:cs="Times New Roman"/>
          <w:sz w:val="22"/>
          <w:szCs w:val="22"/>
        </w:rPr>
      </w:pPr>
      <w:r w:rsidRPr="007C1054">
        <w:rPr>
          <w:rFonts w:ascii="Times New Roman" w:hAnsi="Times New Roman" w:cs="Times New Roman"/>
          <w:sz w:val="22"/>
          <w:szCs w:val="22"/>
        </w:rPr>
        <w:t xml:space="preserve">(a) </w:t>
      </w:r>
      <w:proofErr w:type="gramStart"/>
      <w:r w:rsidRPr="007C1054">
        <w:rPr>
          <w:rFonts w:ascii="Times New Roman" w:hAnsi="Times New Roman" w:cs="Times New Roman"/>
          <w:sz w:val="22"/>
          <w:szCs w:val="22"/>
        </w:rPr>
        <w:t>existence</w:t>
      </w:r>
      <w:proofErr w:type="gramEnd"/>
      <w:r w:rsidRPr="007C1054">
        <w:rPr>
          <w:rFonts w:ascii="Times New Roman" w:hAnsi="Times New Roman" w:cs="Times New Roman"/>
          <w:sz w:val="22"/>
          <w:szCs w:val="22"/>
        </w:rPr>
        <w:t xml:space="preserve"> of a high degree of risk of some harm to the person, land or chattels of others;</w:t>
      </w:r>
    </w:p>
    <w:p w:rsidR="00D2627C" w:rsidRPr="007C1054" w:rsidRDefault="00D2627C" w:rsidP="004D0550">
      <w:pPr>
        <w:pStyle w:val="NoSpacing"/>
        <w:ind w:left="450" w:right="450"/>
        <w:jc w:val="both"/>
        <w:rPr>
          <w:rFonts w:ascii="Times New Roman" w:hAnsi="Times New Roman" w:cs="Times New Roman"/>
          <w:sz w:val="22"/>
          <w:szCs w:val="22"/>
        </w:rPr>
      </w:pPr>
      <w:r w:rsidRPr="007C1054">
        <w:rPr>
          <w:rFonts w:ascii="Times New Roman" w:hAnsi="Times New Roman" w:cs="Times New Roman"/>
          <w:sz w:val="22"/>
          <w:szCs w:val="22"/>
        </w:rPr>
        <w:t xml:space="preserve">(b) </w:t>
      </w:r>
      <w:proofErr w:type="gramStart"/>
      <w:r w:rsidRPr="007C1054">
        <w:rPr>
          <w:rFonts w:ascii="Times New Roman" w:hAnsi="Times New Roman" w:cs="Times New Roman"/>
          <w:sz w:val="22"/>
          <w:szCs w:val="22"/>
        </w:rPr>
        <w:t>likelihood</w:t>
      </w:r>
      <w:proofErr w:type="gramEnd"/>
      <w:r w:rsidRPr="007C1054">
        <w:rPr>
          <w:rFonts w:ascii="Times New Roman" w:hAnsi="Times New Roman" w:cs="Times New Roman"/>
          <w:sz w:val="22"/>
          <w:szCs w:val="22"/>
        </w:rPr>
        <w:t xml:space="preserve"> that the harm that results from it will be great;</w:t>
      </w:r>
    </w:p>
    <w:p w:rsidR="00D2627C" w:rsidRPr="007C1054" w:rsidRDefault="00D2627C" w:rsidP="004D0550">
      <w:pPr>
        <w:pStyle w:val="NoSpacing"/>
        <w:ind w:left="450" w:right="450"/>
        <w:jc w:val="both"/>
        <w:rPr>
          <w:rFonts w:ascii="Times New Roman" w:hAnsi="Times New Roman" w:cs="Times New Roman"/>
          <w:sz w:val="22"/>
          <w:szCs w:val="22"/>
        </w:rPr>
      </w:pPr>
      <w:r w:rsidRPr="007C1054">
        <w:rPr>
          <w:rFonts w:ascii="Times New Roman" w:hAnsi="Times New Roman" w:cs="Times New Roman"/>
          <w:sz w:val="22"/>
          <w:szCs w:val="22"/>
        </w:rPr>
        <w:t xml:space="preserve">(c) </w:t>
      </w:r>
      <w:proofErr w:type="gramStart"/>
      <w:r w:rsidRPr="007C1054">
        <w:rPr>
          <w:rFonts w:ascii="Times New Roman" w:hAnsi="Times New Roman" w:cs="Times New Roman"/>
          <w:sz w:val="22"/>
          <w:szCs w:val="22"/>
        </w:rPr>
        <w:t>inability</w:t>
      </w:r>
      <w:proofErr w:type="gramEnd"/>
      <w:r w:rsidRPr="007C1054">
        <w:rPr>
          <w:rFonts w:ascii="Times New Roman" w:hAnsi="Times New Roman" w:cs="Times New Roman"/>
          <w:sz w:val="22"/>
          <w:szCs w:val="22"/>
        </w:rPr>
        <w:t xml:space="preserve"> to eliminate the risk by the exercise of reasonable care;</w:t>
      </w:r>
    </w:p>
    <w:p w:rsidR="00D2627C" w:rsidRPr="007C1054" w:rsidRDefault="00D2627C" w:rsidP="004D0550">
      <w:pPr>
        <w:pStyle w:val="NoSpacing"/>
        <w:ind w:left="450" w:right="450"/>
        <w:jc w:val="both"/>
        <w:rPr>
          <w:rFonts w:ascii="Times New Roman" w:hAnsi="Times New Roman" w:cs="Times New Roman"/>
          <w:sz w:val="22"/>
          <w:szCs w:val="22"/>
        </w:rPr>
      </w:pPr>
      <w:r w:rsidRPr="007C1054">
        <w:rPr>
          <w:rFonts w:ascii="Times New Roman" w:hAnsi="Times New Roman" w:cs="Times New Roman"/>
          <w:sz w:val="22"/>
          <w:szCs w:val="22"/>
        </w:rPr>
        <w:t xml:space="preserve">(d) </w:t>
      </w:r>
      <w:proofErr w:type="gramStart"/>
      <w:r w:rsidRPr="007C1054">
        <w:rPr>
          <w:rFonts w:ascii="Times New Roman" w:hAnsi="Times New Roman" w:cs="Times New Roman"/>
          <w:sz w:val="22"/>
          <w:szCs w:val="22"/>
        </w:rPr>
        <w:t>extent</w:t>
      </w:r>
      <w:proofErr w:type="gramEnd"/>
      <w:r w:rsidRPr="007C1054">
        <w:rPr>
          <w:rFonts w:ascii="Times New Roman" w:hAnsi="Times New Roman" w:cs="Times New Roman"/>
          <w:sz w:val="22"/>
          <w:szCs w:val="22"/>
        </w:rPr>
        <w:t xml:space="preserve"> to which the activity is not a matter of common usage;</w:t>
      </w:r>
    </w:p>
    <w:p w:rsidR="00D2627C" w:rsidRPr="007C1054" w:rsidRDefault="00D2627C" w:rsidP="004D0550">
      <w:pPr>
        <w:pStyle w:val="NoSpacing"/>
        <w:ind w:left="450" w:right="450"/>
        <w:jc w:val="both"/>
        <w:rPr>
          <w:rFonts w:ascii="Times New Roman" w:hAnsi="Times New Roman" w:cs="Times New Roman"/>
          <w:sz w:val="22"/>
          <w:szCs w:val="22"/>
        </w:rPr>
      </w:pPr>
      <w:r w:rsidRPr="007C1054">
        <w:rPr>
          <w:rFonts w:ascii="Times New Roman" w:hAnsi="Times New Roman" w:cs="Times New Roman"/>
          <w:sz w:val="22"/>
          <w:szCs w:val="22"/>
        </w:rPr>
        <w:t xml:space="preserve">(e) </w:t>
      </w:r>
      <w:proofErr w:type="gramStart"/>
      <w:r w:rsidRPr="007C1054">
        <w:rPr>
          <w:rFonts w:ascii="Times New Roman" w:hAnsi="Times New Roman" w:cs="Times New Roman"/>
          <w:sz w:val="22"/>
          <w:szCs w:val="22"/>
        </w:rPr>
        <w:t>inappropriateness</w:t>
      </w:r>
      <w:proofErr w:type="gramEnd"/>
      <w:r w:rsidRPr="007C1054">
        <w:rPr>
          <w:rFonts w:ascii="Times New Roman" w:hAnsi="Times New Roman" w:cs="Times New Roman"/>
          <w:sz w:val="22"/>
          <w:szCs w:val="22"/>
        </w:rPr>
        <w:t xml:space="preserve"> of the activity to the place where it is carried on; and</w:t>
      </w:r>
    </w:p>
    <w:p w:rsidR="00D2627C" w:rsidRPr="007C1054" w:rsidRDefault="00D2627C" w:rsidP="004D0550">
      <w:pPr>
        <w:pStyle w:val="NoSpacing"/>
        <w:ind w:left="450" w:right="450"/>
        <w:jc w:val="both"/>
        <w:rPr>
          <w:rFonts w:ascii="Times New Roman" w:hAnsi="Times New Roman" w:cs="Times New Roman"/>
          <w:sz w:val="22"/>
          <w:szCs w:val="22"/>
        </w:rPr>
      </w:pPr>
      <w:r w:rsidRPr="007C1054">
        <w:rPr>
          <w:rFonts w:ascii="Times New Roman" w:hAnsi="Times New Roman" w:cs="Times New Roman"/>
          <w:sz w:val="22"/>
          <w:szCs w:val="22"/>
        </w:rPr>
        <w:t xml:space="preserve">(f) </w:t>
      </w:r>
      <w:proofErr w:type="gramStart"/>
      <w:r w:rsidRPr="007C1054">
        <w:rPr>
          <w:rFonts w:ascii="Times New Roman" w:hAnsi="Times New Roman" w:cs="Times New Roman"/>
          <w:sz w:val="22"/>
          <w:szCs w:val="22"/>
        </w:rPr>
        <w:t>extent</w:t>
      </w:r>
      <w:proofErr w:type="gramEnd"/>
      <w:r w:rsidRPr="007C1054">
        <w:rPr>
          <w:rFonts w:ascii="Times New Roman" w:hAnsi="Times New Roman" w:cs="Times New Roman"/>
          <w:sz w:val="22"/>
          <w:szCs w:val="22"/>
        </w:rPr>
        <w:t xml:space="preserve"> to which its value to the community is outweighed by its dangerous attributes.</w:t>
      </w:r>
    </w:p>
    <w:p w:rsidR="004D0550" w:rsidRPr="007C1054" w:rsidRDefault="004D0550" w:rsidP="004D0550">
      <w:pPr>
        <w:pStyle w:val="NoSpacing"/>
        <w:ind w:left="450" w:right="450"/>
        <w:jc w:val="both"/>
        <w:rPr>
          <w:rFonts w:ascii="Times New Roman" w:hAnsi="Times New Roman" w:cs="Times New Roman"/>
          <w:sz w:val="22"/>
          <w:szCs w:val="22"/>
        </w:rPr>
      </w:pPr>
    </w:p>
    <w:p w:rsidR="00D2627C" w:rsidRPr="007C1054" w:rsidRDefault="00D2627C" w:rsidP="00D2627C">
      <w:pPr>
        <w:pStyle w:val="NoSpacing"/>
        <w:jc w:val="both"/>
        <w:rPr>
          <w:rFonts w:ascii="Times New Roman" w:hAnsi="Times New Roman" w:cs="Times New Roman"/>
          <w:sz w:val="22"/>
          <w:szCs w:val="22"/>
        </w:rPr>
      </w:pPr>
      <w:r w:rsidRPr="007C1054">
        <w:rPr>
          <w:rFonts w:ascii="Times New Roman" w:hAnsi="Times New Roman" w:cs="Times New Roman"/>
          <w:sz w:val="22"/>
          <w:szCs w:val="22"/>
        </w:rPr>
        <w:t xml:space="preserve">§520 </w:t>
      </w:r>
      <w:proofErr w:type="gramStart"/>
      <w:r w:rsidRPr="007C1054">
        <w:rPr>
          <w:rFonts w:ascii="Times New Roman" w:hAnsi="Times New Roman" w:cs="Times New Roman"/>
          <w:sz w:val="22"/>
          <w:szCs w:val="22"/>
        </w:rPr>
        <w:t>has been recognized</w:t>
      </w:r>
      <w:proofErr w:type="gramEnd"/>
      <w:r w:rsidRPr="007C1054">
        <w:rPr>
          <w:rFonts w:ascii="Times New Roman" w:hAnsi="Times New Roman" w:cs="Times New Roman"/>
          <w:sz w:val="22"/>
          <w:szCs w:val="22"/>
        </w:rPr>
        <w:t xml:space="preserve"> as a part of the common law in Wisconsin. </w:t>
      </w:r>
      <w:r w:rsidRPr="007C1054">
        <w:rPr>
          <w:rFonts w:ascii="Times New Roman" w:hAnsi="Times New Roman" w:cs="Times New Roman"/>
          <w:iCs/>
          <w:sz w:val="22"/>
          <w:szCs w:val="22"/>
          <w:u w:val="single"/>
        </w:rPr>
        <w:t>Fortier v. Flambeau Plastics Co.</w:t>
      </w:r>
      <w:r w:rsidRPr="007C1054">
        <w:rPr>
          <w:rFonts w:ascii="Times New Roman" w:hAnsi="Times New Roman" w:cs="Times New Roman"/>
          <w:i/>
          <w:iCs/>
          <w:sz w:val="22"/>
          <w:szCs w:val="22"/>
        </w:rPr>
        <w:t>,</w:t>
      </w:r>
      <w:r w:rsidRPr="007C1054">
        <w:rPr>
          <w:rFonts w:ascii="Times New Roman" w:hAnsi="Times New Roman" w:cs="Times New Roman"/>
          <w:sz w:val="22"/>
          <w:szCs w:val="22"/>
        </w:rPr>
        <w:t xml:space="preserve"> 164 Wis.2d 639, 667 (Ct. App 1991).</w:t>
      </w:r>
    </w:p>
    <w:p w:rsidR="004D0550" w:rsidRPr="007C1054" w:rsidRDefault="004D0550" w:rsidP="00D2627C">
      <w:pPr>
        <w:pStyle w:val="NoSpacing"/>
        <w:jc w:val="both"/>
        <w:rPr>
          <w:rFonts w:ascii="Times New Roman" w:hAnsi="Times New Roman" w:cs="Times New Roman"/>
          <w:sz w:val="22"/>
          <w:szCs w:val="22"/>
        </w:rPr>
      </w:pPr>
    </w:p>
    <w:p w:rsidR="00D2627C" w:rsidRPr="007C1054" w:rsidRDefault="00D2627C" w:rsidP="004D0550">
      <w:pPr>
        <w:pStyle w:val="NoSpacing"/>
        <w:ind w:firstLine="450"/>
        <w:jc w:val="both"/>
        <w:rPr>
          <w:rFonts w:ascii="Times New Roman" w:hAnsi="Times New Roman" w:cs="Times New Roman"/>
          <w:sz w:val="22"/>
          <w:szCs w:val="22"/>
        </w:rPr>
      </w:pPr>
      <w:r w:rsidRPr="007C1054">
        <w:rPr>
          <w:rFonts w:ascii="Times New Roman" w:hAnsi="Times New Roman" w:cs="Times New Roman"/>
          <w:sz w:val="22"/>
          <w:szCs w:val="22"/>
        </w:rPr>
        <w:t xml:space="preserve">Comment </w:t>
      </w:r>
      <w:r w:rsidR="00046CE2" w:rsidRPr="007C1054">
        <w:rPr>
          <w:rFonts w:ascii="Times New Roman" w:hAnsi="Times New Roman" w:cs="Times New Roman"/>
          <w:iCs/>
          <w:sz w:val="22"/>
          <w:szCs w:val="22"/>
        </w:rPr>
        <w:t>1</w:t>
      </w:r>
      <w:r w:rsidRPr="007C1054">
        <w:rPr>
          <w:rFonts w:ascii="Times New Roman" w:hAnsi="Times New Roman" w:cs="Times New Roman"/>
          <w:sz w:val="22"/>
          <w:szCs w:val="22"/>
        </w:rPr>
        <w:t xml:space="preserve">to Restatement (Second) Torts §520 (1979) provides that the determination of whether the actions of the defendant constitute an abnormally dangerous activity </w:t>
      </w:r>
      <w:proofErr w:type="gramStart"/>
      <w:r w:rsidRPr="007C1054">
        <w:rPr>
          <w:rFonts w:ascii="Times New Roman" w:hAnsi="Times New Roman" w:cs="Times New Roman"/>
          <w:sz w:val="22"/>
          <w:szCs w:val="22"/>
        </w:rPr>
        <w:t>is</w:t>
      </w:r>
      <w:proofErr w:type="gramEnd"/>
      <w:r w:rsidRPr="007C1054">
        <w:rPr>
          <w:rFonts w:ascii="Times New Roman" w:hAnsi="Times New Roman" w:cs="Times New Roman"/>
          <w:sz w:val="22"/>
          <w:szCs w:val="22"/>
        </w:rPr>
        <w:t xml:space="preserve"> to be made by the court, not the jury:</w:t>
      </w:r>
    </w:p>
    <w:p w:rsidR="00537466" w:rsidRPr="007C1054" w:rsidRDefault="00537466" w:rsidP="00D2627C">
      <w:pPr>
        <w:pStyle w:val="NoSpacing"/>
        <w:jc w:val="both"/>
        <w:rPr>
          <w:rFonts w:ascii="Times New Roman" w:hAnsi="Times New Roman" w:cs="Times New Roman"/>
          <w:sz w:val="22"/>
          <w:szCs w:val="22"/>
        </w:rPr>
      </w:pPr>
    </w:p>
    <w:p w:rsidR="00D2627C" w:rsidRPr="007C1054" w:rsidRDefault="00D2627C" w:rsidP="00537466">
      <w:pPr>
        <w:pStyle w:val="NoSpacing"/>
        <w:numPr>
          <w:ilvl w:val="0"/>
          <w:numId w:val="2"/>
        </w:numPr>
        <w:tabs>
          <w:tab w:val="left" w:pos="900"/>
        </w:tabs>
        <w:ind w:right="450" w:hanging="270"/>
        <w:jc w:val="both"/>
        <w:rPr>
          <w:rFonts w:ascii="Times New Roman" w:hAnsi="Times New Roman" w:cs="Times New Roman"/>
          <w:sz w:val="22"/>
          <w:szCs w:val="22"/>
        </w:rPr>
      </w:pPr>
      <w:r w:rsidRPr="007C1054">
        <w:rPr>
          <w:rFonts w:ascii="Times New Roman" w:hAnsi="Times New Roman" w:cs="Times New Roman"/>
          <w:i/>
          <w:iCs/>
          <w:sz w:val="22"/>
          <w:szCs w:val="22"/>
        </w:rPr>
        <w:t>Function of court</w:t>
      </w:r>
      <w:r w:rsidRPr="007C1054">
        <w:rPr>
          <w:rFonts w:ascii="Times New Roman" w:hAnsi="Times New Roman" w:cs="Times New Roman"/>
          <w:sz w:val="22"/>
          <w:szCs w:val="22"/>
        </w:rPr>
        <w:t xml:space="preserve">. Whether the activity is an abnormally dangerous one is to be determined by the court, upon consideration of all the factors listed in this Section, and the weight given to each that it merits upon the facts in evidence. In </w:t>
      </w:r>
      <w:proofErr w:type="gramStart"/>
      <w:r w:rsidRPr="007C1054">
        <w:rPr>
          <w:rFonts w:ascii="Times New Roman" w:hAnsi="Times New Roman" w:cs="Times New Roman"/>
          <w:sz w:val="22"/>
          <w:szCs w:val="22"/>
        </w:rPr>
        <w:t>this</w:t>
      </w:r>
      <w:proofErr w:type="gramEnd"/>
      <w:r w:rsidRPr="007C1054">
        <w:rPr>
          <w:rFonts w:ascii="Times New Roman" w:hAnsi="Times New Roman" w:cs="Times New Roman"/>
          <w:sz w:val="22"/>
          <w:szCs w:val="22"/>
        </w:rPr>
        <w:t xml:space="preserve"> it differs from questions of negligence. Whether the conduct of the defendant has been that of a reasonable man of ordinary prudence or in the alternative has been negligent is ordinarily an issue to </w:t>
      </w:r>
      <w:proofErr w:type="gramStart"/>
      <w:r w:rsidRPr="007C1054">
        <w:rPr>
          <w:rFonts w:ascii="Times New Roman" w:hAnsi="Times New Roman" w:cs="Times New Roman"/>
          <w:sz w:val="22"/>
          <w:szCs w:val="22"/>
        </w:rPr>
        <w:t>be left</w:t>
      </w:r>
      <w:proofErr w:type="gramEnd"/>
      <w:r w:rsidRPr="007C1054">
        <w:rPr>
          <w:rFonts w:ascii="Times New Roman" w:hAnsi="Times New Roman" w:cs="Times New Roman"/>
          <w:sz w:val="22"/>
          <w:szCs w:val="22"/>
        </w:rPr>
        <w:t xml:space="preserve"> to the jury. The standard of the hypothetical reasonable man is essentially a jury standard, in which the court interferes only in the clearest cases. A jury is fully competent to decide whether the defendant has properly driven his horse or operated his train or guarded his machinery or repaired his premises, or dug a hole. The imposition of strict liability, on the other hand, involves a ch</w:t>
      </w:r>
      <w:r w:rsidR="001578FF" w:rsidRPr="007C1054">
        <w:rPr>
          <w:rFonts w:ascii="Times New Roman" w:hAnsi="Times New Roman" w:cs="Times New Roman"/>
          <w:sz w:val="22"/>
          <w:szCs w:val="22"/>
        </w:rPr>
        <w:t>aracterization of the defendant’</w:t>
      </w:r>
      <w:r w:rsidRPr="007C1054">
        <w:rPr>
          <w:rFonts w:ascii="Times New Roman" w:hAnsi="Times New Roman" w:cs="Times New Roman"/>
          <w:sz w:val="22"/>
          <w:szCs w:val="22"/>
        </w:rPr>
        <w:t>s activity or enterprise itself, and a decision as to whether he is free to conduct it at all without becoming subject to liability for the harm that ensues even though he has used all reasonable care. This calls for a decision of the court; and it is no part of the province of the jury to decide whether an industrial ente</w:t>
      </w:r>
      <w:r w:rsidR="001578FF" w:rsidRPr="007C1054">
        <w:rPr>
          <w:rFonts w:ascii="Times New Roman" w:hAnsi="Times New Roman" w:cs="Times New Roman"/>
          <w:sz w:val="22"/>
          <w:szCs w:val="22"/>
        </w:rPr>
        <w:t>rprise upon which the community’</w:t>
      </w:r>
      <w:r w:rsidRPr="007C1054">
        <w:rPr>
          <w:rFonts w:ascii="Times New Roman" w:hAnsi="Times New Roman" w:cs="Times New Roman"/>
          <w:sz w:val="22"/>
          <w:szCs w:val="22"/>
        </w:rPr>
        <w:t xml:space="preserve">s prosperity might depend is located in the wrong place or whether such an activity as blasting is to </w:t>
      </w:r>
      <w:proofErr w:type="gramStart"/>
      <w:r w:rsidRPr="007C1054">
        <w:rPr>
          <w:rFonts w:ascii="Times New Roman" w:hAnsi="Times New Roman" w:cs="Times New Roman"/>
          <w:sz w:val="22"/>
          <w:szCs w:val="22"/>
        </w:rPr>
        <w:t>be permitted</w:t>
      </w:r>
      <w:proofErr w:type="gramEnd"/>
      <w:r w:rsidRPr="007C1054">
        <w:rPr>
          <w:rFonts w:ascii="Times New Roman" w:hAnsi="Times New Roman" w:cs="Times New Roman"/>
          <w:sz w:val="22"/>
          <w:szCs w:val="22"/>
        </w:rPr>
        <w:t xml:space="preserve"> without liability in the center of a large city.</w:t>
      </w:r>
    </w:p>
    <w:p w:rsidR="00D2627C" w:rsidRPr="007C1054" w:rsidRDefault="00D2627C" w:rsidP="00D2627C">
      <w:pPr>
        <w:pStyle w:val="NoSpacing"/>
        <w:jc w:val="both"/>
        <w:rPr>
          <w:rFonts w:ascii="Times New Roman" w:hAnsi="Times New Roman" w:cs="Times New Roman"/>
          <w:sz w:val="22"/>
          <w:szCs w:val="22"/>
        </w:rPr>
      </w:pPr>
    </w:p>
    <w:p w:rsidR="00D2627C" w:rsidRPr="007C1054" w:rsidRDefault="00D2627C" w:rsidP="00537466">
      <w:pPr>
        <w:pStyle w:val="NoSpacing"/>
        <w:ind w:firstLine="450"/>
        <w:jc w:val="both"/>
        <w:rPr>
          <w:rFonts w:ascii="Times New Roman" w:hAnsi="Times New Roman" w:cs="Times New Roman"/>
          <w:sz w:val="22"/>
          <w:szCs w:val="22"/>
        </w:rPr>
      </w:pPr>
      <w:r w:rsidRPr="007C1054">
        <w:rPr>
          <w:rFonts w:ascii="Times New Roman" w:hAnsi="Times New Roman" w:cs="Times New Roman"/>
          <w:sz w:val="22"/>
          <w:szCs w:val="22"/>
        </w:rPr>
        <w:t xml:space="preserve">Wisconsin </w:t>
      </w:r>
      <w:proofErr w:type="spellStart"/>
      <w:r w:rsidRPr="007C1054">
        <w:rPr>
          <w:rFonts w:ascii="Times New Roman" w:hAnsi="Times New Roman" w:cs="Times New Roman"/>
          <w:sz w:val="22"/>
          <w:szCs w:val="22"/>
        </w:rPr>
        <w:t>caselaw</w:t>
      </w:r>
      <w:proofErr w:type="spellEnd"/>
      <w:r w:rsidRPr="007C1054">
        <w:rPr>
          <w:rFonts w:ascii="Times New Roman" w:hAnsi="Times New Roman" w:cs="Times New Roman"/>
          <w:sz w:val="22"/>
          <w:szCs w:val="22"/>
        </w:rPr>
        <w:t xml:space="preserve"> clearly agrees that the determination of whether an activity is abnormally dangerous is one for the court when the facts are undisputed. </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 xml:space="preserve">If the facts are undisputed, whether an activity is abnormally dangerous </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is to be determined by the court, upon consideration of all the factors listed in [sec. 520], and the weight given to each that it merits upon the facts in evidence.</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 xml:space="preserve"> Section 520, comment 1.</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 xml:space="preserve"> </w:t>
      </w:r>
      <w:r w:rsidRPr="007C1054">
        <w:rPr>
          <w:rFonts w:ascii="Times New Roman" w:hAnsi="Times New Roman" w:cs="Times New Roman"/>
          <w:iCs/>
          <w:sz w:val="22"/>
          <w:szCs w:val="22"/>
          <w:u w:val="single"/>
        </w:rPr>
        <w:t>Fortier v. Flambeau Plastics Co.</w:t>
      </w:r>
      <w:r w:rsidRPr="007C1054">
        <w:rPr>
          <w:rFonts w:ascii="Times New Roman" w:hAnsi="Times New Roman" w:cs="Times New Roman"/>
          <w:i/>
          <w:iCs/>
          <w:sz w:val="22"/>
          <w:szCs w:val="22"/>
        </w:rPr>
        <w:t>,</w:t>
      </w:r>
      <w:r w:rsidRPr="007C1054">
        <w:rPr>
          <w:rFonts w:ascii="Times New Roman" w:hAnsi="Times New Roman" w:cs="Times New Roman"/>
          <w:sz w:val="22"/>
          <w:szCs w:val="22"/>
        </w:rPr>
        <w:t xml:space="preserve"> </w:t>
      </w:r>
      <w:r w:rsidRPr="007C1054">
        <w:rPr>
          <w:rFonts w:ascii="Times New Roman" w:hAnsi="Times New Roman" w:cs="Times New Roman"/>
          <w:iCs/>
          <w:sz w:val="22"/>
          <w:szCs w:val="22"/>
          <w:u w:val="single"/>
        </w:rPr>
        <w:t>supra</w:t>
      </w:r>
      <w:r w:rsidRPr="007C1054">
        <w:rPr>
          <w:rFonts w:ascii="Times New Roman" w:hAnsi="Times New Roman" w:cs="Times New Roman"/>
          <w:i/>
          <w:iCs/>
          <w:sz w:val="22"/>
          <w:szCs w:val="22"/>
        </w:rPr>
        <w:t>,</w:t>
      </w:r>
      <w:r w:rsidRPr="007C1054">
        <w:rPr>
          <w:rFonts w:ascii="Times New Roman" w:hAnsi="Times New Roman" w:cs="Times New Roman"/>
          <w:sz w:val="22"/>
          <w:szCs w:val="22"/>
        </w:rPr>
        <w:t xml:space="preserve"> at 668.  While </w:t>
      </w:r>
      <w:r w:rsidRPr="007C1054">
        <w:rPr>
          <w:rFonts w:ascii="Times New Roman" w:hAnsi="Times New Roman" w:cs="Times New Roman"/>
          <w:iCs/>
          <w:sz w:val="22"/>
          <w:szCs w:val="22"/>
          <w:u w:val="single"/>
        </w:rPr>
        <w:t>Fortier</w:t>
      </w:r>
      <w:r w:rsidRPr="007C1054">
        <w:rPr>
          <w:rFonts w:ascii="Times New Roman" w:hAnsi="Times New Roman" w:cs="Times New Roman"/>
          <w:sz w:val="22"/>
          <w:szCs w:val="22"/>
        </w:rPr>
        <w:t xml:space="preserve"> quotes comment l with approval, the decision limits that approval to cases where the facts are undisputed. Whether the question is one for the court or the jury when the facts </w:t>
      </w:r>
      <w:proofErr w:type="gramStart"/>
      <w:r w:rsidRPr="007C1054">
        <w:rPr>
          <w:rFonts w:ascii="Times New Roman" w:hAnsi="Times New Roman" w:cs="Times New Roman"/>
          <w:sz w:val="22"/>
          <w:szCs w:val="22"/>
        </w:rPr>
        <w:t>are disputed</w:t>
      </w:r>
      <w:proofErr w:type="gramEnd"/>
      <w:r w:rsidRPr="007C1054">
        <w:rPr>
          <w:rFonts w:ascii="Times New Roman" w:hAnsi="Times New Roman" w:cs="Times New Roman"/>
          <w:sz w:val="22"/>
          <w:szCs w:val="22"/>
        </w:rPr>
        <w:t xml:space="preserve"> has yet to be specifically addressed by any reported Wisconsin </w:t>
      </w:r>
      <w:r w:rsidRPr="007C1054">
        <w:rPr>
          <w:rFonts w:ascii="Times New Roman" w:hAnsi="Times New Roman" w:cs="Times New Roman"/>
          <w:sz w:val="22"/>
          <w:szCs w:val="22"/>
        </w:rPr>
        <w:lastRenderedPageBreak/>
        <w:t xml:space="preserve">decision. The Committee believes that in the absence of any authority allowing the court to make the determination, the question should be put to the </w:t>
      </w:r>
      <w:proofErr w:type="gramStart"/>
      <w:r w:rsidRPr="007C1054">
        <w:rPr>
          <w:rFonts w:ascii="Times New Roman" w:hAnsi="Times New Roman" w:cs="Times New Roman"/>
          <w:sz w:val="22"/>
          <w:szCs w:val="22"/>
        </w:rPr>
        <w:t>jury</w:t>
      </w:r>
      <w:proofErr w:type="gramEnd"/>
      <w:r w:rsidRPr="007C1054">
        <w:rPr>
          <w:rFonts w:ascii="Times New Roman" w:hAnsi="Times New Roman" w:cs="Times New Roman"/>
          <w:sz w:val="22"/>
          <w:szCs w:val="22"/>
        </w:rPr>
        <w:t xml:space="preserve"> as would be any other question of fact.</w:t>
      </w:r>
    </w:p>
    <w:p w:rsidR="00537466" w:rsidRPr="007C1054" w:rsidRDefault="00537466" w:rsidP="00537466">
      <w:pPr>
        <w:pStyle w:val="NoSpacing"/>
        <w:ind w:firstLine="450"/>
        <w:jc w:val="both"/>
        <w:rPr>
          <w:rFonts w:ascii="Times New Roman" w:eastAsia="PMingLiU" w:hAnsi="Times New Roman" w:cs="Times New Roman"/>
          <w:sz w:val="22"/>
          <w:szCs w:val="22"/>
        </w:rPr>
      </w:pPr>
    </w:p>
    <w:p w:rsidR="00D2627C" w:rsidRPr="007C1054" w:rsidRDefault="00D2627C" w:rsidP="00537466">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7C1054">
        <w:rPr>
          <w:rFonts w:ascii="Times New Roman" w:hAnsi="Times New Roman" w:cs="Times New Roman"/>
          <w:sz w:val="22"/>
          <w:szCs w:val="22"/>
        </w:rPr>
        <w:t xml:space="preserve">This language </w:t>
      </w:r>
      <w:proofErr w:type="gramStart"/>
      <w:r w:rsidRPr="007C1054">
        <w:rPr>
          <w:rFonts w:ascii="Times New Roman" w:hAnsi="Times New Roman" w:cs="Times New Roman"/>
          <w:sz w:val="22"/>
          <w:szCs w:val="22"/>
        </w:rPr>
        <w:t>is patterned</w:t>
      </w:r>
      <w:proofErr w:type="gramEnd"/>
      <w:r w:rsidRPr="007C1054">
        <w:rPr>
          <w:rFonts w:ascii="Times New Roman" w:hAnsi="Times New Roman" w:cs="Times New Roman"/>
          <w:sz w:val="22"/>
          <w:szCs w:val="22"/>
        </w:rPr>
        <w:t xml:space="preserve"> after WIS JI 1500, which relates to cause in a negligence action. However, the wording </w:t>
      </w:r>
      <w:proofErr w:type="gramStart"/>
      <w:r w:rsidRPr="007C1054">
        <w:rPr>
          <w:rFonts w:ascii="Times New Roman" w:hAnsi="Times New Roman" w:cs="Times New Roman"/>
          <w:sz w:val="22"/>
          <w:szCs w:val="22"/>
        </w:rPr>
        <w:t>is changed</w:t>
      </w:r>
      <w:proofErr w:type="gramEnd"/>
      <w:r w:rsidRPr="007C1054">
        <w:rPr>
          <w:rFonts w:ascii="Times New Roman" w:hAnsi="Times New Roman" w:cs="Times New Roman"/>
          <w:sz w:val="22"/>
          <w:szCs w:val="22"/>
        </w:rPr>
        <w:t xml:space="preserve"> to refer to the defendant</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 xml:space="preserve">s </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conduct</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 xml:space="preserve"> rather than the defendant</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 xml:space="preserve">s </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negligence</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 xml:space="preserve"> because where the nuisance is caused by the defendant</w:t>
      </w:r>
      <w:r w:rsidR="00046CE2" w:rsidRPr="007C1054">
        <w:rPr>
          <w:rFonts w:ascii="Times New Roman" w:hAnsi="Times New Roman" w:cs="Times New Roman"/>
          <w:sz w:val="22"/>
          <w:szCs w:val="22"/>
        </w:rPr>
        <w:t>’</w:t>
      </w:r>
      <w:r w:rsidRPr="007C1054">
        <w:rPr>
          <w:rFonts w:ascii="Times New Roman" w:hAnsi="Times New Roman" w:cs="Times New Roman"/>
          <w:sz w:val="22"/>
          <w:szCs w:val="22"/>
        </w:rPr>
        <w:t>s engagement in an abnormally dangerous activity, negligence is not a prerequisite to liability.</w:t>
      </w:r>
    </w:p>
    <w:p w:rsidR="00537466" w:rsidRPr="007C1054" w:rsidRDefault="00537466" w:rsidP="00537466">
      <w:pPr>
        <w:pStyle w:val="NoSpacing"/>
        <w:tabs>
          <w:tab w:val="left" w:pos="900"/>
        </w:tabs>
        <w:ind w:left="450"/>
        <w:jc w:val="both"/>
        <w:rPr>
          <w:rFonts w:ascii="Times New Roman" w:eastAsia="PMingLiU" w:hAnsi="Times New Roman" w:cs="Times New Roman"/>
          <w:sz w:val="22"/>
          <w:szCs w:val="22"/>
        </w:rPr>
      </w:pPr>
    </w:p>
    <w:p w:rsidR="00537466" w:rsidRPr="007C1054" w:rsidRDefault="00D2627C" w:rsidP="00D2627C">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7C1054">
        <w:rPr>
          <w:rFonts w:ascii="Times New Roman" w:hAnsi="Times New Roman" w:cs="Times New Roman"/>
          <w:sz w:val="22"/>
          <w:szCs w:val="22"/>
        </w:rPr>
        <w:t xml:space="preserve">In order to be entitled to any recovery, the plaintiff must prove significant harm. There may be some cases in which the damages found by the jury would be so high or so low that the damages found in themselves would disclose </w:t>
      </w:r>
      <w:proofErr w:type="gramStart"/>
      <w:r w:rsidRPr="007C1054">
        <w:rPr>
          <w:rFonts w:ascii="Times New Roman" w:hAnsi="Times New Roman" w:cs="Times New Roman"/>
          <w:sz w:val="22"/>
          <w:szCs w:val="22"/>
        </w:rPr>
        <w:t>whether or not</w:t>
      </w:r>
      <w:proofErr w:type="gramEnd"/>
      <w:r w:rsidRPr="007C1054">
        <w:rPr>
          <w:rFonts w:ascii="Times New Roman" w:hAnsi="Times New Roman" w:cs="Times New Roman"/>
          <w:sz w:val="22"/>
          <w:szCs w:val="22"/>
        </w:rPr>
        <w:t xml:space="preserve"> the jury concluded the nuisance caused significant harm. There may be other cases, however, in which the damage amount alone does not conclusively demonstrate whether the jury believed the harm suffered was or was not significant. Including the significant harm question in the verdict provides a clear answer as to whether jury believes the harm found is or is not significant.</w:t>
      </w:r>
    </w:p>
    <w:p w:rsidR="00537466" w:rsidRPr="007C1054" w:rsidRDefault="00537466" w:rsidP="00537466">
      <w:pPr>
        <w:pStyle w:val="ListParagraph"/>
        <w:rPr>
          <w:rFonts w:ascii="Times New Roman" w:hAnsi="Times New Roman" w:cs="Times New Roman"/>
          <w:sz w:val="22"/>
          <w:szCs w:val="22"/>
        </w:rPr>
      </w:pPr>
    </w:p>
    <w:p w:rsidR="00D2627C" w:rsidRPr="007C1054" w:rsidRDefault="00D2627C" w:rsidP="00D2627C">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7C1054">
        <w:rPr>
          <w:rFonts w:ascii="Times New Roman" w:hAnsi="Times New Roman" w:cs="Times New Roman"/>
          <w:sz w:val="22"/>
          <w:szCs w:val="22"/>
        </w:rPr>
        <w:t>In an appropriate case, the defendant may be entitled to a comparative negligence instruction and verdict question. The Wisconsin Supreme Court has held, in the context of strict liability arising out of a defective product, that contributory negligence on the part of the plaintiff can reduce defendant</w:t>
      </w:r>
      <w:r w:rsidR="001578FF" w:rsidRPr="007C1054">
        <w:rPr>
          <w:rFonts w:ascii="Times New Roman" w:hAnsi="Times New Roman" w:cs="Times New Roman"/>
          <w:sz w:val="22"/>
          <w:szCs w:val="22"/>
        </w:rPr>
        <w:t>’</w:t>
      </w:r>
      <w:r w:rsidRPr="007C1054">
        <w:rPr>
          <w:rFonts w:ascii="Times New Roman" w:hAnsi="Times New Roman" w:cs="Times New Roman"/>
          <w:sz w:val="22"/>
          <w:szCs w:val="22"/>
        </w:rPr>
        <w:t>s liability under the comparative negligence statute:</w:t>
      </w:r>
    </w:p>
    <w:p w:rsidR="00D2627C" w:rsidRPr="007C1054" w:rsidRDefault="00D2627C" w:rsidP="00D2627C">
      <w:pPr>
        <w:pStyle w:val="NoSpacing"/>
        <w:jc w:val="both"/>
        <w:rPr>
          <w:rFonts w:ascii="Times New Roman" w:hAnsi="Times New Roman" w:cs="Times New Roman"/>
          <w:sz w:val="22"/>
          <w:szCs w:val="22"/>
        </w:rPr>
      </w:pPr>
    </w:p>
    <w:p w:rsidR="00D2627C" w:rsidRPr="007C1054" w:rsidRDefault="00DD48CF" w:rsidP="00537466">
      <w:pPr>
        <w:pStyle w:val="NoSpacing"/>
        <w:ind w:left="450" w:right="450"/>
        <w:jc w:val="both"/>
        <w:rPr>
          <w:rFonts w:ascii="Times New Roman" w:hAnsi="Times New Roman" w:cs="Times New Roman"/>
          <w:sz w:val="22"/>
          <w:szCs w:val="22"/>
        </w:rPr>
      </w:pPr>
      <w:r w:rsidRPr="007C1054">
        <w:rPr>
          <w:rFonts w:ascii="Times New Roman" w:hAnsi="Times New Roman" w:cs="Times New Roman"/>
          <w:sz w:val="22"/>
          <w:szCs w:val="22"/>
        </w:rPr>
        <w:t>“</w:t>
      </w:r>
      <w:r w:rsidR="00D2627C" w:rsidRPr="007C1054">
        <w:rPr>
          <w:rFonts w:ascii="Times New Roman" w:hAnsi="Times New Roman" w:cs="Times New Roman"/>
          <w:sz w:val="22"/>
          <w:szCs w:val="22"/>
        </w:rPr>
        <w:t>At this juncture we find no reason why acts or failure on the part of the user or consumer of defective products which constitute a failure to e</w:t>
      </w:r>
      <w:r w:rsidR="001578FF" w:rsidRPr="007C1054">
        <w:rPr>
          <w:rFonts w:ascii="Times New Roman" w:hAnsi="Times New Roman" w:cs="Times New Roman"/>
          <w:sz w:val="22"/>
          <w:szCs w:val="22"/>
        </w:rPr>
        <w:t>xercise reasonable care for one’</w:t>
      </w:r>
      <w:r w:rsidR="00D2627C" w:rsidRPr="007C1054">
        <w:rPr>
          <w:rFonts w:ascii="Times New Roman" w:hAnsi="Times New Roman" w:cs="Times New Roman"/>
          <w:sz w:val="22"/>
          <w:szCs w:val="22"/>
        </w:rPr>
        <w:t>s own safety and might ordinarily be designated assumption of risk cannot be considered contributory negligence. . . .</w:t>
      </w:r>
    </w:p>
    <w:p w:rsidR="00D2627C" w:rsidRPr="007C1054" w:rsidRDefault="00D2627C" w:rsidP="00537466">
      <w:pPr>
        <w:pStyle w:val="NoSpacing"/>
        <w:ind w:left="450" w:right="450"/>
        <w:jc w:val="both"/>
        <w:rPr>
          <w:rFonts w:ascii="Times New Roman" w:hAnsi="Times New Roman" w:cs="Times New Roman"/>
          <w:sz w:val="22"/>
          <w:szCs w:val="22"/>
        </w:rPr>
      </w:pPr>
    </w:p>
    <w:p w:rsidR="00D2627C" w:rsidRPr="007C1054" w:rsidRDefault="00D2627C" w:rsidP="00537466">
      <w:pPr>
        <w:pStyle w:val="NoSpacing"/>
        <w:ind w:left="450" w:right="450"/>
        <w:jc w:val="both"/>
        <w:rPr>
          <w:rFonts w:ascii="Times New Roman" w:hAnsi="Times New Roman" w:cs="Times New Roman"/>
          <w:sz w:val="22"/>
          <w:szCs w:val="22"/>
        </w:rPr>
      </w:pPr>
      <w:r w:rsidRPr="007C1054">
        <w:rPr>
          <w:rFonts w:ascii="Times New Roman" w:hAnsi="Times New Roman" w:cs="Times New Roman"/>
          <w:sz w:val="22"/>
          <w:szCs w:val="22"/>
        </w:rPr>
        <w:t xml:space="preserve">It </w:t>
      </w:r>
      <w:proofErr w:type="gramStart"/>
      <w:r w:rsidRPr="007C1054">
        <w:rPr>
          <w:rFonts w:ascii="Times New Roman" w:hAnsi="Times New Roman" w:cs="Times New Roman"/>
          <w:sz w:val="22"/>
          <w:szCs w:val="22"/>
        </w:rPr>
        <w:t>might be contended</w:t>
      </w:r>
      <w:proofErr w:type="gramEnd"/>
      <w:r w:rsidRPr="007C1054">
        <w:rPr>
          <w:rFonts w:ascii="Times New Roman" w:hAnsi="Times New Roman" w:cs="Times New Roman"/>
          <w:sz w:val="22"/>
          <w:szCs w:val="22"/>
        </w:rPr>
        <w:t xml:space="preserve"> that the strict liability of the seller of a defective product is not negligence and therefore cannot be compared with the contributory negligence of the plaintiff. The liability imposed </w:t>
      </w:r>
      <w:proofErr w:type="gramStart"/>
      <w:r w:rsidRPr="007C1054">
        <w:rPr>
          <w:rFonts w:ascii="Times New Roman" w:hAnsi="Times New Roman" w:cs="Times New Roman"/>
          <w:sz w:val="22"/>
          <w:szCs w:val="22"/>
        </w:rPr>
        <w:t>is not grounded</w:t>
      </w:r>
      <w:proofErr w:type="gramEnd"/>
      <w:r w:rsidRPr="007C1054">
        <w:rPr>
          <w:rFonts w:ascii="Times New Roman" w:hAnsi="Times New Roman" w:cs="Times New Roman"/>
          <w:sz w:val="22"/>
          <w:szCs w:val="22"/>
        </w:rPr>
        <w:t xml:space="preserve"> upon a failure to exercise ordinary care with its necessary element of foreseeability; it is much more akin to negligence per se.  . . . </w:t>
      </w:r>
    </w:p>
    <w:p w:rsidR="00D2627C" w:rsidRPr="007C1054" w:rsidRDefault="00D2627C" w:rsidP="00537466">
      <w:pPr>
        <w:pStyle w:val="NoSpacing"/>
        <w:ind w:left="450" w:right="450"/>
        <w:jc w:val="both"/>
        <w:rPr>
          <w:rFonts w:ascii="Times New Roman" w:hAnsi="Times New Roman" w:cs="Times New Roman"/>
          <w:sz w:val="22"/>
          <w:szCs w:val="22"/>
        </w:rPr>
      </w:pPr>
    </w:p>
    <w:p w:rsidR="00D2627C" w:rsidRPr="007C1054" w:rsidRDefault="00D2627C" w:rsidP="00537466">
      <w:pPr>
        <w:pStyle w:val="NoSpacing"/>
        <w:ind w:left="450" w:right="450"/>
        <w:jc w:val="both"/>
        <w:rPr>
          <w:rFonts w:ascii="Times New Roman" w:hAnsi="Times New Roman" w:cs="Times New Roman"/>
          <w:sz w:val="22"/>
          <w:szCs w:val="22"/>
        </w:rPr>
      </w:pPr>
      <w:r w:rsidRPr="007C1054">
        <w:rPr>
          <w:rFonts w:ascii="Times New Roman" w:hAnsi="Times New Roman" w:cs="Times New Roman"/>
          <w:sz w:val="22"/>
          <w:szCs w:val="22"/>
        </w:rPr>
        <w:t xml:space="preserve">[A] </w:t>
      </w:r>
      <w:proofErr w:type="gramStart"/>
      <w:r w:rsidRPr="007C1054">
        <w:rPr>
          <w:rFonts w:ascii="Times New Roman" w:hAnsi="Times New Roman" w:cs="Times New Roman"/>
          <w:sz w:val="22"/>
          <w:szCs w:val="22"/>
        </w:rPr>
        <w:t>defective</w:t>
      </w:r>
      <w:proofErr w:type="gramEnd"/>
      <w:r w:rsidRPr="007C1054">
        <w:rPr>
          <w:rFonts w:ascii="Times New Roman" w:hAnsi="Times New Roman" w:cs="Times New Roman"/>
          <w:sz w:val="22"/>
          <w:szCs w:val="22"/>
        </w:rPr>
        <w:t xml:space="preserve"> product can constitute or create an unreas</w:t>
      </w:r>
      <w:r w:rsidR="00DD48CF" w:rsidRPr="007C1054">
        <w:rPr>
          <w:rFonts w:ascii="Times New Roman" w:hAnsi="Times New Roman" w:cs="Times New Roman"/>
          <w:sz w:val="22"/>
          <w:szCs w:val="22"/>
        </w:rPr>
        <w:t xml:space="preserve">onable risk of harm to others. </w:t>
      </w:r>
      <w:r w:rsidRPr="007C1054">
        <w:rPr>
          <w:rFonts w:ascii="Times New Roman" w:hAnsi="Times New Roman" w:cs="Times New Roman"/>
          <w:sz w:val="22"/>
          <w:szCs w:val="22"/>
        </w:rPr>
        <w:t>If this unreasonable danger is a cause, a substantial factor, in producing the injury complained of, it can be compared with the causal contributory negligence of the plaintiff.</w:t>
      </w:r>
      <w:r w:rsidR="00DD48CF" w:rsidRPr="007C1054">
        <w:rPr>
          <w:rFonts w:ascii="Times New Roman" w:hAnsi="Times New Roman" w:cs="Times New Roman"/>
          <w:sz w:val="22"/>
          <w:szCs w:val="22"/>
        </w:rPr>
        <w:t>”</w:t>
      </w:r>
      <w:r w:rsidRPr="007C1054">
        <w:rPr>
          <w:rFonts w:ascii="Times New Roman" w:hAnsi="Times New Roman" w:cs="Times New Roman"/>
          <w:sz w:val="22"/>
          <w:szCs w:val="22"/>
        </w:rPr>
        <w:t xml:space="preserve"> </w:t>
      </w:r>
      <w:proofErr w:type="spellStart"/>
      <w:r w:rsidRPr="007C1054">
        <w:rPr>
          <w:rFonts w:ascii="Times New Roman" w:hAnsi="Times New Roman" w:cs="Times New Roman"/>
          <w:iCs/>
          <w:sz w:val="22"/>
          <w:szCs w:val="22"/>
          <w:u w:val="single"/>
        </w:rPr>
        <w:t>Dippel</w:t>
      </w:r>
      <w:proofErr w:type="spellEnd"/>
      <w:r w:rsidRPr="007C1054">
        <w:rPr>
          <w:rFonts w:ascii="Times New Roman" w:hAnsi="Times New Roman" w:cs="Times New Roman"/>
          <w:iCs/>
          <w:sz w:val="22"/>
          <w:szCs w:val="22"/>
          <w:u w:val="single"/>
        </w:rPr>
        <w:t xml:space="preserve"> v. </w:t>
      </w:r>
      <w:proofErr w:type="spellStart"/>
      <w:r w:rsidRPr="007C1054">
        <w:rPr>
          <w:rFonts w:ascii="Times New Roman" w:hAnsi="Times New Roman" w:cs="Times New Roman"/>
          <w:iCs/>
          <w:sz w:val="22"/>
          <w:szCs w:val="22"/>
          <w:u w:val="single"/>
        </w:rPr>
        <w:t>Sciano</w:t>
      </w:r>
      <w:proofErr w:type="spellEnd"/>
      <w:r w:rsidRPr="007C1054">
        <w:rPr>
          <w:rFonts w:ascii="Times New Roman" w:hAnsi="Times New Roman" w:cs="Times New Roman"/>
          <w:sz w:val="22"/>
          <w:szCs w:val="22"/>
        </w:rPr>
        <w:t>, 37 Wis.2d 443, 461-462 (1967).</w:t>
      </w:r>
    </w:p>
    <w:p w:rsidR="00D2627C" w:rsidRPr="007C1054" w:rsidRDefault="00D2627C" w:rsidP="00D2627C">
      <w:pPr>
        <w:pStyle w:val="NoSpacing"/>
        <w:jc w:val="both"/>
        <w:rPr>
          <w:rFonts w:ascii="Times New Roman" w:hAnsi="Times New Roman" w:cs="Times New Roman"/>
          <w:sz w:val="22"/>
          <w:szCs w:val="22"/>
        </w:rPr>
      </w:pPr>
    </w:p>
    <w:p w:rsidR="00D2627C" w:rsidRPr="007C1054" w:rsidRDefault="00D2627C" w:rsidP="00537466">
      <w:pPr>
        <w:pStyle w:val="NoSpacing"/>
        <w:ind w:firstLine="450"/>
        <w:jc w:val="both"/>
        <w:rPr>
          <w:rFonts w:ascii="Times New Roman" w:hAnsi="Times New Roman" w:cs="Times New Roman"/>
          <w:sz w:val="22"/>
          <w:szCs w:val="22"/>
        </w:rPr>
      </w:pPr>
      <w:r w:rsidRPr="007C1054">
        <w:rPr>
          <w:rFonts w:ascii="Times New Roman" w:hAnsi="Times New Roman" w:cs="Times New Roman"/>
          <w:sz w:val="22"/>
          <w:szCs w:val="22"/>
        </w:rPr>
        <w:t>Restatement (Second) of Torts §840B (1979) requires a higher level of negligence on the part of the plaintiff before the jury can consider a claim of contributory negligence. Specifically, §</w:t>
      </w:r>
      <w:proofErr w:type="gramStart"/>
      <w:r w:rsidRPr="007C1054">
        <w:rPr>
          <w:rFonts w:ascii="Times New Roman" w:hAnsi="Times New Roman" w:cs="Times New Roman"/>
          <w:sz w:val="22"/>
          <w:szCs w:val="22"/>
        </w:rPr>
        <w:t>840B(</w:t>
      </w:r>
      <w:proofErr w:type="gramEnd"/>
      <w:r w:rsidRPr="007C1054">
        <w:rPr>
          <w:rFonts w:ascii="Times New Roman" w:hAnsi="Times New Roman" w:cs="Times New Roman"/>
          <w:sz w:val="22"/>
          <w:szCs w:val="22"/>
        </w:rPr>
        <w:t xml:space="preserve">3) provides that </w:t>
      </w:r>
      <w:r w:rsidR="00DD48CF" w:rsidRPr="007C1054">
        <w:rPr>
          <w:rFonts w:ascii="Times New Roman" w:hAnsi="Times New Roman" w:cs="Times New Roman"/>
          <w:sz w:val="22"/>
          <w:szCs w:val="22"/>
        </w:rPr>
        <w:t>“</w:t>
      </w:r>
      <w:r w:rsidRPr="007C1054">
        <w:rPr>
          <w:rFonts w:ascii="Times New Roman" w:hAnsi="Times New Roman" w:cs="Times New Roman"/>
          <w:sz w:val="22"/>
          <w:szCs w:val="22"/>
        </w:rPr>
        <w:t>When the nuisance results from an abnormally dangerous condition or activity, contributory negligence is a defense only if the plaintiff has voluntarily and unreasonably subjected himself to the risk of harm.</w:t>
      </w:r>
      <w:r w:rsidR="00DD48CF" w:rsidRPr="007C1054">
        <w:rPr>
          <w:rFonts w:ascii="Times New Roman" w:hAnsi="Times New Roman" w:cs="Times New Roman"/>
          <w:sz w:val="22"/>
          <w:szCs w:val="22"/>
        </w:rPr>
        <w:t>”</w:t>
      </w:r>
      <w:r w:rsidRPr="007C1054">
        <w:rPr>
          <w:rFonts w:ascii="Times New Roman" w:hAnsi="Times New Roman" w:cs="Times New Roman"/>
          <w:sz w:val="22"/>
          <w:szCs w:val="22"/>
        </w:rPr>
        <w:t xml:space="preserve"> The Committee believes that the holding in </w:t>
      </w:r>
      <w:proofErr w:type="spellStart"/>
      <w:r w:rsidRPr="007C1054">
        <w:rPr>
          <w:rFonts w:ascii="Times New Roman" w:hAnsi="Times New Roman" w:cs="Times New Roman"/>
          <w:iCs/>
          <w:sz w:val="22"/>
          <w:szCs w:val="22"/>
          <w:u w:val="single"/>
        </w:rPr>
        <w:t>Dippel</w:t>
      </w:r>
      <w:proofErr w:type="spellEnd"/>
      <w:r w:rsidRPr="007C1054">
        <w:rPr>
          <w:rFonts w:ascii="Times New Roman" w:hAnsi="Times New Roman" w:cs="Times New Roman"/>
          <w:sz w:val="22"/>
          <w:szCs w:val="22"/>
        </w:rPr>
        <w:t xml:space="preserve"> applies to a strict liability nuisance claim and a defendant in Wisconsin is not required to meet the higher burden of Restatement (Second) of Torts §</w:t>
      </w:r>
      <w:proofErr w:type="gramStart"/>
      <w:r w:rsidRPr="007C1054">
        <w:rPr>
          <w:rFonts w:ascii="Times New Roman" w:hAnsi="Times New Roman" w:cs="Times New Roman"/>
          <w:sz w:val="22"/>
          <w:szCs w:val="22"/>
        </w:rPr>
        <w:t>840B(</w:t>
      </w:r>
      <w:proofErr w:type="gramEnd"/>
      <w:r w:rsidRPr="007C1054">
        <w:rPr>
          <w:rFonts w:ascii="Times New Roman" w:hAnsi="Times New Roman" w:cs="Times New Roman"/>
          <w:sz w:val="22"/>
          <w:szCs w:val="22"/>
        </w:rPr>
        <w:t>3) in order to support a claim of contributory negligence.</w:t>
      </w:r>
    </w:p>
    <w:p w:rsidR="00D2627C" w:rsidRPr="007C1054" w:rsidRDefault="00D2627C" w:rsidP="00D2627C">
      <w:pPr>
        <w:pStyle w:val="NoSpacing"/>
        <w:jc w:val="both"/>
        <w:rPr>
          <w:rFonts w:ascii="Times New Roman" w:eastAsia="PMingLiU" w:hAnsi="Times New Roman" w:cs="Times New Roman"/>
          <w:sz w:val="22"/>
          <w:szCs w:val="22"/>
        </w:rPr>
      </w:pPr>
    </w:p>
    <w:p w:rsidR="00FF42A8" w:rsidRPr="007C1054" w:rsidRDefault="00FF42A8" w:rsidP="00D2627C">
      <w:pPr>
        <w:pStyle w:val="NoSpacing"/>
        <w:jc w:val="both"/>
        <w:rPr>
          <w:rFonts w:ascii="Times New Roman" w:eastAsia="PMingLiU" w:hAnsi="Times New Roman" w:cs="Times New Roman"/>
          <w:sz w:val="22"/>
          <w:szCs w:val="22"/>
        </w:rPr>
      </w:pPr>
      <w:r w:rsidRPr="007C1054">
        <w:rPr>
          <w:rFonts w:ascii="Times New Roman" w:hAnsi="Times New Roman" w:cs="Times New Roman"/>
          <w:b/>
          <w:bCs/>
          <w:sz w:val="22"/>
          <w:szCs w:val="22"/>
        </w:rPr>
        <w:t>COMM</w:t>
      </w:r>
      <w:bookmarkStart w:id="0" w:name="_GoBack"/>
      <w:bookmarkEnd w:id="0"/>
      <w:r w:rsidRPr="007C1054">
        <w:rPr>
          <w:rFonts w:ascii="Times New Roman" w:hAnsi="Times New Roman" w:cs="Times New Roman"/>
          <w:b/>
          <w:bCs/>
          <w:sz w:val="22"/>
          <w:szCs w:val="22"/>
        </w:rPr>
        <w:t>ENT</w:t>
      </w:r>
    </w:p>
    <w:p w:rsidR="00FF42A8" w:rsidRPr="007C1054" w:rsidRDefault="00FF42A8" w:rsidP="00D2627C">
      <w:pPr>
        <w:pStyle w:val="NoSpacing"/>
        <w:jc w:val="both"/>
        <w:rPr>
          <w:rFonts w:ascii="Times New Roman" w:hAnsi="Times New Roman" w:cs="Times New Roman"/>
          <w:sz w:val="22"/>
          <w:szCs w:val="22"/>
        </w:rPr>
      </w:pPr>
    </w:p>
    <w:p w:rsidR="00537466" w:rsidRPr="007C1054" w:rsidRDefault="00FF42A8" w:rsidP="00537466">
      <w:pPr>
        <w:pStyle w:val="NoSpacing"/>
        <w:ind w:firstLine="450"/>
        <w:jc w:val="both"/>
        <w:rPr>
          <w:rFonts w:ascii="Times New Roman" w:hAnsi="Times New Roman" w:cs="Times New Roman"/>
          <w:sz w:val="22"/>
          <w:szCs w:val="22"/>
        </w:rPr>
      </w:pPr>
      <w:proofErr w:type="gramStart"/>
      <w:r w:rsidRPr="007C1054">
        <w:rPr>
          <w:rFonts w:ascii="Times New Roman" w:hAnsi="Times New Roman" w:cs="Times New Roman"/>
          <w:sz w:val="22"/>
          <w:szCs w:val="22"/>
        </w:rPr>
        <w:t>This instruction was approved by the committee</w:t>
      </w:r>
      <w:proofErr w:type="gramEnd"/>
      <w:r w:rsidRPr="007C1054">
        <w:rPr>
          <w:rFonts w:ascii="Times New Roman" w:hAnsi="Times New Roman" w:cs="Times New Roman"/>
          <w:sz w:val="22"/>
          <w:szCs w:val="22"/>
        </w:rPr>
        <w:t xml:space="preserve"> in 2009.</w:t>
      </w:r>
      <w:r w:rsidR="00537466" w:rsidRPr="007C1054">
        <w:rPr>
          <w:rFonts w:ascii="Times New Roman" w:hAnsi="Times New Roman" w:cs="Times New Roman"/>
          <w:sz w:val="22"/>
          <w:szCs w:val="22"/>
        </w:rPr>
        <w:t xml:space="preserve"> </w:t>
      </w:r>
      <w:proofErr w:type="gramStart"/>
      <w:r w:rsidR="00537466" w:rsidRPr="007C1054">
        <w:rPr>
          <w:rFonts w:ascii="Times New Roman" w:hAnsi="Times New Roman" w:cs="Times New Roman"/>
          <w:sz w:val="22"/>
          <w:szCs w:val="22"/>
        </w:rPr>
        <w:t>This revision was approved</w:t>
      </w:r>
      <w:r w:rsidR="004D58A0" w:rsidRPr="007C1054">
        <w:rPr>
          <w:rFonts w:ascii="Times New Roman" w:hAnsi="Times New Roman" w:cs="Times New Roman"/>
          <w:sz w:val="22"/>
          <w:szCs w:val="22"/>
        </w:rPr>
        <w:t xml:space="preserve"> by the Committee</w:t>
      </w:r>
      <w:proofErr w:type="gramEnd"/>
      <w:r w:rsidR="004D58A0" w:rsidRPr="007C1054">
        <w:rPr>
          <w:rFonts w:ascii="Times New Roman" w:hAnsi="Times New Roman" w:cs="Times New Roman"/>
          <w:sz w:val="22"/>
          <w:szCs w:val="22"/>
        </w:rPr>
        <w:t xml:space="preserve"> in September 2024</w:t>
      </w:r>
      <w:r w:rsidR="00537466" w:rsidRPr="007C1054">
        <w:rPr>
          <w:rFonts w:ascii="Times New Roman" w:hAnsi="Times New Roman" w:cs="Times New Roman"/>
          <w:sz w:val="22"/>
          <w:szCs w:val="22"/>
        </w:rPr>
        <w:t xml:space="preserve">; it added to the comment. </w:t>
      </w:r>
    </w:p>
    <w:p w:rsidR="00537466" w:rsidRPr="007C1054" w:rsidRDefault="00537466" w:rsidP="00537466">
      <w:pPr>
        <w:jc w:val="both"/>
        <w:rPr>
          <w:rFonts w:ascii="Times New Roman" w:hAnsi="Times New Roman" w:cs="Times New Roman"/>
          <w:sz w:val="22"/>
          <w:szCs w:val="22"/>
        </w:rPr>
      </w:pPr>
    </w:p>
    <w:p w:rsidR="00FF42A8" w:rsidRPr="007C1054" w:rsidRDefault="00537466" w:rsidP="00E906A8">
      <w:pPr>
        <w:ind w:firstLine="450"/>
        <w:jc w:val="both"/>
        <w:rPr>
          <w:rFonts w:ascii="Times New Roman" w:hAnsi="Times New Roman" w:cs="Times New Roman"/>
          <w:sz w:val="22"/>
          <w:szCs w:val="22"/>
        </w:rPr>
      </w:pPr>
      <w:r w:rsidRPr="007C1054">
        <w:rPr>
          <w:rFonts w:ascii="Times New Roman" w:hAnsi="Times New Roman" w:cs="Times New Roman"/>
          <w:b/>
          <w:sz w:val="22"/>
          <w:szCs w:val="22"/>
        </w:rPr>
        <w:t>Permanent vs. continuing nuisances</w:t>
      </w:r>
      <w:r w:rsidRPr="007C1054">
        <w:rPr>
          <w:rFonts w:ascii="Times New Roman" w:hAnsi="Times New Roman" w:cs="Times New Roman"/>
          <w:sz w:val="22"/>
          <w:szCs w:val="22"/>
        </w:rPr>
        <w:t xml:space="preserve">.  Whether a private nuisance claim </w:t>
      </w:r>
      <w:proofErr w:type="gramStart"/>
      <w:r w:rsidRPr="007C1054">
        <w:rPr>
          <w:rFonts w:ascii="Times New Roman" w:hAnsi="Times New Roman" w:cs="Times New Roman"/>
          <w:sz w:val="22"/>
          <w:szCs w:val="22"/>
        </w:rPr>
        <w:t>is barred</w:t>
      </w:r>
      <w:proofErr w:type="gramEnd"/>
      <w:r w:rsidRPr="007C1054">
        <w:rPr>
          <w:rFonts w:ascii="Times New Roman" w:hAnsi="Times New Roman" w:cs="Times New Roman"/>
          <w:sz w:val="22"/>
          <w:szCs w:val="22"/>
        </w:rPr>
        <w:t xml:space="preserve"> by the applicable statute of limitations depends on whether the nuisance is permanent or continuing. For more information on determining whether a nuisance is permanent or continuing, see </w:t>
      </w:r>
      <w:proofErr w:type="spellStart"/>
      <w:r w:rsidRPr="007C1054">
        <w:rPr>
          <w:rFonts w:ascii="Times New Roman" w:hAnsi="Times New Roman" w:cs="Times New Roman"/>
          <w:sz w:val="22"/>
          <w:szCs w:val="22"/>
        </w:rPr>
        <w:t>Wis</w:t>
      </w:r>
      <w:proofErr w:type="spellEnd"/>
      <w:r w:rsidRPr="007C1054">
        <w:rPr>
          <w:rFonts w:ascii="Times New Roman" w:hAnsi="Times New Roman" w:cs="Times New Roman"/>
          <w:sz w:val="22"/>
          <w:szCs w:val="22"/>
        </w:rPr>
        <w:t xml:space="preserve"> JI-Civil 1920.</w:t>
      </w:r>
    </w:p>
    <w:sectPr w:rsidR="00FF42A8" w:rsidRPr="007C1054" w:rsidSect="004B071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2A8" w:rsidRDefault="00FF42A8" w:rsidP="00FF42A8">
      <w:r>
        <w:separator/>
      </w:r>
    </w:p>
  </w:endnote>
  <w:endnote w:type="continuationSeparator" w:id="0">
    <w:p w:rsidR="00FF42A8" w:rsidRDefault="00FF42A8" w:rsidP="00FF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2A8" w:rsidRDefault="00FF42A8" w:rsidP="00FF42A8">
    <w:pPr>
      <w:pStyle w:val="Footer"/>
      <w:jc w:val="both"/>
      <w:rPr>
        <w:rFonts w:ascii="Arial" w:hAnsi="Arial" w:cs="Arial"/>
        <w:sz w:val="20"/>
      </w:rPr>
    </w:pPr>
  </w:p>
  <w:p w:rsidR="00FF42A8" w:rsidRDefault="00FF42A8" w:rsidP="00FF42A8">
    <w:pPr>
      <w:pStyle w:val="Footer"/>
      <w:jc w:val="both"/>
      <w:rPr>
        <w:rFonts w:ascii="Arial" w:hAnsi="Arial" w:cs="Arial"/>
        <w:sz w:val="20"/>
      </w:rPr>
    </w:pPr>
    <w:r>
      <w:rPr>
        <w:rFonts w:ascii="Arial" w:hAnsi="Arial" w:cs="Arial"/>
        <w:sz w:val="20"/>
      </w:rPr>
      <w:t>Wisconsin C</w:t>
    </w:r>
    <w:r w:rsidR="004B0712">
      <w:rPr>
        <w:rFonts w:ascii="Arial" w:hAnsi="Arial" w:cs="Arial"/>
        <w:sz w:val="20"/>
      </w:rPr>
      <w:t>ourt System, 2</w:t>
    </w:r>
    <w:r w:rsidR="00201F9A">
      <w:rPr>
        <w:rFonts w:ascii="Arial" w:hAnsi="Arial" w:cs="Arial"/>
        <w:sz w:val="20"/>
      </w:rPr>
      <w:t>/2025</w:t>
    </w:r>
    <w:r w:rsidR="007C1054">
      <w:rPr>
        <w:rFonts w:ascii="Arial" w:hAnsi="Arial" w:cs="Arial"/>
        <w:sz w:val="20"/>
      </w:rPr>
      <w:tab/>
    </w:r>
    <w:r w:rsidR="007C1054">
      <w:rPr>
        <w:rFonts w:ascii="Arial" w:hAnsi="Arial" w:cs="Arial"/>
        <w:sz w:val="20"/>
      </w:rPr>
      <w:tab/>
      <w:t>(Release No. 58</w:t>
    </w:r>
    <w:r>
      <w:rPr>
        <w:rFonts w:ascii="Arial" w:hAnsi="Arial" w:cs="Arial"/>
        <w:sz w:val="20"/>
      </w:rPr>
      <w:t>)</w:t>
    </w:r>
  </w:p>
  <w:p w:rsidR="00FF42A8" w:rsidRPr="009F1DD8" w:rsidRDefault="00FF42A8" w:rsidP="009F1DD8">
    <w:pPr>
      <w:pStyle w:val="Footer"/>
      <w:jc w:val="center"/>
      <w:rPr>
        <w:rFonts w:ascii="Arial" w:eastAsia="PMingLiU" w:hAnsi="Arial"/>
        <w:sz w:val="20"/>
      </w:rPr>
    </w:pP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4B0712">
      <w:rPr>
        <w:rFonts w:ascii="Arial" w:hAnsi="Arial"/>
        <w:noProof/>
        <w:sz w:val="20"/>
      </w:rPr>
      <w:t>8</w:t>
    </w:r>
    <w:r>
      <w:rPr>
        <w:rFonts w:ascii="Arial" w:hAnsi="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2A8" w:rsidRDefault="00FF42A8" w:rsidP="00FF42A8">
      <w:r>
        <w:separator/>
      </w:r>
    </w:p>
  </w:footnote>
  <w:footnote w:type="continuationSeparator" w:id="0">
    <w:p w:rsidR="00FF42A8" w:rsidRDefault="00FF42A8" w:rsidP="00FF4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2A8" w:rsidRDefault="00FF42A8">
    <w:pPr>
      <w:jc w:val="both"/>
      <w:rPr>
        <w:rFonts w:ascii="Helvetica" w:hAnsi="Helvetica" w:cs="Helvetica"/>
        <w:sz w:val="28"/>
        <w:szCs w:val="28"/>
      </w:rPr>
    </w:pPr>
  </w:p>
  <w:p w:rsidR="00FF42A8" w:rsidRDefault="00FF42A8">
    <w:pPr>
      <w:tabs>
        <w:tab w:val="center" w:pos="4680"/>
        <w:tab w:val="right" w:pos="9360"/>
      </w:tabs>
      <w:jc w:val="both"/>
      <w:rPr>
        <w:rFonts w:ascii="Helvetica" w:hAnsi="Helvetica" w:cs="Helvetica"/>
        <w:b/>
        <w:bCs/>
        <w:sz w:val="28"/>
        <w:szCs w:val="28"/>
      </w:rPr>
    </w:pPr>
    <w:r>
      <w:rPr>
        <w:rFonts w:ascii="Helvetica" w:hAnsi="Helvetica" w:cs="Helvetica"/>
        <w:b/>
        <w:bCs/>
        <w:sz w:val="28"/>
        <w:szCs w:val="28"/>
      </w:rPr>
      <w:t>1924</w:t>
    </w:r>
    <w:r>
      <w:rPr>
        <w:rFonts w:ascii="Helvetica" w:hAnsi="Helvetica" w:cs="Helvetica"/>
        <w:b/>
        <w:bCs/>
        <w:sz w:val="28"/>
        <w:szCs w:val="28"/>
      </w:rPr>
      <w:tab/>
      <w:t>WIS JI-CIVIL</w:t>
    </w:r>
    <w:r>
      <w:rPr>
        <w:rFonts w:ascii="Helvetica" w:hAnsi="Helvetica" w:cs="Helvetica"/>
        <w:b/>
        <w:bCs/>
        <w:sz w:val="28"/>
        <w:szCs w:val="28"/>
      </w:rPr>
      <w:tab/>
      <w:t>1924</w:t>
    </w:r>
  </w:p>
  <w:p w:rsidR="00FF42A8" w:rsidRDefault="00FF42A8">
    <w:pPr>
      <w:jc w:val="both"/>
      <w:rPr>
        <w:rFonts w:ascii="Helvetica" w:hAnsi="Helvetica" w:cs="Helvetica"/>
        <w:sz w:val="28"/>
        <w:szCs w:val="28"/>
      </w:rPr>
    </w:pPr>
  </w:p>
  <w:p w:rsidR="00FF42A8" w:rsidRDefault="00FF42A8">
    <w:pPr>
      <w:jc w:val="both"/>
      <w:rPr>
        <w:rFonts w:ascii="Helvetica" w:hAnsi="Helvetica" w:cs="Helvetica"/>
        <w:sz w:val="28"/>
        <w:szCs w:val="28"/>
      </w:rPr>
    </w:pPr>
  </w:p>
  <w:p w:rsidR="00FF42A8" w:rsidRDefault="00FF42A8">
    <w:pPr>
      <w:spacing w:line="240" w:lineRule="exact"/>
      <w:rPr>
        <w:rFonts w:ascii="Helvetica" w:hAnsi="Helvetica" w:cs="Helvetica"/>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2A8" w:rsidRDefault="00FF42A8" w:rsidP="00FF42A8">
    <w:pPr>
      <w:tabs>
        <w:tab w:val="center" w:pos="4680"/>
        <w:tab w:val="right" w:pos="9360"/>
      </w:tabs>
      <w:jc w:val="both"/>
      <w:rPr>
        <w:rFonts w:ascii="Helvetica" w:hAnsi="Helvetica" w:cs="Helvetica"/>
        <w:b/>
        <w:bCs/>
        <w:sz w:val="28"/>
        <w:szCs w:val="28"/>
      </w:rPr>
    </w:pPr>
  </w:p>
  <w:p w:rsidR="00FF42A8" w:rsidRDefault="00FF42A8" w:rsidP="00FF42A8">
    <w:pPr>
      <w:tabs>
        <w:tab w:val="center" w:pos="4680"/>
        <w:tab w:val="right" w:pos="9360"/>
      </w:tabs>
      <w:jc w:val="both"/>
      <w:rPr>
        <w:rFonts w:ascii="Helvetica" w:hAnsi="Helvetica" w:cs="Helvetica"/>
        <w:b/>
        <w:bCs/>
        <w:sz w:val="28"/>
        <w:szCs w:val="28"/>
      </w:rPr>
    </w:pPr>
    <w:r w:rsidRPr="00FF42A8">
      <w:rPr>
        <w:rFonts w:ascii="Helvetica" w:hAnsi="Helvetica" w:cs="Helvetica"/>
        <w:b/>
        <w:bCs/>
        <w:sz w:val="28"/>
        <w:szCs w:val="28"/>
      </w:rPr>
      <w:t>1924</w:t>
    </w:r>
    <w:r w:rsidRPr="00FF42A8">
      <w:rPr>
        <w:rFonts w:ascii="Helvetica" w:hAnsi="Helvetica" w:cs="Helvetica"/>
        <w:b/>
        <w:bCs/>
        <w:sz w:val="28"/>
        <w:szCs w:val="28"/>
      </w:rPr>
      <w:tab/>
      <w:t>WIS JI-CIVIL</w:t>
    </w:r>
    <w:r w:rsidRPr="00FF42A8">
      <w:rPr>
        <w:rFonts w:ascii="Helvetica" w:hAnsi="Helvetica" w:cs="Helvetica"/>
        <w:b/>
        <w:bCs/>
        <w:sz w:val="28"/>
        <w:szCs w:val="28"/>
      </w:rPr>
      <w:tab/>
      <w:t>1924</w:t>
    </w:r>
  </w:p>
  <w:p w:rsidR="00FF42A8" w:rsidRDefault="00FF42A8" w:rsidP="00FF42A8">
    <w:pPr>
      <w:tabs>
        <w:tab w:val="center" w:pos="4680"/>
        <w:tab w:val="right" w:pos="9360"/>
      </w:tabs>
      <w:jc w:val="both"/>
      <w:rPr>
        <w:rFonts w:ascii="Helvetica" w:hAnsi="Helvetica" w:cs="Helvetica"/>
        <w:b/>
        <w:bCs/>
        <w:sz w:val="28"/>
        <w:szCs w:val="28"/>
      </w:rPr>
    </w:pPr>
  </w:p>
  <w:p w:rsidR="00FF42A8" w:rsidRPr="00FF42A8" w:rsidRDefault="00FF42A8" w:rsidP="00FF42A8">
    <w:pPr>
      <w:tabs>
        <w:tab w:val="center" w:pos="4680"/>
        <w:tab w:val="right" w:pos="9360"/>
      </w:tabs>
      <w:jc w:val="both"/>
      <w:rPr>
        <w:rFonts w:ascii="Helvetica" w:hAnsi="Helvetica" w:cs="Helvetic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E19E1"/>
    <w:multiLevelType w:val="hybridMultilevel"/>
    <w:tmpl w:val="6F2ED48A"/>
    <w:lvl w:ilvl="0" w:tplc="2AB831A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951A7"/>
    <w:multiLevelType w:val="hybridMultilevel"/>
    <w:tmpl w:val="CBAACB4E"/>
    <w:lvl w:ilvl="0" w:tplc="93081E4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A8"/>
    <w:rsid w:val="00046CE2"/>
    <w:rsid w:val="001578FF"/>
    <w:rsid w:val="00201F9A"/>
    <w:rsid w:val="004B0712"/>
    <w:rsid w:val="004D0550"/>
    <w:rsid w:val="004D58A0"/>
    <w:rsid w:val="00537466"/>
    <w:rsid w:val="007C1054"/>
    <w:rsid w:val="00B0031A"/>
    <w:rsid w:val="00D2627C"/>
    <w:rsid w:val="00D46A2F"/>
    <w:rsid w:val="00DD48CF"/>
    <w:rsid w:val="00E906A8"/>
    <w:rsid w:val="00FF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819C"/>
  <w15:chartTrackingRefBased/>
  <w15:docId w15:val="{285F0ACF-4D94-47A4-8AAB-C3B6ACE1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2A8"/>
    <w:pPr>
      <w:widowControl w:val="0"/>
      <w:autoSpaceDE w:val="0"/>
      <w:autoSpaceDN w:val="0"/>
      <w:adjustRightInd w:val="0"/>
      <w:spacing w:after="0" w:line="240" w:lineRule="auto"/>
    </w:pPr>
    <w:rPr>
      <w:rFonts w:ascii="Times" w:eastAsia="Times New Roman"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2A8"/>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F42A8"/>
  </w:style>
  <w:style w:type="paragraph" w:styleId="Footer">
    <w:name w:val="footer"/>
    <w:basedOn w:val="Normal"/>
    <w:link w:val="FooterChar"/>
    <w:uiPriority w:val="99"/>
    <w:unhideWhenUsed/>
    <w:rsid w:val="00FF42A8"/>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F42A8"/>
  </w:style>
  <w:style w:type="character" w:styleId="FootnoteReference">
    <w:name w:val="footnote reference"/>
    <w:uiPriority w:val="99"/>
    <w:rsid w:val="00FF42A8"/>
  </w:style>
  <w:style w:type="character" w:styleId="LineNumber">
    <w:name w:val="line number"/>
    <w:basedOn w:val="DefaultParagraphFont"/>
    <w:uiPriority w:val="99"/>
    <w:semiHidden/>
    <w:unhideWhenUsed/>
    <w:rsid w:val="00FF42A8"/>
  </w:style>
  <w:style w:type="paragraph" w:styleId="NoSpacing">
    <w:name w:val="No Spacing"/>
    <w:uiPriority w:val="1"/>
    <w:qFormat/>
    <w:rsid w:val="00FF42A8"/>
    <w:pPr>
      <w:widowControl w:val="0"/>
      <w:autoSpaceDE w:val="0"/>
      <w:autoSpaceDN w:val="0"/>
      <w:adjustRightInd w:val="0"/>
      <w:spacing w:after="0" w:line="240" w:lineRule="auto"/>
    </w:pPr>
    <w:rPr>
      <w:rFonts w:ascii="Times" w:eastAsia="Times New Roman" w:hAnsi="Times" w:cs="Times"/>
      <w:sz w:val="24"/>
      <w:szCs w:val="24"/>
    </w:rPr>
  </w:style>
  <w:style w:type="paragraph" w:styleId="ListParagraph">
    <w:name w:val="List Paragraph"/>
    <w:basedOn w:val="Normal"/>
    <w:uiPriority w:val="34"/>
    <w:qFormat/>
    <w:rsid w:val="00537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2042</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3</cp:revision>
  <dcterms:created xsi:type="dcterms:W3CDTF">2025-01-10T21:50:00Z</dcterms:created>
  <dcterms:modified xsi:type="dcterms:W3CDTF">2025-03-04T19:41:00Z</dcterms:modified>
</cp:coreProperties>
</file>