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4BD3C" w14:textId="77777777" w:rsidR="00FB11C7" w:rsidRPr="00FB11C7" w:rsidRDefault="00FB11C7" w:rsidP="00FB11C7">
      <w:pPr>
        <w:pStyle w:val="NoSpacing"/>
        <w:tabs>
          <w:tab w:val="left" w:pos="720"/>
        </w:tabs>
        <w:ind w:left="720" w:hanging="720"/>
        <w:jc w:val="both"/>
        <w:rPr>
          <w:rFonts w:ascii="Times New Roman" w:hAnsi="Times New Roman" w:cs="Times New Roman"/>
          <w:b/>
          <w:bCs/>
          <w:sz w:val="26"/>
          <w:szCs w:val="26"/>
        </w:rPr>
      </w:pPr>
      <w:r w:rsidRPr="00FB11C7">
        <w:rPr>
          <w:rFonts w:ascii="Times New Roman" w:hAnsi="Times New Roman" w:cs="Times New Roman"/>
          <w:b/>
          <w:bCs/>
          <w:sz w:val="26"/>
          <w:szCs w:val="26"/>
        </w:rPr>
        <w:t xml:space="preserve">832 </w:t>
      </w:r>
      <w:r w:rsidRPr="00FB11C7">
        <w:rPr>
          <w:rFonts w:ascii="Times New Roman" w:hAnsi="Times New Roman" w:cs="Times New Roman"/>
          <w:b/>
          <w:bCs/>
          <w:sz w:val="26"/>
          <w:szCs w:val="26"/>
        </w:rPr>
        <w:tab/>
      </w:r>
      <w:proofErr w:type="gramStart"/>
      <w:r w:rsidRPr="00FB11C7">
        <w:rPr>
          <w:rFonts w:ascii="Times New Roman" w:hAnsi="Times New Roman" w:cs="Times New Roman"/>
          <w:b/>
          <w:bCs/>
          <w:sz w:val="26"/>
          <w:szCs w:val="26"/>
        </w:rPr>
        <w:t>PRIVILEGE</w:t>
      </w:r>
      <w:proofErr w:type="gramEnd"/>
      <w:r w:rsidRPr="00FB11C7">
        <w:rPr>
          <w:rFonts w:ascii="Times New Roman" w:hAnsi="Times New Roman" w:cs="Times New Roman"/>
          <w:b/>
          <w:bCs/>
          <w:sz w:val="26"/>
          <w:szCs w:val="26"/>
        </w:rPr>
        <w:t>: DEFENSE OF OTHERS: EFFECT OF PROVOCATION BY DEFENDANT — § 939.48(2) and (4)</w:t>
      </w:r>
    </w:p>
    <w:p w14:paraId="27DC8B21" w14:textId="77777777" w:rsidR="00FB11C7" w:rsidRPr="00FB11C7" w:rsidRDefault="00FB11C7" w:rsidP="00FB11C7">
      <w:pPr>
        <w:pStyle w:val="NoSpacing"/>
        <w:jc w:val="both"/>
        <w:rPr>
          <w:rFonts w:ascii="Times New Roman" w:hAnsi="Times New Roman" w:cs="Times New Roman"/>
          <w:sz w:val="26"/>
          <w:szCs w:val="26"/>
        </w:rPr>
      </w:pPr>
    </w:p>
    <w:p w14:paraId="52D22CC8" w14:textId="77777777" w:rsidR="00FB11C7" w:rsidRPr="00FB11C7" w:rsidRDefault="00FB11C7" w:rsidP="00FB11C7">
      <w:pPr>
        <w:pStyle w:val="NoSpacing"/>
        <w:jc w:val="both"/>
        <w:rPr>
          <w:rFonts w:ascii="Times New Roman" w:hAnsi="Times New Roman" w:cs="Times New Roman"/>
          <w:sz w:val="26"/>
          <w:szCs w:val="26"/>
        </w:rPr>
      </w:pPr>
    </w:p>
    <w:p w14:paraId="640CCC8C" w14:textId="3E1EF301" w:rsidR="00FB11C7" w:rsidRDefault="00FB11C7" w:rsidP="00FB11C7">
      <w:pPr>
        <w:pStyle w:val="NoSpacing"/>
        <w:ind w:left="450" w:right="450"/>
        <w:jc w:val="both"/>
        <w:rPr>
          <w:rFonts w:ascii="Times New Roman" w:hAnsi="Times New Roman" w:cs="Times New Roman"/>
          <w:sz w:val="26"/>
          <w:szCs w:val="26"/>
        </w:rPr>
      </w:pPr>
      <w:r w:rsidRPr="00FB11C7">
        <w:rPr>
          <w:rFonts w:ascii="Times New Roman" w:hAnsi="Times New Roman" w:cs="Times New Roman"/>
          <w:sz w:val="26"/>
          <w:szCs w:val="26"/>
        </w:rPr>
        <w:t>ADD THE FOLLOWING TO WIS JI–CRIMINAL 825 OR 830 WHEN SUPPORTED BY THE EVIDENCE.</w:t>
      </w:r>
    </w:p>
    <w:p w14:paraId="445D531E" w14:textId="77777777" w:rsidR="00FB11C7" w:rsidRPr="00FB11C7" w:rsidRDefault="00FB11C7" w:rsidP="00FB11C7">
      <w:pPr>
        <w:pStyle w:val="NoSpacing"/>
        <w:ind w:left="450" w:right="450"/>
        <w:jc w:val="both"/>
        <w:rPr>
          <w:rFonts w:ascii="Times New Roman" w:hAnsi="Times New Roman" w:cs="Times New Roman"/>
          <w:sz w:val="26"/>
          <w:szCs w:val="26"/>
        </w:rPr>
      </w:pPr>
    </w:p>
    <w:p w14:paraId="30F0B06F" w14:textId="77777777" w:rsidR="00FB11C7" w:rsidRPr="00FB11C7" w:rsidRDefault="00FB11C7" w:rsidP="00FB11C7">
      <w:pPr>
        <w:pStyle w:val="NoSpacing"/>
        <w:spacing w:line="480" w:lineRule="auto"/>
        <w:ind w:firstLine="450"/>
        <w:jc w:val="both"/>
        <w:rPr>
          <w:rFonts w:ascii="Times New Roman" w:hAnsi="Times New Roman" w:cs="Times New Roman"/>
          <w:sz w:val="26"/>
          <w:szCs w:val="26"/>
        </w:rPr>
      </w:pPr>
      <w:r w:rsidRPr="00FB11C7">
        <w:rPr>
          <w:rFonts w:ascii="Times New Roman" w:hAnsi="Times New Roman" w:cs="Times New Roman"/>
          <w:sz w:val="26"/>
          <w:szCs w:val="26"/>
        </w:rPr>
        <w:t>You should consider whether (</w:t>
      </w:r>
      <w:r w:rsidRPr="00FB11C7">
        <w:rPr>
          <w:rFonts w:ascii="Times New Roman" w:hAnsi="Times New Roman" w:cs="Times New Roman"/>
          <w:sz w:val="26"/>
          <w:szCs w:val="26"/>
          <w:u w:val="single"/>
        </w:rPr>
        <w:t>name of defendant</w:t>
      </w:r>
      <w:r w:rsidRPr="00FB11C7">
        <w:rPr>
          <w:rFonts w:ascii="Times New Roman" w:hAnsi="Times New Roman" w:cs="Times New Roman"/>
          <w:sz w:val="26"/>
          <w:szCs w:val="26"/>
        </w:rPr>
        <w:t>) provoked the attack on (</w:t>
      </w:r>
      <w:r w:rsidRPr="00FB11C7">
        <w:rPr>
          <w:rFonts w:ascii="Times New Roman" w:hAnsi="Times New Roman" w:cs="Times New Roman"/>
          <w:sz w:val="26"/>
          <w:szCs w:val="26"/>
          <w:u w:val="single"/>
        </w:rPr>
        <w:t>name of third person</w:t>
      </w:r>
      <w:r w:rsidRPr="00FB11C7">
        <w:rPr>
          <w:rFonts w:ascii="Times New Roman" w:hAnsi="Times New Roman" w:cs="Times New Roman"/>
          <w:sz w:val="26"/>
          <w:szCs w:val="26"/>
        </w:rPr>
        <w:t>). A person who engages in unlawful conduct that is likely to provoke others to attack, and who does provoke an attack, is not entitled to claim the privilege of defense of others against that attack.</w:t>
      </w:r>
    </w:p>
    <w:p w14:paraId="1CAD56D0" w14:textId="37E20FDB" w:rsidR="00FB11C7" w:rsidRDefault="00FB11C7" w:rsidP="00FB11C7">
      <w:pPr>
        <w:pStyle w:val="NoSpacing"/>
        <w:ind w:left="450" w:right="450"/>
        <w:jc w:val="both"/>
        <w:rPr>
          <w:rFonts w:ascii="Times New Roman" w:hAnsi="Times New Roman" w:cs="Times New Roman"/>
          <w:sz w:val="26"/>
          <w:szCs w:val="26"/>
        </w:rPr>
      </w:pPr>
      <w:r w:rsidRPr="00FB11C7">
        <w:rPr>
          <w:rFonts w:ascii="Times New Roman" w:hAnsi="Times New Roman" w:cs="Times New Roman"/>
          <w:sz w:val="26"/>
          <w:szCs w:val="26"/>
        </w:rPr>
        <w:t>[USE ANY OF THE FOLLOWING PARAGRAPHS THAT ARE SUPPORTED BY THE EVIDENCE.]</w:t>
      </w:r>
    </w:p>
    <w:p w14:paraId="76871FD2" w14:textId="77777777" w:rsidR="00FB11C7" w:rsidRPr="00FB11C7" w:rsidRDefault="00FB11C7" w:rsidP="00FB11C7">
      <w:pPr>
        <w:pStyle w:val="NoSpacing"/>
        <w:ind w:left="450" w:right="450"/>
        <w:jc w:val="both"/>
        <w:rPr>
          <w:rFonts w:ascii="Times New Roman" w:hAnsi="Times New Roman" w:cs="Times New Roman"/>
          <w:sz w:val="26"/>
          <w:szCs w:val="26"/>
        </w:rPr>
      </w:pPr>
    </w:p>
    <w:p w14:paraId="23CB9903" w14:textId="77777777" w:rsidR="00FB11C7" w:rsidRPr="00FB11C7" w:rsidRDefault="00FB11C7" w:rsidP="00FB11C7">
      <w:pPr>
        <w:pStyle w:val="NoSpacing"/>
        <w:spacing w:line="480" w:lineRule="auto"/>
        <w:ind w:firstLine="450"/>
        <w:jc w:val="both"/>
        <w:rPr>
          <w:rFonts w:ascii="Times New Roman" w:hAnsi="Times New Roman" w:cs="Times New Roman"/>
          <w:sz w:val="26"/>
          <w:szCs w:val="26"/>
        </w:rPr>
      </w:pPr>
      <w:r w:rsidRPr="00FB11C7">
        <w:rPr>
          <w:rFonts w:ascii="Times New Roman" w:hAnsi="Times New Roman" w:cs="Times New Roman"/>
          <w:sz w:val="26"/>
          <w:szCs w:val="26"/>
        </w:rPr>
        <w:t>[However, if the attack which follows causes the defendant to reasonably believe that (</w:t>
      </w:r>
      <w:r w:rsidRPr="00FB11C7">
        <w:rPr>
          <w:rFonts w:ascii="Times New Roman" w:hAnsi="Times New Roman" w:cs="Times New Roman"/>
          <w:sz w:val="26"/>
          <w:szCs w:val="26"/>
          <w:u w:val="single"/>
        </w:rPr>
        <w:t>name of third person</w:t>
      </w:r>
      <w:r w:rsidRPr="00FB11C7">
        <w:rPr>
          <w:rFonts w:ascii="Times New Roman" w:hAnsi="Times New Roman" w:cs="Times New Roman"/>
          <w:sz w:val="26"/>
          <w:szCs w:val="26"/>
        </w:rPr>
        <w:t>) was in imminent danger of death or great bodily harm, the defendant may lawfully act in defense of (</w:t>
      </w:r>
      <w:r w:rsidRPr="00FB11C7">
        <w:rPr>
          <w:rFonts w:ascii="Times New Roman" w:hAnsi="Times New Roman" w:cs="Times New Roman"/>
          <w:sz w:val="26"/>
          <w:szCs w:val="26"/>
          <w:u w:val="single"/>
        </w:rPr>
        <w:t>name of third person</w:t>
      </w:r>
      <w:r w:rsidRPr="00FB11C7">
        <w:rPr>
          <w:rFonts w:ascii="Times New Roman" w:hAnsi="Times New Roman" w:cs="Times New Roman"/>
          <w:sz w:val="26"/>
          <w:szCs w:val="26"/>
        </w:rPr>
        <w:t>). But the defendant may not use or threaten force intended or likely to cause death or great bodily harm unless the defendant reasonably believes (he) (she) has exhausted every other reasonable means to escape from or otherwise avoid death or great bodily harm.]</w:t>
      </w:r>
    </w:p>
    <w:p w14:paraId="54B9DEA2" w14:textId="77777777" w:rsidR="00FB11C7" w:rsidRPr="00FB11C7" w:rsidRDefault="00FB11C7" w:rsidP="00FB11C7">
      <w:pPr>
        <w:pStyle w:val="NoSpacing"/>
        <w:spacing w:line="480" w:lineRule="auto"/>
        <w:ind w:firstLine="450"/>
        <w:jc w:val="both"/>
        <w:rPr>
          <w:rFonts w:ascii="Times New Roman" w:hAnsi="Times New Roman" w:cs="Times New Roman"/>
          <w:sz w:val="26"/>
          <w:szCs w:val="26"/>
        </w:rPr>
      </w:pPr>
      <w:r w:rsidRPr="00FB11C7">
        <w:rPr>
          <w:rFonts w:ascii="Times New Roman" w:hAnsi="Times New Roman" w:cs="Times New Roman"/>
          <w:sz w:val="26"/>
          <w:szCs w:val="26"/>
        </w:rPr>
        <w:t>[A person who provokes an attack may regain the right to act in defense of others if the person in good faith withdraws from the encounter and gives adequate notice of that withdrawal to the assailant.]</w:t>
      </w:r>
    </w:p>
    <w:p w14:paraId="799EBED2" w14:textId="77777777" w:rsidR="00FB11C7" w:rsidRPr="00FB11C7" w:rsidRDefault="00FB11C7" w:rsidP="00FB11C7">
      <w:pPr>
        <w:pStyle w:val="NoSpacing"/>
        <w:spacing w:line="480" w:lineRule="auto"/>
        <w:ind w:firstLine="450"/>
        <w:jc w:val="both"/>
        <w:rPr>
          <w:rFonts w:ascii="Times New Roman" w:hAnsi="Times New Roman" w:cs="Times New Roman"/>
          <w:sz w:val="26"/>
          <w:szCs w:val="26"/>
        </w:rPr>
      </w:pPr>
      <w:r w:rsidRPr="00FB11C7">
        <w:rPr>
          <w:rFonts w:ascii="Times New Roman" w:hAnsi="Times New Roman" w:cs="Times New Roman"/>
          <w:sz w:val="26"/>
          <w:szCs w:val="26"/>
        </w:rPr>
        <w:t>[A person who provokes an attack whether by lawful or unlawful conduct with the intent to use such an attack as an excuse to cause death or great bodily harm to another is not entitled to the privilege of defense of others.]</w:t>
      </w:r>
    </w:p>
    <w:p w14:paraId="5A0B738D" w14:textId="77777777" w:rsidR="00FB11C7" w:rsidRPr="00FB11C7" w:rsidRDefault="00FB11C7" w:rsidP="00FB11C7">
      <w:pPr>
        <w:pStyle w:val="NoSpacing"/>
        <w:spacing w:line="480" w:lineRule="auto"/>
        <w:ind w:firstLine="450"/>
        <w:jc w:val="both"/>
        <w:rPr>
          <w:rFonts w:ascii="Times New Roman" w:hAnsi="Times New Roman" w:cs="Times New Roman"/>
          <w:sz w:val="26"/>
          <w:szCs w:val="26"/>
        </w:rPr>
      </w:pPr>
      <w:r w:rsidRPr="00FB11C7">
        <w:rPr>
          <w:rFonts w:ascii="Times New Roman" w:hAnsi="Times New Roman" w:cs="Times New Roman"/>
          <w:sz w:val="26"/>
          <w:szCs w:val="26"/>
        </w:rPr>
        <w:lastRenderedPageBreak/>
        <w:t>However, even if (</w:t>
      </w:r>
      <w:r w:rsidRPr="00F81D44">
        <w:rPr>
          <w:rFonts w:ascii="Times New Roman" w:hAnsi="Times New Roman" w:cs="Times New Roman"/>
          <w:sz w:val="26"/>
          <w:szCs w:val="26"/>
          <w:u w:val="single"/>
        </w:rPr>
        <w:t>name of defendant</w:t>
      </w:r>
      <w:r w:rsidRPr="00FB11C7">
        <w:rPr>
          <w:rFonts w:ascii="Times New Roman" w:hAnsi="Times New Roman" w:cs="Times New Roman"/>
          <w:sz w:val="26"/>
          <w:szCs w:val="26"/>
        </w:rPr>
        <w:t>) had provoked the attack, (</w:t>
      </w:r>
      <w:r w:rsidRPr="00FB11C7">
        <w:rPr>
          <w:rFonts w:ascii="Times New Roman" w:hAnsi="Times New Roman" w:cs="Times New Roman"/>
          <w:sz w:val="26"/>
          <w:szCs w:val="26"/>
          <w:u w:val="single"/>
        </w:rPr>
        <w:t>name of defendant</w:t>
      </w:r>
      <w:r w:rsidRPr="00FB11C7">
        <w:rPr>
          <w:rFonts w:ascii="Times New Roman" w:hAnsi="Times New Roman" w:cs="Times New Roman"/>
          <w:sz w:val="26"/>
          <w:szCs w:val="26"/>
        </w:rPr>
        <w:t>) would still be allowed to act in defense of (</w:t>
      </w:r>
      <w:r w:rsidRPr="00FB11C7">
        <w:rPr>
          <w:rFonts w:ascii="Times New Roman" w:hAnsi="Times New Roman" w:cs="Times New Roman"/>
          <w:sz w:val="26"/>
          <w:szCs w:val="26"/>
          <w:u w:val="single"/>
        </w:rPr>
        <w:t>name of third person</w:t>
      </w:r>
      <w:r w:rsidRPr="00FB11C7">
        <w:rPr>
          <w:rFonts w:ascii="Times New Roman" w:hAnsi="Times New Roman" w:cs="Times New Roman"/>
          <w:sz w:val="26"/>
          <w:szCs w:val="26"/>
        </w:rPr>
        <w:t>) if (</w:t>
      </w:r>
      <w:r w:rsidRPr="00FB11C7">
        <w:rPr>
          <w:rFonts w:ascii="Times New Roman" w:hAnsi="Times New Roman" w:cs="Times New Roman"/>
          <w:sz w:val="26"/>
          <w:szCs w:val="26"/>
          <w:u w:val="single"/>
        </w:rPr>
        <w:t>name of defendant</w:t>
      </w:r>
      <w:r w:rsidRPr="00FB11C7">
        <w:rPr>
          <w:rFonts w:ascii="Times New Roman" w:hAnsi="Times New Roman" w:cs="Times New Roman"/>
          <w:sz w:val="26"/>
          <w:szCs w:val="26"/>
        </w:rPr>
        <w:t>) actually and reasonably believed that (</w:t>
      </w:r>
      <w:r w:rsidRPr="00FB11C7">
        <w:rPr>
          <w:rFonts w:ascii="Times New Roman" w:hAnsi="Times New Roman" w:cs="Times New Roman"/>
          <w:sz w:val="26"/>
          <w:szCs w:val="26"/>
          <w:u w:val="single"/>
        </w:rPr>
        <w:t>name of third person</w:t>
      </w:r>
      <w:r w:rsidRPr="00FB11C7">
        <w:rPr>
          <w:rFonts w:ascii="Times New Roman" w:hAnsi="Times New Roman" w:cs="Times New Roman"/>
          <w:sz w:val="26"/>
          <w:szCs w:val="26"/>
        </w:rPr>
        <w:t>) was entitled to act in his or her own defense.</w:t>
      </w:r>
    </w:p>
    <w:p w14:paraId="045CCC68" w14:textId="77777777" w:rsidR="00FB11C7" w:rsidRPr="00FB11C7" w:rsidRDefault="00FB11C7" w:rsidP="00FB11C7">
      <w:pPr>
        <w:pStyle w:val="NoSpacing"/>
        <w:jc w:val="both"/>
        <w:rPr>
          <w:rFonts w:ascii="Times New Roman" w:hAnsi="Times New Roman" w:cs="Times New Roman"/>
          <w:sz w:val="26"/>
          <w:szCs w:val="26"/>
        </w:rPr>
      </w:pPr>
    </w:p>
    <w:p w14:paraId="771A5FA2" w14:textId="3FA6D210" w:rsidR="00FB11C7" w:rsidRDefault="00FB11C7" w:rsidP="00FB11C7">
      <w:pPr>
        <w:pStyle w:val="NoSpacing"/>
        <w:jc w:val="both"/>
        <w:rPr>
          <w:rFonts w:ascii="Times New Roman" w:hAnsi="Times New Roman" w:cs="Times New Roman"/>
          <w:sz w:val="26"/>
          <w:szCs w:val="26"/>
        </w:rPr>
      </w:pPr>
    </w:p>
    <w:p w14:paraId="7DD57BB6" w14:textId="01F7F566" w:rsidR="00FB11C7" w:rsidRDefault="00FB11C7" w:rsidP="00FB11C7">
      <w:pPr>
        <w:pStyle w:val="NoSpacing"/>
        <w:jc w:val="both"/>
        <w:rPr>
          <w:rFonts w:ascii="Times New Roman" w:hAnsi="Times New Roman" w:cs="Times New Roman"/>
          <w:sz w:val="26"/>
          <w:szCs w:val="26"/>
        </w:rPr>
      </w:pPr>
    </w:p>
    <w:p w14:paraId="208DFC55" w14:textId="77777777" w:rsidR="00FB11C7" w:rsidRPr="00FB11C7" w:rsidRDefault="00FB11C7" w:rsidP="00FB11C7">
      <w:pPr>
        <w:pStyle w:val="NoSpacing"/>
        <w:jc w:val="both"/>
        <w:rPr>
          <w:rFonts w:ascii="Times New Roman" w:hAnsi="Times New Roman" w:cs="Times New Roman"/>
          <w:sz w:val="26"/>
          <w:szCs w:val="26"/>
        </w:rPr>
      </w:pPr>
    </w:p>
    <w:p w14:paraId="49D3D059" w14:textId="77777777" w:rsidR="00FB11C7" w:rsidRPr="00FB11C7" w:rsidRDefault="00FB11C7" w:rsidP="00FB11C7">
      <w:pPr>
        <w:pStyle w:val="NoSpacing"/>
        <w:jc w:val="both"/>
        <w:rPr>
          <w:rFonts w:ascii="Times New Roman" w:hAnsi="Times New Roman" w:cs="Times New Roman"/>
          <w:b/>
          <w:bCs/>
        </w:rPr>
      </w:pPr>
      <w:r w:rsidRPr="00FB11C7">
        <w:rPr>
          <w:rFonts w:ascii="Times New Roman" w:hAnsi="Times New Roman" w:cs="Times New Roman"/>
          <w:b/>
          <w:bCs/>
        </w:rPr>
        <w:t>COMMENT</w:t>
      </w:r>
    </w:p>
    <w:p w14:paraId="5DECC1F8" w14:textId="77777777" w:rsidR="00FB11C7" w:rsidRPr="00FB11C7" w:rsidRDefault="00FB11C7" w:rsidP="00FB11C7">
      <w:pPr>
        <w:pStyle w:val="NoSpacing"/>
        <w:jc w:val="both"/>
        <w:rPr>
          <w:rFonts w:ascii="Times New Roman" w:hAnsi="Times New Roman" w:cs="Times New Roman"/>
        </w:rPr>
      </w:pPr>
    </w:p>
    <w:p w14:paraId="5EDA268D" w14:textId="77777777" w:rsidR="00FB11C7" w:rsidRPr="00FB11C7" w:rsidRDefault="00FB11C7" w:rsidP="00FB11C7">
      <w:pPr>
        <w:pStyle w:val="NoSpacing"/>
        <w:ind w:firstLine="450"/>
        <w:jc w:val="both"/>
        <w:rPr>
          <w:rFonts w:ascii="Times New Roman" w:hAnsi="Times New Roman" w:cs="Times New Roman"/>
        </w:rPr>
      </w:pPr>
      <w:r w:rsidRPr="00FB11C7">
        <w:rPr>
          <w:rFonts w:ascii="Times New Roman" w:hAnsi="Times New Roman" w:cs="Times New Roman"/>
        </w:rPr>
        <w:t>Wis JI–Criminal 832 was approved by the Committee in December 2025.</w:t>
      </w:r>
    </w:p>
    <w:p w14:paraId="7205D8CB" w14:textId="77777777" w:rsidR="00FB11C7" w:rsidRPr="00FB11C7" w:rsidRDefault="00FB11C7" w:rsidP="00FB11C7">
      <w:pPr>
        <w:pStyle w:val="NoSpacing"/>
        <w:jc w:val="both"/>
        <w:rPr>
          <w:rFonts w:ascii="Times New Roman" w:hAnsi="Times New Roman" w:cs="Times New Roman"/>
        </w:rPr>
      </w:pPr>
    </w:p>
    <w:p w14:paraId="655AE153" w14:textId="37CEC424" w:rsidR="00FB11C7" w:rsidRPr="00FB11C7" w:rsidRDefault="00FB11C7" w:rsidP="00FB11C7">
      <w:pPr>
        <w:pStyle w:val="NoSpacing"/>
        <w:ind w:firstLine="450"/>
        <w:jc w:val="both"/>
        <w:rPr>
          <w:rFonts w:ascii="Times New Roman" w:hAnsi="Times New Roman" w:cs="Times New Roman"/>
        </w:rPr>
      </w:pPr>
      <w:r w:rsidRPr="00FB11C7">
        <w:rPr>
          <w:rFonts w:ascii="Times New Roman" w:hAnsi="Times New Roman" w:cs="Times New Roman"/>
        </w:rPr>
        <w:t>This instruction is intended for use with Wis JI</w:t>
      </w:r>
      <w:r w:rsidR="00CA0B89" w:rsidRPr="00CA0B89">
        <w:rPr>
          <w:rFonts w:ascii="Times New Roman" w:hAnsi="Times New Roman" w:cs="Times New Roman"/>
        </w:rPr>
        <w:t>–</w:t>
      </w:r>
      <w:r w:rsidRPr="00FB11C7">
        <w:rPr>
          <w:rFonts w:ascii="Times New Roman" w:hAnsi="Times New Roman" w:cs="Times New Roman"/>
        </w:rPr>
        <w:t>Criminal 825 or 830, if applicable.</w:t>
      </w:r>
    </w:p>
    <w:p w14:paraId="6A831779" w14:textId="77777777" w:rsidR="00FB11C7" w:rsidRPr="00FB11C7" w:rsidRDefault="00FB11C7" w:rsidP="00FB11C7">
      <w:pPr>
        <w:pStyle w:val="NoSpacing"/>
        <w:jc w:val="both"/>
        <w:rPr>
          <w:rFonts w:ascii="Times New Roman" w:hAnsi="Times New Roman" w:cs="Times New Roman"/>
        </w:rPr>
      </w:pPr>
    </w:p>
    <w:p w14:paraId="4228737E" w14:textId="57E2CC22" w:rsidR="00FB11C7" w:rsidRPr="00FB11C7" w:rsidRDefault="00FB11C7" w:rsidP="00FB11C7">
      <w:pPr>
        <w:pStyle w:val="NoSpacing"/>
        <w:ind w:firstLine="450"/>
        <w:jc w:val="both"/>
        <w:rPr>
          <w:rFonts w:ascii="Times New Roman" w:hAnsi="Times New Roman" w:cs="Times New Roman"/>
        </w:rPr>
      </w:pPr>
      <w:r w:rsidRPr="00FB11C7">
        <w:rPr>
          <w:rFonts w:ascii="Times New Roman" w:hAnsi="Times New Roman" w:cs="Times New Roman"/>
        </w:rPr>
        <w:t xml:space="preserve">This instruction was first created in 2025 in response to </w:t>
      </w:r>
      <w:r w:rsidRPr="00FB11C7">
        <w:rPr>
          <w:rFonts w:ascii="Times New Roman" w:hAnsi="Times New Roman" w:cs="Times New Roman"/>
          <w:u w:val="single"/>
        </w:rPr>
        <w:t>State v. Cross</w:t>
      </w:r>
      <w:r w:rsidRPr="00FB11C7">
        <w:rPr>
          <w:rFonts w:ascii="Times New Roman" w:hAnsi="Times New Roman" w:cs="Times New Roman"/>
        </w:rPr>
        <w:t xml:space="preserve">, 2025 WI App </w:t>
      </w:r>
      <w:r>
        <w:rPr>
          <w:rFonts w:ascii="Times New Roman" w:hAnsi="Times New Roman" w:cs="Times New Roman"/>
        </w:rPr>
        <w:t>72</w:t>
      </w:r>
      <w:r w:rsidRPr="00FB11C7">
        <w:rPr>
          <w:rFonts w:ascii="Times New Roman" w:hAnsi="Times New Roman" w:cs="Times New Roman"/>
        </w:rPr>
        <w:t>,</w:t>
      </w:r>
      <w:r w:rsidRPr="00FB11C7">
        <w:t xml:space="preserve"> </w:t>
      </w:r>
      <w:r w:rsidRPr="00FB11C7">
        <w:rPr>
          <w:rFonts w:ascii="Times New Roman" w:hAnsi="Times New Roman" w:cs="Times New Roman"/>
        </w:rPr>
        <w:t>419 Wis.2d 186</w:t>
      </w:r>
      <w:r>
        <w:rPr>
          <w:rFonts w:ascii="Times New Roman" w:hAnsi="Times New Roman" w:cs="Times New Roman"/>
        </w:rPr>
        <w:t>,</w:t>
      </w:r>
      <w:r w:rsidRPr="00FB11C7">
        <w:rPr>
          <w:rFonts w:ascii="Times New Roman" w:hAnsi="Times New Roman" w:cs="Times New Roman"/>
        </w:rPr>
        <w:t xml:space="preserve"> 30 N.W.3d 431</w:t>
      </w:r>
      <w:r>
        <w:rPr>
          <w:rFonts w:ascii="Times New Roman" w:hAnsi="Times New Roman" w:cs="Times New Roman"/>
        </w:rPr>
        <w:t xml:space="preserve">, </w:t>
      </w:r>
      <w:r w:rsidRPr="00FB11C7">
        <w:rPr>
          <w:rFonts w:ascii="Times New Roman" w:hAnsi="Times New Roman" w:cs="Times New Roman"/>
        </w:rPr>
        <w:t>which held that a defendant who provokes an attack may still be entitled to act in defense of others under limited statutory conditions. This instruction is to be used in conjunction with Wis JI</w:t>
      </w:r>
      <w:r w:rsidR="00CA0B89" w:rsidRPr="00FB11C7">
        <w:rPr>
          <w:rFonts w:ascii="Times New Roman" w:hAnsi="Times New Roman" w:cs="Times New Roman"/>
        </w:rPr>
        <w:t>–</w:t>
      </w:r>
      <w:r w:rsidRPr="00FB11C7">
        <w:rPr>
          <w:rFonts w:ascii="Times New Roman" w:hAnsi="Times New Roman" w:cs="Times New Roman"/>
        </w:rPr>
        <w:t>Criminal 825 or 830 when there is evidence that the defendant provoked the attack on the third person.</w:t>
      </w:r>
    </w:p>
    <w:p w14:paraId="24E39040" w14:textId="77777777" w:rsidR="00FB11C7" w:rsidRPr="00FB11C7" w:rsidRDefault="00FB11C7" w:rsidP="00FB11C7">
      <w:pPr>
        <w:pStyle w:val="NoSpacing"/>
        <w:jc w:val="both"/>
        <w:rPr>
          <w:rFonts w:ascii="Times New Roman" w:hAnsi="Times New Roman" w:cs="Times New Roman"/>
        </w:rPr>
      </w:pPr>
    </w:p>
    <w:p w14:paraId="4921BB2B" w14:textId="1292F265" w:rsidR="00FB11C7" w:rsidRPr="00FB11C7" w:rsidRDefault="00FB11C7" w:rsidP="00FB11C7">
      <w:pPr>
        <w:pStyle w:val="NoSpacing"/>
        <w:ind w:firstLine="450"/>
        <w:jc w:val="both"/>
        <w:rPr>
          <w:rFonts w:ascii="Times New Roman" w:hAnsi="Times New Roman" w:cs="Times New Roman"/>
        </w:rPr>
      </w:pPr>
      <w:r w:rsidRPr="00FB11C7">
        <w:rPr>
          <w:rFonts w:ascii="Times New Roman" w:hAnsi="Times New Roman" w:cs="Times New Roman"/>
        </w:rPr>
        <w:t xml:space="preserve">In </w:t>
      </w:r>
      <w:r w:rsidRPr="00FB11C7">
        <w:rPr>
          <w:rFonts w:ascii="Times New Roman" w:hAnsi="Times New Roman" w:cs="Times New Roman"/>
          <w:u w:val="single"/>
        </w:rPr>
        <w:t>State v. Cross</w:t>
      </w:r>
      <w:r w:rsidRPr="00FB11C7">
        <w:rPr>
          <w:rFonts w:ascii="Times New Roman" w:hAnsi="Times New Roman" w:cs="Times New Roman"/>
        </w:rPr>
        <w:t>, 2025 WI App</w:t>
      </w:r>
      <w:r>
        <w:rPr>
          <w:rFonts w:ascii="Times New Roman" w:hAnsi="Times New Roman" w:cs="Times New Roman"/>
        </w:rPr>
        <w:t xml:space="preserve"> 7</w:t>
      </w:r>
      <w:r w:rsidRPr="00FB11C7">
        <w:rPr>
          <w:rFonts w:ascii="Times New Roman" w:hAnsi="Times New Roman" w:cs="Times New Roman"/>
        </w:rPr>
        <w:t xml:space="preserve">2, 419 Wis.2d 186, 30 N.W.3d 431, the court of appeals addressed the application of the self-defense privilege when a defendant acts to defend a third party after having provoked an attack. The court concluded that the statutory limits on self-defense following provocation under Wis. Stat. § 939.48(2) also apply to the privilege of defense of others under § 939.48(4). Specifically, a defendant who unlawfully provokes an attack may still claim the privilege of defense of others if the conditions in § 939.48(2)(a)–(c) are met, including that the defendant reasonably believed the third person faced imminent death or great bodily harm and that there was no other reasonable means to avoid the harm. </w:t>
      </w:r>
    </w:p>
    <w:p w14:paraId="2E164B3F" w14:textId="77777777" w:rsidR="00FB11C7" w:rsidRPr="00FB11C7" w:rsidRDefault="00FB11C7" w:rsidP="00FB11C7">
      <w:pPr>
        <w:pStyle w:val="NoSpacing"/>
        <w:jc w:val="both"/>
        <w:rPr>
          <w:rFonts w:ascii="Times New Roman" w:hAnsi="Times New Roman" w:cs="Times New Roman"/>
        </w:rPr>
      </w:pPr>
    </w:p>
    <w:p w14:paraId="0DE23D5A" w14:textId="28517592" w:rsidR="0039729C" w:rsidRPr="00FB11C7" w:rsidRDefault="00FB11C7" w:rsidP="00FB11C7">
      <w:pPr>
        <w:pStyle w:val="NoSpacing"/>
        <w:ind w:firstLine="450"/>
        <w:jc w:val="both"/>
        <w:rPr>
          <w:rFonts w:ascii="Times New Roman" w:hAnsi="Times New Roman" w:cs="Times New Roman"/>
        </w:rPr>
      </w:pPr>
      <w:r w:rsidRPr="00FB11C7">
        <w:rPr>
          <w:rFonts w:ascii="Times New Roman" w:hAnsi="Times New Roman" w:cs="Times New Roman"/>
        </w:rPr>
        <w:t>See Wis JI–Criminal 835 when the evidence supports a claim that the third party provoked the confrontation.</w:t>
      </w:r>
    </w:p>
    <w:sectPr w:rsidR="0039729C" w:rsidRPr="00FB11C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1ECD8" w14:textId="77777777" w:rsidR="00FB11C7" w:rsidRDefault="00FB11C7" w:rsidP="00FB11C7">
      <w:pPr>
        <w:spacing w:after="0" w:line="240" w:lineRule="auto"/>
      </w:pPr>
      <w:r>
        <w:separator/>
      </w:r>
    </w:p>
  </w:endnote>
  <w:endnote w:type="continuationSeparator" w:id="0">
    <w:p w14:paraId="28EB7842" w14:textId="77777777" w:rsidR="00FB11C7" w:rsidRDefault="00FB11C7" w:rsidP="00FB1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7C59" w14:textId="77777777" w:rsidR="00FB11C7" w:rsidRDefault="00FB11C7" w:rsidP="00FB11C7">
    <w:pPr>
      <w:pStyle w:val="Footer"/>
      <w:jc w:val="both"/>
      <w:rPr>
        <w:rFonts w:ascii="Arial" w:hAnsi="Arial" w:cs="Arial"/>
        <w:sz w:val="20"/>
        <w:szCs w:val="20"/>
      </w:rPr>
    </w:pPr>
  </w:p>
  <w:p w14:paraId="4504F5B5" w14:textId="28868174" w:rsidR="00FB11C7" w:rsidRPr="00FB11C7" w:rsidRDefault="00FB11C7" w:rsidP="00FB11C7">
    <w:pPr>
      <w:pStyle w:val="Footer"/>
      <w:jc w:val="both"/>
      <w:rPr>
        <w:rFonts w:ascii="Arial" w:hAnsi="Arial" w:cs="Arial"/>
        <w:sz w:val="20"/>
        <w:szCs w:val="20"/>
      </w:rPr>
    </w:pPr>
    <w:r w:rsidRPr="00FB11C7">
      <w:rPr>
        <w:rFonts w:ascii="Arial" w:hAnsi="Arial" w:cs="Arial"/>
        <w:sz w:val="20"/>
        <w:szCs w:val="20"/>
      </w:rPr>
      <w:t>Wisconsin Court System, 3/2026</w:t>
    </w:r>
    <w:r w:rsidRPr="00FB11C7">
      <w:rPr>
        <w:rFonts w:ascii="Arial" w:hAnsi="Arial" w:cs="Arial"/>
        <w:sz w:val="20"/>
        <w:szCs w:val="20"/>
      </w:rPr>
      <w:tab/>
    </w:r>
    <w:r w:rsidRPr="00FB11C7">
      <w:rPr>
        <w:rFonts w:ascii="Arial" w:hAnsi="Arial" w:cs="Arial"/>
        <w:sz w:val="20"/>
        <w:szCs w:val="20"/>
      </w:rPr>
      <w:tab/>
      <w:t>(Release No. 70)</w:t>
    </w:r>
  </w:p>
  <w:sdt>
    <w:sdtPr>
      <w:rPr>
        <w:rFonts w:ascii="Arial" w:hAnsi="Arial" w:cs="Arial"/>
        <w:sz w:val="20"/>
        <w:szCs w:val="20"/>
      </w:rPr>
      <w:id w:val="1302731598"/>
      <w:docPartObj>
        <w:docPartGallery w:val="Page Numbers (Bottom of Page)"/>
        <w:docPartUnique/>
      </w:docPartObj>
    </w:sdtPr>
    <w:sdtEndPr>
      <w:rPr>
        <w:noProof/>
      </w:rPr>
    </w:sdtEndPr>
    <w:sdtContent>
      <w:p w14:paraId="6FA8F9AF" w14:textId="61E5B95C" w:rsidR="00FB11C7" w:rsidRPr="00FB11C7" w:rsidRDefault="00FB11C7">
        <w:pPr>
          <w:pStyle w:val="Footer"/>
          <w:jc w:val="center"/>
          <w:rPr>
            <w:rFonts w:ascii="Arial" w:hAnsi="Arial" w:cs="Arial"/>
            <w:sz w:val="20"/>
            <w:szCs w:val="20"/>
          </w:rPr>
        </w:pPr>
        <w:r w:rsidRPr="00FB11C7">
          <w:rPr>
            <w:rFonts w:ascii="Arial" w:hAnsi="Arial" w:cs="Arial"/>
            <w:sz w:val="20"/>
            <w:szCs w:val="20"/>
          </w:rPr>
          <w:fldChar w:fldCharType="begin"/>
        </w:r>
        <w:r w:rsidRPr="00FB11C7">
          <w:rPr>
            <w:rFonts w:ascii="Arial" w:hAnsi="Arial" w:cs="Arial"/>
            <w:sz w:val="20"/>
            <w:szCs w:val="20"/>
          </w:rPr>
          <w:instrText xml:space="preserve"> PAGE   \* MERGEFORMAT </w:instrText>
        </w:r>
        <w:r w:rsidRPr="00FB11C7">
          <w:rPr>
            <w:rFonts w:ascii="Arial" w:hAnsi="Arial" w:cs="Arial"/>
            <w:sz w:val="20"/>
            <w:szCs w:val="20"/>
          </w:rPr>
          <w:fldChar w:fldCharType="separate"/>
        </w:r>
        <w:r w:rsidRPr="00FB11C7">
          <w:rPr>
            <w:rFonts w:ascii="Arial" w:hAnsi="Arial" w:cs="Arial"/>
            <w:noProof/>
            <w:sz w:val="20"/>
            <w:szCs w:val="20"/>
          </w:rPr>
          <w:t>2</w:t>
        </w:r>
        <w:r w:rsidRPr="00FB11C7">
          <w:rPr>
            <w:rFonts w:ascii="Arial" w:hAnsi="Arial" w:cs="Arial"/>
            <w:noProof/>
            <w:sz w:val="20"/>
            <w:szCs w:val="20"/>
          </w:rPr>
          <w:fldChar w:fldCharType="end"/>
        </w:r>
      </w:p>
    </w:sdtContent>
  </w:sdt>
  <w:p w14:paraId="2E4D5301" w14:textId="77777777" w:rsidR="00FB11C7" w:rsidRDefault="00FB1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10F26" w14:textId="77777777" w:rsidR="00FB11C7" w:rsidRDefault="00FB11C7" w:rsidP="00FB11C7">
      <w:pPr>
        <w:spacing w:after="0" w:line="240" w:lineRule="auto"/>
      </w:pPr>
      <w:r>
        <w:separator/>
      </w:r>
    </w:p>
  </w:footnote>
  <w:footnote w:type="continuationSeparator" w:id="0">
    <w:p w14:paraId="480F1884" w14:textId="77777777" w:rsidR="00FB11C7" w:rsidRDefault="00FB11C7" w:rsidP="00FB1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FBE8" w14:textId="77777777" w:rsidR="00FB11C7" w:rsidRDefault="00FB11C7" w:rsidP="00FB11C7">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6AAF1275" w14:textId="0CFCDCA2" w:rsidR="00FB11C7" w:rsidRDefault="00FB11C7" w:rsidP="00FB11C7">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r w:rsidRPr="001C3D31">
      <w:rPr>
        <w:rFonts w:ascii="Arial" w:eastAsia="Times New Roman" w:hAnsi="Arial" w:cs="Arial"/>
        <w:b/>
        <w:bCs/>
        <w:sz w:val="28"/>
        <w:szCs w:val="28"/>
      </w:rPr>
      <w:t>83</w:t>
    </w:r>
    <w:r>
      <w:rPr>
        <w:rFonts w:ascii="Arial" w:eastAsia="Times New Roman" w:hAnsi="Arial" w:cs="Arial"/>
        <w:b/>
        <w:bCs/>
        <w:sz w:val="28"/>
        <w:szCs w:val="28"/>
      </w:rPr>
      <w:t>2</w:t>
    </w:r>
    <w:r w:rsidRPr="001C3D31">
      <w:rPr>
        <w:rFonts w:ascii="Arial" w:eastAsia="Times New Roman" w:hAnsi="Arial" w:cs="Arial"/>
        <w:b/>
        <w:bCs/>
        <w:sz w:val="28"/>
        <w:szCs w:val="28"/>
      </w:rPr>
      <w:tab/>
      <w:t>WIS JI</w:t>
    </w:r>
    <w:r w:rsidRPr="001C3D31">
      <w:rPr>
        <w:rFonts w:ascii="Arial" w:eastAsia="Times New Roman" w:hAnsi="Arial" w:cs="Arial"/>
        <w:b/>
        <w:bCs/>
        <w:sz w:val="28"/>
        <w:szCs w:val="28"/>
      </w:rPr>
      <w:noBreakHyphen/>
      <w:t>CRIMINAL</w:t>
    </w:r>
    <w:r w:rsidRPr="001C3D31">
      <w:rPr>
        <w:rFonts w:ascii="Arial" w:eastAsia="Times New Roman" w:hAnsi="Arial" w:cs="Arial"/>
        <w:b/>
        <w:bCs/>
        <w:sz w:val="28"/>
        <w:szCs w:val="28"/>
      </w:rPr>
      <w:tab/>
      <w:t>83</w:t>
    </w:r>
    <w:r>
      <w:rPr>
        <w:rFonts w:ascii="Arial" w:eastAsia="Times New Roman" w:hAnsi="Arial" w:cs="Arial"/>
        <w:b/>
        <w:bCs/>
        <w:sz w:val="28"/>
        <w:szCs w:val="28"/>
      </w:rPr>
      <w:t>2</w:t>
    </w:r>
  </w:p>
  <w:p w14:paraId="13E9313D" w14:textId="5FAC4EE7" w:rsidR="00FB11C7" w:rsidRDefault="00FB11C7">
    <w:pPr>
      <w:pStyle w:val="Header"/>
    </w:pPr>
  </w:p>
  <w:p w14:paraId="705BCE0E" w14:textId="77777777" w:rsidR="00FB11C7" w:rsidRDefault="00FB11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C7"/>
    <w:rsid w:val="0039729C"/>
    <w:rsid w:val="00403815"/>
    <w:rsid w:val="00610D46"/>
    <w:rsid w:val="00C052B1"/>
    <w:rsid w:val="00CA0B89"/>
    <w:rsid w:val="00F81D44"/>
    <w:rsid w:val="00FB1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6FEA"/>
  <w15:chartTrackingRefBased/>
  <w15:docId w15:val="{1DFA8EA6-B7E5-4F8D-9F7B-94E082EE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1C7"/>
  </w:style>
  <w:style w:type="paragraph" w:styleId="Footer">
    <w:name w:val="footer"/>
    <w:basedOn w:val="Normal"/>
    <w:link w:val="FooterChar"/>
    <w:uiPriority w:val="99"/>
    <w:unhideWhenUsed/>
    <w:rsid w:val="00FB1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1C7"/>
  </w:style>
  <w:style w:type="paragraph" w:styleId="NoSpacing">
    <w:name w:val="No Spacing"/>
    <w:uiPriority w:val="1"/>
    <w:qFormat/>
    <w:rsid w:val="00FB11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474</Words>
  <Characters>2703</Characters>
  <Application>Microsoft Office Word</Application>
  <DocSecurity>0</DocSecurity>
  <Lines>22</Lines>
  <Paragraphs>6</Paragraphs>
  <ScaleCrop>false</ScaleCrop>
  <Company>Wisconsin Supreme Court</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4</cp:revision>
  <dcterms:created xsi:type="dcterms:W3CDTF">2026-03-06T18:09:00Z</dcterms:created>
  <dcterms:modified xsi:type="dcterms:W3CDTF">2026-03-06T19:23:00Z</dcterms:modified>
</cp:coreProperties>
</file>