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55373" w14:textId="77777777" w:rsidR="00C76D37" w:rsidRPr="00721658" w:rsidRDefault="00C76D37" w:rsidP="00C76D37">
      <w:pPr>
        <w:pStyle w:val="NoSpacing"/>
        <w:tabs>
          <w:tab w:val="left" w:pos="720"/>
        </w:tabs>
        <w:jc w:val="both"/>
        <w:rPr>
          <w:rFonts w:ascii="Times New Roman" w:hAnsi="Times New Roman" w:cs="Times New Roman"/>
          <w:b/>
          <w:bCs/>
          <w:sz w:val="26"/>
          <w:szCs w:val="26"/>
        </w:rPr>
      </w:pPr>
      <w:r w:rsidRPr="00C76D37">
        <w:rPr>
          <w:rFonts w:ascii="Times New Roman" w:hAnsi="Times New Roman" w:cs="Times New Roman"/>
          <w:b/>
          <w:bCs/>
          <w:sz w:val="26"/>
          <w:szCs w:val="26"/>
        </w:rPr>
        <w:t>934</w:t>
      </w:r>
      <w:r w:rsidRPr="00C76D37">
        <w:rPr>
          <w:rFonts w:ascii="Times New Roman" w:hAnsi="Times New Roman" w:cs="Times New Roman"/>
          <w:b/>
          <w:bCs/>
          <w:sz w:val="26"/>
          <w:szCs w:val="26"/>
        </w:rPr>
        <w:tab/>
      </w:r>
      <w:r w:rsidRPr="00721658">
        <w:rPr>
          <w:rFonts w:ascii="Times New Roman" w:hAnsi="Times New Roman" w:cs="Times New Roman"/>
          <w:b/>
          <w:bCs/>
          <w:sz w:val="26"/>
          <w:szCs w:val="26"/>
        </w:rPr>
        <w:t>SEXUAL CONTACT — § 939.22(34)</w:t>
      </w:r>
    </w:p>
    <w:p w14:paraId="47EF2A7C" w14:textId="57B2C6F0" w:rsidR="00C76D37" w:rsidRPr="00721658" w:rsidRDefault="00C76D37" w:rsidP="00C76D37">
      <w:pPr>
        <w:pStyle w:val="NoSpacing"/>
        <w:jc w:val="both"/>
        <w:rPr>
          <w:rFonts w:ascii="Times New Roman" w:hAnsi="Times New Roman" w:cs="Times New Roman"/>
          <w:sz w:val="26"/>
          <w:szCs w:val="26"/>
        </w:rPr>
      </w:pPr>
    </w:p>
    <w:p w14:paraId="0086BBCF" w14:textId="77777777" w:rsidR="00C76D37" w:rsidRPr="00721658" w:rsidRDefault="00C76D37" w:rsidP="00C76D37">
      <w:pPr>
        <w:pStyle w:val="NoSpacing"/>
        <w:jc w:val="both"/>
        <w:rPr>
          <w:rFonts w:ascii="Times New Roman" w:hAnsi="Times New Roman" w:cs="Times New Roman"/>
          <w:sz w:val="26"/>
          <w:szCs w:val="26"/>
        </w:rPr>
      </w:pPr>
    </w:p>
    <w:p w14:paraId="01BDB164" w14:textId="5E60A1C0" w:rsidR="00C76D37" w:rsidRPr="00721658" w:rsidRDefault="00C76D37" w:rsidP="00C76D37">
      <w:pPr>
        <w:pStyle w:val="NoSpacing"/>
        <w:ind w:left="450" w:right="450"/>
        <w:jc w:val="both"/>
        <w:rPr>
          <w:rFonts w:ascii="Times New Roman" w:hAnsi="Times New Roman" w:cs="Times New Roman"/>
          <w:sz w:val="26"/>
          <w:szCs w:val="26"/>
        </w:rPr>
      </w:pPr>
      <w:r w:rsidRPr="00721658">
        <w:rPr>
          <w:rFonts w:ascii="Times New Roman" w:hAnsi="Times New Roman" w:cs="Times New Roman"/>
          <w:sz w:val="26"/>
          <w:szCs w:val="26"/>
        </w:rPr>
        <w:t>SELECT ONE OF THE FOLLOWING ALTERNATIVES RELATING TO THE TYPE OF SEXUAL CONTACT AND INSERT IT IN THE INSTRUCTION FOR THE OFFENSE.</w:t>
      </w:r>
      <w:r w:rsidRPr="00721658">
        <w:rPr>
          <w:rStyle w:val="EndnoteReference"/>
          <w:rFonts w:ascii="Times New Roman" w:hAnsi="Times New Roman" w:cs="Times New Roman"/>
          <w:sz w:val="26"/>
          <w:szCs w:val="26"/>
        </w:rPr>
        <w:endnoteReference w:id="1"/>
      </w:r>
      <w:r w:rsidRPr="00721658">
        <w:rPr>
          <w:rFonts w:ascii="Times New Roman" w:hAnsi="Times New Roman" w:cs="Times New Roman"/>
          <w:sz w:val="26"/>
          <w:szCs w:val="26"/>
        </w:rPr>
        <w:t xml:space="preserve"> </w:t>
      </w:r>
    </w:p>
    <w:p w14:paraId="666EB048" w14:textId="77777777" w:rsidR="00C76D37" w:rsidRPr="00721658" w:rsidRDefault="00C76D37" w:rsidP="00C76D37">
      <w:pPr>
        <w:pStyle w:val="NoSpacing"/>
        <w:ind w:left="450" w:right="450"/>
        <w:jc w:val="both"/>
        <w:rPr>
          <w:rFonts w:ascii="Times New Roman" w:hAnsi="Times New Roman" w:cs="Times New Roman"/>
          <w:sz w:val="26"/>
          <w:szCs w:val="26"/>
        </w:rPr>
      </w:pPr>
    </w:p>
    <w:p w14:paraId="654B099D" w14:textId="61EDC71A" w:rsidR="00C76D37" w:rsidRPr="00721658" w:rsidRDefault="00C76D37" w:rsidP="00C76D37">
      <w:pPr>
        <w:pStyle w:val="NoSpacing"/>
        <w:spacing w:line="480" w:lineRule="auto"/>
        <w:jc w:val="center"/>
        <w:rPr>
          <w:rFonts w:ascii="Times New Roman" w:hAnsi="Times New Roman" w:cs="Times New Roman"/>
          <w:b/>
          <w:bCs/>
          <w:sz w:val="26"/>
          <w:szCs w:val="26"/>
        </w:rPr>
      </w:pPr>
      <w:r w:rsidRPr="00721658">
        <w:rPr>
          <w:rFonts w:ascii="Times New Roman" w:hAnsi="Times New Roman" w:cs="Times New Roman"/>
          <w:b/>
          <w:bCs/>
          <w:sz w:val="26"/>
          <w:szCs w:val="26"/>
        </w:rPr>
        <w:t>Meaning of “Sexual Contact”</w:t>
      </w:r>
    </w:p>
    <w:p w14:paraId="0713F2ED" w14:textId="1B24330D" w:rsidR="00C76D37" w:rsidRPr="00721658" w:rsidRDefault="00C76D37" w:rsidP="00C76D37">
      <w:pPr>
        <w:pStyle w:val="NoSpacing"/>
        <w:ind w:left="450" w:right="450"/>
        <w:jc w:val="both"/>
        <w:rPr>
          <w:rFonts w:ascii="Times New Roman" w:hAnsi="Times New Roman" w:cs="Times New Roman"/>
          <w:sz w:val="26"/>
          <w:szCs w:val="26"/>
        </w:rPr>
      </w:pPr>
      <w:r w:rsidRPr="00721658">
        <w:rPr>
          <w:rFonts w:ascii="Times New Roman" w:hAnsi="Times New Roman" w:cs="Times New Roman"/>
          <w:sz w:val="26"/>
          <w:szCs w:val="26"/>
        </w:rPr>
        <w:t>FOR SEXUAL CONTACT INVOLVING INTENTIONAL TOUCHING OF THE INTIMATE PARTS OF ANOTHER PERSON [§ 939.22(34)(a)]:</w:t>
      </w:r>
    </w:p>
    <w:p w14:paraId="56C742B4" w14:textId="77777777" w:rsidR="00C76D37" w:rsidRPr="00721658" w:rsidRDefault="00C76D37" w:rsidP="00C76D37">
      <w:pPr>
        <w:pStyle w:val="NoSpacing"/>
        <w:ind w:left="450" w:right="450"/>
        <w:jc w:val="both"/>
        <w:rPr>
          <w:rFonts w:ascii="Times New Roman" w:hAnsi="Times New Roman" w:cs="Times New Roman"/>
          <w:sz w:val="26"/>
          <w:szCs w:val="26"/>
        </w:rPr>
      </w:pPr>
    </w:p>
    <w:p w14:paraId="235B2698" w14:textId="174391B6"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is an intentional touching of the (</w:t>
      </w:r>
      <w:r w:rsidRPr="00721658">
        <w:rPr>
          <w:rFonts w:ascii="Times New Roman" w:hAnsi="Times New Roman" w:cs="Times New Roman"/>
          <w:sz w:val="26"/>
          <w:szCs w:val="26"/>
          <w:u w:val="single"/>
        </w:rPr>
        <w:t>name intimate part</w:t>
      </w:r>
      <w:r w:rsidRPr="00721658">
        <w:rPr>
          <w:rFonts w:ascii="Times New Roman" w:hAnsi="Times New Roman" w:cs="Times New Roman"/>
          <w:sz w:val="26"/>
          <w:szCs w:val="26"/>
        </w:rPr>
        <w:t>)</w:t>
      </w:r>
      <w:r w:rsidR="00201738" w:rsidRPr="00721658">
        <w:rPr>
          <w:rStyle w:val="EndnoteReference"/>
          <w:rFonts w:ascii="Times New Roman" w:hAnsi="Times New Roman" w:cs="Times New Roman"/>
          <w:sz w:val="26"/>
          <w:szCs w:val="26"/>
        </w:rPr>
        <w:endnoteReference w:id="2"/>
      </w:r>
      <w:r w:rsidRPr="00721658">
        <w:rPr>
          <w:rFonts w:ascii="Times New Roman" w:hAnsi="Times New Roman" w:cs="Times New Roman"/>
          <w:sz w:val="26"/>
          <w:szCs w:val="26"/>
        </w:rPr>
        <w:t xml:space="preserve"> of (</w:t>
      </w:r>
      <w:r w:rsidRPr="00721658">
        <w:rPr>
          <w:rFonts w:ascii="Times New Roman" w:hAnsi="Times New Roman" w:cs="Times New Roman"/>
          <w:sz w:val="26"/>
          <w:szCs w:val="26"/>
          <w:u w:val="single"/>
        </w:rPr>
        <w:t>name of victim</w:t>
      </w:r>
      <w:r w:rsidRPr="00721658">
        <w:rPr>
          <w:rFonts w:ascii="Times New Roman" w:hAnsi="Times New Roman" w:cs="Times New Roman"/>
          <w:sz w:val="26"/>
          <w:szCs w:val="26"/>
        </w:rPr>
        <w:t>) (by the defendant) (by another person upon the defendant’s instruction).</w:t>
      </w:r>
      <w:r w:rsidR="00201738" w:rsidRPr="00721658">
        <w:rPr>
          <w:rStyle w:val="EndnoteReference"/>
          <w:rFonts w:ascii="Times New Roman" w:hAnsi="Times New Roman" w:cs="Times New Roman"/>
          <w:sz w:val="26"/>
          <w:szCs w:val="26"/>
        </w:rPr>
        <w:endnoteReference w:id="3"/>
      </w:r>
      <w:r w:rsidRPr="00721658">
        <w:rPr>
          <w:rFonts w:ascii="Times New Roman" w:hAnsi="Times New Roman" w:cs="Times New Roman"/>
          <w:sz w:val="26"/>
          <w:szCs w:val="26"/>
        </w:rPr>
        <w:t xml:space="preserve"> The touching may be of the (</w:t>
      </w:r>
      <w:r w:rsidRPr="00721658">
        <w:rPr>
          <w:rFonts w:ascii="Times New Roman" w:hAnsi="Times New Roman" w:cs="Times New Roman"/>
          <w:sz w:val="26"/>
          <w:szCs w:val="26"/>
          <w:u w:val="single"/>
        </w:rPr>
        <w:t>name intimate part</w:t>
      </w:r>
      <w:r w:rsidRPr="00721658">
        <w:rPr>
          <w:rFonts w:ascii="Times New Roman" w:hAnsi="Times New Roman" w:cs="Times New Roman"/>
          <w:sz w:val="26"/>
          <w:szCs w:val="26"/>
        </w:rPr>
        <w:t>) directly or it may be through the clothing. The touching may be done by any body part or by any object or device, but it must be an intentional touching.</w:t>
      </w:r>
    </w:p>
    <w:p w14:paraId="7AE46D68" w14:textId="20F84B3C"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also requires that the defendant acted for the purpose of sexual (humiliation) (degradation) (arousal) (or) (gratification).]</w:t>
      </w:r>
      <w:r w:rsidR="00201738" w:rsidRPr="00721658">
        <w:rPr>
          <w:rStyle w:val="EndnoteReference"/>
          <w:rFonts w:ascii="Times New Roman" w:hAnsi="Times New Roman" w:cs="Times New Roman"/>
          <w:sz w:val="26"/>
          <w:szCs w:val="26"/>
        </w:rPr>
        <w:endnoteReference w:id="4"/>
      </w:r>
      <w:r w:rsidRPr="00721658">
        <w:rPr>
          <w:rFonts w:ascii="Times New Roman" w:hAnsi="Times New Roman" w:cs="Times New Roman"/>
          <w:sz w:val="26"/>
          <w:szCs w:val="26"/>
        </w:rPr>
        <w:t xml:space="preserve"> </w:t>
      </w:r>
    </w:p>
    <w:p w14:paraId="2651B90F" w14:textId="70326C7E" w:rsidR="00C76D37" w:rsidRPr="00721658" w:rsidRDefault="00C76D37" w:rsidP="00C76D37">
      <w:pPr>
        <w:pStyle w:val="NoSpacing"/>
        <w:ind w:left="900" w:right="900"/>
        <w:jc w:val="both"/>
        <w:rPr>
          <w:rFonts w:ascii="Times New Roman" w:hAnsi="Times New Roman" w:cs="Times New Roman"/>
          <w:sz w:val="26"/>
          <w:szCs w:val="26"/>
        </w:rPr>
      </w:pPr>
      <w:r w:rsidRPr="00721658">
        <w:rPr>
          <w:rFonts w:ascii="Times New Roman" w:hAnsi="Times New Roman" w:cs="Times New Roman"/>
          <w:sz w:val="26"/>
          <w:szCs w:val="26"/>
        </w:rPr>
        <w:t>FOR SEXUAL CONTACT INVOLVING INTENTIONAL TOUCHING OF ANY PART OF ANOTHER PERSON'S BODY WITH THE INTIMATE PARTS OF THE DEFENDANT OR OF ANOTHER PERSON [§ 939.22(34)(b)]:</w:t>
      </w:r>
    </w:p>
    <w:p w14:paraId="59790FD0" w14:textId="77777777" w:rsidR="00C76D37" w:rsidRPr="00721658" w:rsidRDefault="00C76D37" w:rsidP="00C76D37">
      <w:pPr>
        <w:pStyle w:val="NoSpacing"/>
        <w:ind w:left="900" w:right="900"/>
        <w:jc w:val="both"/>
        <w:rPr>
          <w:rFonts w:ascii="Times New Roman" w:hAnsi="Times New Roman" w:cs="Times New Roman"/>
          <w:sz w:val="26"/>
          <w:szCs w:val="26"/>
        </w:rPr>
      </w:pPr>
    </w:p>
    <w:p w14:paraId="28353A6F" w14:textId="10CF60BD"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is an intentional touching of any part of the body, clothed or unclothed, of (</w:t>
      </w:r>
      <w:r w:rsidRPr="00721658">
        <w:rPr>
          <w:rFonts w:ascii="Times New Roman" w:hAnsi="Times New Roman" w:cs="Times New Roman"/>
          <w:sz w:val="26"/>
          <w:szCs w:val="26"/>
          <w:u w:val="single"/>
        </w:rPr>
        <w:t>name of victim</w:t>
      </w:r>
      <w:r w:rsidRPr="00721658">
        <w:rPr>
          <w:rFonts w:ascii="Times New Roman" w:hAnsi="Times New Roman" w:cs="Times New Roman"/>
          <w:sz w:val="26"/>
          <w:szCs w:val="26"/>
        </w:rPr>
        <w:t>) with the (</w:t>
      </w:r>
      <w:r w:rsidRPr="00721658">
        <w:rPr>
          <w:rFonts w:ascii="Times New Roman" w:hAnsi="Times New Roman" w:cs="Times New Roman"/>
          <w:sz w:val="26"/>
          <w:szCs w:val="26"/>
          <w:u w:val="single"/>
        </w:rPr>
        <w:t>name intimate part</w:t>
      </w:r>
      <w:r w:rsidRPr="00721658">
        <w:rPr>
          <w:rFonts w:ascii="Times New Roman" w:hAnsi="Times New Roman" w:cs="Times New Roman"/>
          <w:sz w:val="26"/>
          <w:szCs w:val="26"/>
        </w:rPr>
        <w:t>), clothed or unclothed, of (the defendant) (another person upon the defendant’s instruction).</w:t>
      </w:r>
      <w:r w:rsidR="00F37DFC" w:rsidRPr="00721658">
        <w:rPr>
          <w:rStyle w:val="EndnoteReference"/>
          <w:rFonts w:ascii="Times New Roman" w:hAnsi="Times New Roman" w:cs="Times New Roman"/>
          <w:sz w:val="26"/>
          <w:szCs w:val="26"/>
        </w:rPr>
        <w:endnoteReference w:id="5"/>
      </w:r>
      <w:r w:rsidRPr="00721658">
        <w:rPr>
          <w:rFonts w:ascii="Times New Roman" w:hAnsi="Times New Roman" w:cs="Times New Roman"/>
          <w:sz w:val="26"/>
          <w:szCs w:val="26"/>
        </w:rPr>
        <w:t xml:space="preserve"> </w:t>
      </w:r>
    </w:p>
    <w:p w14:paraId="1D0F80D4" w14:textId="34A2BC44"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also requires that the defendant acted for the purpose of sexual (humiliation) (degradation) (arousal) (or) (gratification).]</w:t>
      </w:r>
      <w:r w:rsidR="00F37DFC" w:rsidRPr="00721658">
        <w:rPr>
          <w:rStyle w:val="EndnoteReference"/>
          <w:rFonts w:ascii="Times New Roman" w:hAnsi="Times New Roman" w:cs="Times New Roman"/>
          <w:sz w:val="26"/>
          <w:szCs w:val="26"/>
        </w:rPr>
        <w:endnoteReference w:id="6"/>
      </w:r>
      <w:r w:rsidRPr="00721658">
        <w:rPr>
          <w:rFonts w:ascii="Times New Roman" w:hAnsi="Times New Roman" w:cs="Times New Roman"/>
          <w:sz w:val="26"/>
          <w:szCs w:val="26"/>
        </w:rPr>
        <w:t xml:space="preserve"> </w:t>
      </w:r>
    </w:p>
    <w:p w14:paraId="59608D50" w14:textId="0BC99B92" w:rsidR="00C76D37" w:rsidRPr="00721658" w:rsidRDefault="00C76D37" w:rsidP="00C76D37">
      <w:pPr>
        <w:pStyle w:val="NoSpacing"/>
        <w:ind w:left="900" w:right="900"/>
        <w:jc w:val="both"/>
        <w:rPr>
          <w:rFonts w:ascii="Times New Roman" w:hAnsi="Times New Roman" w:cs="Times New Roman"/>
          <w:sz w:val="26"/>
          <w:szCs w:val="26"/>
        </w:rPr>
      </w:pPr>
      <w:r w:rsidRPr="00721658">
        <w:rPr>
          <w:rFonts w:ascii="Times New Roman" w:hAnsi="Times New Roman" w:cs="Times New Roman"/>
          <w:sz w:val="26"/>
          <w:szCs w:val="26"/>
        </w:rPr>
        <w:lastRenderedPageBreak/>
        <w:t>FOR SEXUAL CONTACT INVOLVING INTENTIONAL PENILE EJACULATION OR INTENTIONAL EMISSION OF URINE OR FECES UPON ANOTHER PERSON [§ 939.22(34)(c)]:</w:t>
      </w:r>
    </w:p>
    <w:p w14:paraId="5061E397" w14:textId="77777777" w:rsidR="00C76D37" w:rsidRPr="00721658" w:rsidRDefault="00C76D37" w:rsidP="00C76D37">
      <w:pPr>
        <w:pStyle w:val="NoSpacing"/>
        <w:ind w:left="900" w:right="900"/>
        <w:jc w:val="both"/>
        <w:rPr>
          <w:rFonts w:ascii="Times New Roman" w:hAnsi="Times New Roman" w:cs="Times New Roman"/>
          <w:sz w:val="26"/>
          <w:szCs w:val="26"/>
        </w:rPr>
      </w:pPr>
    </w:p>
    <w:p w14:paraId="681A0E67" w14:textId="4BDD400A"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is (intentional penile ejaculation of ejaculate) (or) (intentional emission of urine or feces) (by the defendant) (by another person upon the defendant’s instruction)</w:t>
      </w:r>
      <w:r w:rsidR="00F37DFC" w:rsidRPr="00721658">
        <w:rPr>
          <w:rStyle w:val="EndnoteReference"/>
          <w:rFonts w:ascii="Times New Roman" w:hAnsi="Times New Roman" w:cs="Times New Roman"/>
          <w:sz w:val="26"/>
          <w:szCs w:val="26"/>
        </w:rPr>
        <w:endnoteReference w:id="7"/>
      </w:r>
      <w:r w:rsidRPr="00721658">
        <w:rPr>
          <w:rFonts w:ascii="Times New Roman" w:hAnsi="Times New Roman" w:cs="Times New Roman"/>
          <w:sz w:val="26"/>
          <w:szCs w:val="26"/>
        </w:rPr>
        <w:t xml:space="preserve"> upon any part of the body, clothed or unclothed, of (</w:t>
      </w:r>
      <w:r w:rsidRPr="00721658">
        <w:rPr>
          <w:rFonts w:ascii="Times New Roman" w:hAnsi="Times New Roman" w:cs="Times New Roman"/>
          <w:sz w:val="26"/>
          <w:szCs w:val="26"/>
          <w:u w:val="single"/>
        </w:rPr>
        <w:t>name of victim</w:t>
      </w:r>
      <w:r w:rsidRPr="00721658">
        <w:rPr>
          <w:rFonts w:ascii="Times New Roman" w:hAnsi="Times New Roman" w:cs="Times New Roman"/>
          <w:sz w:val="26"/>
          <w:szCs w:val="26"/>
        </w:rPr>
        <w:t>).</w:t>
      </w:r>
      <w:r w:rsidR="00F37DFC" w:rsidRPr="00721658">
        <w:rPr>
          <w:rStyle w:val="EndnoteReference"/>
          <w:rFonts w:ascii="Times New Roman" w:hAnsi="Times New Roman" w:cs="Times New Roman"/>
          <w:sz w:val="26"/>
          <w:szCs w:val="26"/>
        </w:rPr>
        <w:endnoteReference w:id="8"/>
      </w:r>
      <w:r w:rsidRPr="00721658">
        <w:rPr>
          <w:rFonts w:ascii="Times New Roman" w:hAnsi="Times New Roman" w:cs="Times New Roman"/>
          <w:sz w:val="26"/>
          <w:szCs w:val="26"/>
        </w:rPr>
        <w:t xml:space="preserve"> </w:t>
      </w:r>
    </w:p>
    <w:p w14:paraId="4AA7652D" w14:textId="1BAECAF2"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also requires that the defendant acted for the purpose of sexual (humiliation) (degradation) (arousal) (or) (gratification).]</w:t>
      </w:r>
      <w:r w:rsidR="00F37DFC" w:rsidRPr="00721658">
        <w:rPr>
          <w:rStyle w:val="EndnoteReference"/>
          <w:rFonts w:ascii="Times New Roman" w:hAnsi="Times New Roman" w:cs="Times New Roman"/>
          <w:sz w:val="26"/>
          <w:szCs w:val="26"/>
        </w:rPr>
        <w:endnoteReference w:id="9"/>
      </w:r>
      <w:r w:rsidRPr="00721658">
        <w:rPr>
          <w:rFonts w:ascii="Times New Roman" w:hAnsi="Times New Roman" w:cs="Times New Roman"/>
          <w:sz w:val="26"/>
          <w:szCs w:val="26"/>
        </w:rPr>
        <w:t xml:space="preserve"> </w:t>
      </w:r>
    </w:p>
    <w:p w14:paraId="688ABF0E" w14:textId="547A1556" w:rsidR="00C76D37" w:rsidRPr="00721658" w:rsidRDefault="00C76D37" w:rsidP="00C76D37">
      <w:pPr>
        <w:pStyle w:val="NoSpacing"/>
        <w:ind w:left="900" w:right="900"/>
        <w:jc w:val="both"/>
        <w:rPr>
          <w:rFonts w:ascii="Times New Roman" w:hAnsi="Times New Roman" w:cs="Times New Roman"/>
          <w:sz w:val="26"/>
          <w:szCs w:val="26"/>
        </w:rPr>
      </w:pPr>
      <w:r w:rsidRPr="00721658">
        <w:rPr>
          <w:rFonts w:ascii="Times New Roman" w:hAnsi="Times New Roman" w:cs="Times New Roman"/>
          <w:sz w:val="26"/>
          <w:szCs w:val="26"/>
        </w:rPr>
        <w:t>FOR SEXUAL CONTACT INVOLVING INTENTIONALLY CAUSING ANOTHER PERSON TO EJACULATE OR EMIT URINE OR FECES ON ANY PART OF THE DEFENDANT'S BODY [§ 939.22(34)(d)]:</w:t>
      </w:r>
    </w:p>
    <w:p w14:paraId="6A916C8A" w14:textId="77777777" w:rsidR="00C76D37" w:rsidRPr="00721658" w:rsidRDefault="00C76D37" w:rsidP="00C76D37">
      <w:pPr>
        <w:pStyle w:val="NoSpacing"/>
        <w:ind w:left="900" w:right="900"/>
        <w:jc w:val="both"/>
        <w:rPr>
          <w:rFonts w:ascii="Times New Roman" w:hAnsi="Times New Roman" w:cs="Times New Roman"/>
          <w:sz w:val="26"/>
          <w:szCs w:val="26"/>
        </w:rPr>
      </w:pPr>
    </w:p>
    <w:p w14:paraId="2DD067E9" w14:textId="0A9EEBDC"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is (ejaculation) (or) (emission of urine or feces) by (</w:t>
      </w:r>
      <w:r w:rsidRPr="00721658">
        <w:rPr>
          <w:rFonts w:ascii="Times New Roman" w:hAnsi="Times New Roman" w:cs="Times New Roman"/>
          <w:sz w:val="26"/>
          <w:szCs w:val="26"/>
          <w:u w:val="single"/>
        </w:rPr>
        <w:t>name of victim</w:t>
      </w:r>
      <w:r w:rsidRPr="00721658">
        <w:rPr>
          <w:rFonts w:ascii="Times New Roman" w:hAnsi="Times New Roman" w:cs="Times New Roman"/>
          <w:sz w:val="26"/>
          <w:szCs w:val="26"/>
        </w:rPr>
        <w:t>) on any part of the defendant’s body, clothed or unclothed, which the defendant intentionally causes.</w:t>
      </w:r>
      <w:r w:rsidR="00F37DFC" w:rsidRPr="00721658">
        <w:rPr>
          <w:rStyle w:val="EndnoteReference"/>
          <w:rFonts w:ascii="Times New Roman" w:hAnsi="Times New Roman" w:cs="Times New Roman"/>
          <w:sz w:val="26"/>
          <w:szCs w:val="26"/>
        </w:rPr>
        <w:endnoteReference w:id="10"/>
      </w:r>
      <w:r w:rsidRPr="00721658">
        <w:rPr>
          <w:rFonts w:ascii="Times New Roman" w:hAnsi="Times New Roman" w:cs="Times New Roman"/>
          <w:sz w:val="26"/>
          <w:szCs w:val="26"/>
        </w:rPr>
        <w:t xml:space="preserve"> </w:t>
      </w:r>
    </w:p>
    <w:p w14:paraId="2F2F17BC" w14:textId="7210C831"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Sexual contact also requires that the defendant acted for the purpose of sexual (humiliation) (degradation) (arousal) (or) (gratification).]</w:t>
      </w:r>
      <w:r w:rsidR="00F37DFC" w:rsidRPr="00721658">
        <w:rPr>
          <w:rStyle w:val="EndnoteReference"/>
          <w:rFonts w:ascii="Times New Roman" w:hAnsi="Times New Roman" w:cs="Times New Roman"/>
          <w:sz w:val="26"/>
          <w:szCs w:val="26"/>
        </w:rPr>
        <w:endnoteReference w:id="11"/>
      </w:r>
      <w:r w:rsidRPr="00721658">
        <w:rPr>
          <w:rFonts w:ascii="Times New Roman" w:hAnsi="Times New Roman" w:cs="Times New Roman"/>
          <w:sz w:val="26"/>
          <w:szCs w:val="26"/>
        </w:rPr>
        <w:t xml:space="preserve"> </w:t>
      </w:r>
    </w:p>
    <w:p w14:paraId="3CAE42B7" w14:textId="77777777" w:rsidR="00C76D37" w:rsidRPr="00721658" w:rsidRDefault="00C76D37" w:rsidP="00C76D37">
      <w:pPr>
        <w:pStyle w:val="NoSpacing"/>
        <w:spacing w:line="480" w:lineRule="auto"/>
        <w:ind w:left="450"/>
        <w:jc w:val="both"/>
        <w:rPr>
          <w:rFonts w:ascii="Times New Roman" w:hAnsi="Times New Roman" w:cs="Times New Roman"/>
          <w:sz w:val="26"/>
          <w:szCs w:val="26"/>
        </w:rPr>
      </w:pPr>
      <w:r w:rsidRPr="00721658">
        <w:rPr>
          <w:rFonts w:ascii="Times New Roman" w:hAnsi="Times New Roman" w:cs="Times New Roman"/>
          <w:sz w:val="26"/>
          <w:szCs w:val="26"/>
        </w:rPr>
        <w:t>GIVE THE FOLLOWING IN ALL CASES.</w:t>
      </w:r>
    </w:p>
    <w:p w14:paraId="044241E6" w14:textId="5486A5CC" w:rsidR="00C76D37" w:rsidRPr="00721658" w:rsidRDefault="00C76D37" w:rsidP="00C76D37">
      <w:pPr>
        <w:pStyle w:val="NoSpacing"/>
        <w:spacing w:line="480" w:lineRule="auto"/>
        <w:jc w:val="center"/>
        <w:rPr>
          <w:rFonts w:ascii="Times New Roman" w:hAnsi="Times New Roman" w:cs="Times New Roman"/>
          <w:b/>
          <w:bCs/>
          <w:sz w:val="26"/>
          <w:szCs w:val="26"/>
        </w:rPr>
      </w:pPr>
      <w:r w:rsidRPr="00721658">
        <w:rPr>
          <w:rFonts w:ascii="Times New Roman" w:hAnsi="Times New Roman" w:cs="Times New Roman"/>
          <w:b/>
          <w:bCs/>
          <w:sz w:val="26"/>
          <w:szCs w:val="26"/>
        </w:rPr>
        <w:t>Deciding About Intent and Purpose</w:t>
      </w:r>
    </w:p>
    <w:p w14:paraId="7CE6B8BE" w14:textId="09C52B27" w:rsidR="00C76D37" w:rsidRPr="00721658" w:rsidRDefault="00C76D37" w:rsidP="00C76D37">
      <w:pPr>
        <w:pStyle w:val="NoSpacing"/>
        <w:spacing w:line="480" w:lineRule="auto"/>
        <w:ind w:firstLine="450"/>
        <w:jc w:val="both"/>
        <w:rPr>
          <w:rFonts w:ascii="Times New Roman" w:hAnsi="Times New Roman" w:cs="Times New Roman"/>
          <w:sz w:val="26"/>
          <w:szCs w:val="26"/>
        </w:rPr>
      </w:pPr>
      <w:r w:rsidRPr="00721658">
        <w:rPr>
          <w:rFonts w:ascii="Times New Roman" w:hAnsi="Times New Roman" w:cs="Times New Roman"/>
          <w:sz w:val="26"/>
          <w:szCs w:val="26"/>
        </w:rPr>
        <w:t>You cannot look into a person</w:t>
      </w:r>
      <w:r w:rsidR="00F37DFC" w:rsidRPr="00721658">
        <w:rPr>
          <w:rFonts w:ascii="Times New Roman" w:hAnsi="Times New Roman" w:cs="Times New Roman"/>
          <w:sz w:val="26"/>
          <w:szCs w:val="26"/>
        </w:rPr>
        <w:t>’</w:t>
      </w:r>
      <w:r w:rsidRPr="00721658">
        <w:rPr>
          <w:rFonts w:ascii="Times New Roman" w:hAnsi="Times New Roman" w:cs="Times New Roman"/>
          <w:sz w:val="26"/>
          <w:szCs w:val="26"/>
        </w:rPr>
        <w:t>s mind to find intent or purpose. Intent or purpose must be found, if found at all, from the defendant's acts, words, and statements, if any, and from all the facts and circumstances bearing upon intent and purpose.</w:t>
      </w:r>
    </w:p>
    <w:p w14:paraId="6E71533B" w14:textId="473140D9" w:rsidR="00C76D37" w:rsidRPr="00721658" w:rsidRDefault="00C76D37" w:rsidP="00C76D37">
      <w:pPr>
        <w:pStyle w:val="NoSpacing"/>
        <w:spacing w:line="480" w:lineRule="auto"/>
        <w:ind w:left="450"/>
        <w:jc w:val="both"/>
        <w:rPr>
          <w:rFonts w:ascii="Times New Roman" w:hAnsi="Times New Roman" w:cs="Times New Roman"/>
          <w:sz w:val="26"/>
          <w:szCs w:val="26"/>
        </w:rPr>
      </w:pPr>
      <w:r w:rsidRPr="00721658">
        <w:rPr>
          <w:rFonts w:ascii="Times New Roman" w:hAnsi="Times New Roman" w:cs="Times New Roman"/>
          <w:sz w:val="26"/>
          <w:szCs w:val="26"/>
        </w:rPr>
        <w:t>CONTINUE WITH THE INSTRUCTION FOR THE OFFENSE.</w:t>
      </w:r>
    </w:p>
    <w:p w14:paraId="4E91219C" w14:textId="62CC41F5" w:rsidR="00C76D37" w:rsidRPr="00C76D37" w:rsidRDefault="00C76D37" w:rsidP="00C76D37">
      <w:pPr>
        <w:pStyle w:val="NoSpacing"/>
        <w:jc w:val="both"/>
        <w:rPr>
          <w:rFonts w:ascii="Times New Roman" w:hAnsi="Times New Roman" w:cs="Times New Roman"/>
          <w:b/>
          <w:bCs/>
        </w:rPr>
      </w:pPr>
      <w:r w:rsidRPr="00C76D37">
        <w:rPr>
          <w:rFonts w:ascii="Times New Roman" w:hAnsi="Times New Roman" w:cs="Times New Roman"/>
          <w:b/>
          <w:bCs/>
        </w:rPr>
        <w:lastRenderedPageBreak/>
        <w:t>COMMENT</w:t>
      </w:r>
    </w:p>
    <w:p w14:paraId="30C33A22" w14:textId="77777777" w:rsidR="00C76D37" w:rsidRPr="00C76D37" w:rsidRDefault="00C76D37" w:rsidP="00C76D37">
      <w:pPr>
        <w:pStyle w:val="NoSpacing"/>
        <w:jc w:val="both"/>
        <w:rPr>
          <w:rFonts w:ascii="Times New Roman" w:hAnsi="Times New Roman" w:cs="Times New Roman"/>
        </w:rPr>
      </w:pPr>
    </w:p>
    <w:p w14:paraId="4C9A09BC" w14:textId="5EA310C3" w:rsidR="00C76D37" w:rsidRPr="00721658" w:rsidRDefault="00C76D37" w:rsidP="00C76D37">
      <w:pPr>
        <w:pStyle w:val="NoSpacing"/>
        <w:ind w:firstLine="450"/>
        <w:jc w:val="both"/>
        <w:rPr>
          <w:rFonts w:ascii="Times New Roman" w:hAnsi="Times New Roman" w:cs="Times New Roman"/>
        </w:rPr>
      </w:pPr>
      <w:r w:rsidRPr="00721658">
        <w:rPr>
          <w:rFonts w:ascii="Times New Roman" w:hAnsi="Times New Roman" w:cs="Times New Roman"/>
        </w:rPr>
        <w:t>Wis JI–Criminal 934 was approved by the Committee in June 2010.</w:t>
      </w:r>
      <w:r w:rsidR="0018342A" w:rsidRPr="00721658">
        <w:rPr>
          <w:rFonts w:ascii="Times New Roman" w:hAnsi="Times New Roman" w:cs="Times New Roman"/>
        </w:rPr>
        <w:t xml:space="preserve"> This revision was approved by the Committee in </w:t>
      </w:r>
      <w:r w:rsidR="00E629A9" w:rsidRPr="00721658">
        <w:rPr>
          <w:rFonts w:ascii="Times New Roman" w:hAnsi="Times New Roman" w:cs="Times New Roman"/>
        </w:rPr>
        <w:t>June 2026</w:t>
      </w:r>
      <w:r w:rsidR="0018342A" w:rsidRPr="00721658">
        <w:rPr>
          <w:rFonts w:ascii="Times New Roman" w:hAnsi="Times New Roman" w:cs="Times New Roman"/>
        </w:rPr>
        <w:t xml:space="preserve">; it updated the comment. </w:t>
      </w:r>
    </w:p>
    <w:p w14:paraId="4C7453E7" w14:textId="77777777" w:rsidR="00C76D37" w:rsidRPr="00C76D37" w:rsidRDefault="00C76D37" w:rsidP="00C76D37">
      <w:pPr>
        <w:pStyle w:val="NoSpacing"/>
        <w:jc w:val="both"/>
        <w:rPr>
          <w:rFonts w:ascii="Times New Roman" w:hAnsi="Times New Roman" w:cs="Times New Roman"/>
        </w:rPr>
      </w:pPr>
    </w:p>
    <w:p w14:paraId="25C3A042" w14:textId="3E560A8C" w:rsidR="00C76D37" w:rsidRPr="00C76D37" w:rsidRDefault="00C76D37" w:rsidP="00C76D37">
      <w:pPr>
        <w:pStyle w:val="NoSpacing"/>
        <w:ind w:firstLine="450"/>
        <w:jc w:val="both"/>
        <w:rPr>
          <w:rFonts w:ascii="Times New Roman" w:hAnsi="Times New Roman" w:cs="Times New Roman"/>
        </w:rPr>
      </w:pPr>
      <w:r w:rsidRPr="00C76D37">
        <w:rPr>
          <w:rFonts w:ascii="Times New Roman" w:hAnsi="Times New Roman" w:cs="Times New Roman"/>
        </w:rPr>
        <w:t xml:space="preserve">The Wisconsin criminal statutes provide three definitions of </w:t>
      </w:r>
      <w:r>
        <w:rPr>
          <w:rFonts w:ascii="Times New Roman" w:hAnsi="Times New Roman" w:cs="Times New Roman"/>
        </w:rPr>
        <w:t>“</w:t>
      </w:r>
      <w:r w:rsidRPr="00C76D37">
        <w:rPr>
          <w:rFonts w:ascii="Times New Roman" w:hAnsi="Times New Roman" w:cs="Times New Roman"/>
        </w:rPr>
        <w:t>sexual contact</w:t>
      </w:r>
      <w:r>
        <w:rPr>
          <w:rFonts w:ascii="Times New Roman" w:hAnsi="Times New Roman" w:cs="Times New Roman"/>
        </w:rPr>
        <w:t>”</w:t>
      </w:r>
      <w:r w:rsidRPr="00C76D37">
        <w:rPr>
          <w:rFonts w:ascii="Times New Roman" w:hAnsi="Times New Roman" w:cs="Times New Roman"/>
        </w:rPr>
        <w:t xml:space="preserve"> which are substantially similar but not identical.</w:t>
      </w:r>
      <w:r>
        <w:rPr>
          <w:rFonts w:ascii="Times New Roman" w:hAnsi="Times New Roman" w:cs="Times New Roman"/>
        </w:rPr>
        <w:t xml:space="preserve"> </w:t>
      </w:r>
      <w:r w:rsidRPr="00C76D37">
        <w:rPr>
          <w:rFonts w:ascii="Times New Roman" w:hAnsi="Times New Roman" w:cs="Times New Roman"/>
        </w:rPr>
        <w:t>This instruction addresses § 939.22(34), which applies to criminal offenses requiring sexual contact and not appearing in § 940.225 or in Chapter 948. See, for example, sub. (1)(a) of § 940.302, Human Trafficking, and sub. (5) of § 944.30, Prostitution.</w:t>
      </w:r>
    </w:p>
    <w:p w14:paraId="5CE7C78F" w14:textId="77777777" w:rsidR="00C76D37" w:rsidRPr="00C76D37" w:rsidRDefault="00C76D37" w:rsidP="00C76D37">
      <w:pPr>
        <w:pStyle w:val="NoSpacing"/>
        <w:jc w:val="both"/>
        <w:rPr>
          <w:rFonts w:ascii="Times New Roman" w:hAnsi="Times New Roman" w:cs="Times New Roman"/>
        </w:rPr>
      </w:pPr>
    </w:p>
    <w:p w14:paraId="42DFB302" w14:textId="4A8E3F76" w:rsidR="00C76D37" w:rsidRPr="00C76D37" w:rsidRDefault="00C76D37" w:rsidP="00C76D37">
      <w:pPr>
        <w:pStyle w:val="NoSpacing"/>
        <w:ind w:firstLine="450"/>
        <w:jc w:val="both"/>
        <w:rPr>
          <w:rFonts w:ascii="Times New Roman" w:hAnsi="Times New Roman" w:cs="Times New Roman"/>
        </w:rPr>
      </w:pPr>
      <w:r w:rsidRPr="00C76D37">
        <w:rPr>
          <w:rFonts w:ascii="Times New Roman" w:hAnsi="Times New Roman" w:cs="Times New Roman"/>
        </w:rPr>
        <w:t xml:space="preserve">The other two definitions of </w:t>
      </w:r>
      <w:r>
        <w:rPr>
          <w:rFonts w:ascii="Times New Roman" w:hAnsi="Times New Roman" w:cs="Times New Roman"/>
        </w:rPr>
        <w:t>“</w:t>
      </w:r>
      <w:r w:rsidRPr="00C76D37">
        <w:rPr>
          <w:rFonts w:ascii="Times New Roman" w:hAnsi="Times New Roman" w:cs="Times New Roman"/>
        </w:rPr>
        <w:t>sexual contact</w:t>
      </w:r>
      <w:r>
        <w:rPr>
          <w:rFonts w:ascii="Times New Roman" w:hAnsi="Times New Roman" w:cs="Times New Roman"/>
        </w:rPr>
        <w:t>”</w:t>
      </w:r>
      <w:r w:rsidRPr="00C76D37">
        <w:rPr>
          <w:rFonts w:ascii="Times New Roman" w:hAnsi="Times New Roman" w:cs="Times New Roman"/>
        </w:rPr>
        <w:t xml:space="preserve"> are found in:</w:t>
      </w:r>
    </w:p>
    <w:p w14:paraId="1AE32972" w14:textId="77777777" w:rsidR="00C76D37" w:rsidRPr="00C76D37" w:rsidRDefault="00C76D37" w:rsidP="00C76D37">
      <w:pPr>
        <w:pStyle w:val="NoSpacing"/>
        <w:jc w:val="both"/>
        <w:rPr>
          <w:rFonts w:ascii="Times New Roman" w:hAnsi="Times New Roman" w:cs="Times New Roman"/>
        </w:rPr>
      </w:pPr>
    </w:p>
    <w:p w14:paraId="6DC15B9C" w14:textId="6E9AF305" w:rsidR="00C76D37" w:rsidRDefault="00C76D37" w:rsidP="00C76D37">
      <w:pPr>
        <w:pStyle w:val="NoSpacing"/>
        <w:numPr>
          <w:ilvl w:val="0"/>
          <w:numId w:val="1"/>
        </w:numPr>
        <w:jc w:val="both"/>
        <w:rPr>
          <w:rFonts w:ascii="Times New Roman" w:hAnsi="Times New Roman" w:cs="Times New Roman"/>
        </w:rPr>
      </w:pPr>
      <w:r w:rsidRPr="00C76D37">
        <w:rPr>
          <w:rFonts w:ascii="Times New Roman" w:hAnsi="Times New Roman" w:cs="Times New Roman"/>
        </w:rPr>
        <w:t>§ 940.225(5)(b), which applies to offenses defined in § 940.225 [see Wis JI–Criminal 1200A]; and,</w:t>
      </w:r>
    </w:p>
    <w:p w14:paraId="7818D317" w14:textId="77777777" w:rsidR="00C76D37" w:rsidRDefault="00C76D37" w:rsidP="00C76D37">
      <w:pPr>
        <w:pStyle w:val="NoSpacing"/>
        <w:ind w:left="720"/>
        <w:jc w:val="both"/>
        <w:rPr>
          <w:rFonts w:ascii="Times New Roman" w:hAnsi="Times New Roman" w:cs="Times New Roman"/>
        </w:rPr>
      </w:pPr>
    </w:p>
    <w:p w14:paraId="7D542C47" w14:textId="7AFE4477" w:rsidR="00C76D37" w:rsidRPr="00C76D37" w:rsidRDefault="00C76D37" w:rsidP="00C76D37">
      <w:pPr>
        <w:pStyle w:val="NoSpacing"/>
        <w:numPr>
          <w:ilvl w:val="0"/>
          <w:numId w:val="1"/>
        </w:numPr>
        <w:jc w:val="both"/>
        <w:rPr>
          <w:rFonts w:ascii="Times New Roman" w:hAnsi="Times New Roman" w:cs="Times New Roman"/>
        </w:rPr>
      </w:pPr>
      <w:r w:rsidRPr="00C76D37">
        <w:rPr>
          <w:rFonts w:ascii="Times New Roman" w:hAnsi="Times New Roman" w:cs="Times New Roman"/>
        </w:rPr>
        <w:t>§ 948.01(5), which applies to offenses defined in Chapter 948 [see Wis JI–Criminal 2101A].</w:t>
      </w:r>
    </w:p>
    <w:p w14:paraId="213393C9" w14:textId="77777777" w:rsidR="00C76D37" w:rsidRPr="00C76D37" w:rsidRDefault="00C76D37" w:rsidP="00C76D37">
      <w:pPr>
        <w:pStyle w:val="NoSpacing"/>
        <w:jc w:val="both"/>
        <w:rPr>
          <w:rFonts w:ascii="Times New Roman" w:hAnsi="Times New Roman" w:cs="Times New Roman"/>
        </w:rPr>
      </w:pPr>
    </w:p>
    <w:p w14:paraId="700B1D7E" w14:textId="2B41634D" w:rsidR="0072759C" w:rsidRDefault="00C76D37" w:rsidP="00C76D37">
      <w:pPr>
        <w:pStyle w:val="NoSpacing"/>
        <w:ind w:firstLine="450"/>
        <w:jc w:val="both"/>
        <w:rPr>
          <w:rFonts w:ascii="Times New Roman" w:hAnsi="Times New Roman" w:cs="Times New Roman"/>
        </w:rPr>
      </w:pPr>
      <w:r w:rsidRPr="00C76D37">
        <w:rPr>
          <w:rFonts w:ascii="Times New Roman" w:hAnsi="Times New Roman" w:cs="Times New Roman"/>
        </w:rPr>
        <w:t>This instruction provides all four alternatives specified by § 939.22(34); each alternative includes the type of touching or emission of bodily substances and the purpose of the touching or emission. This is intended to be more convenient to the users of the instructions and to make it easier to prepare an instruction that is tailored to the facts of the case.</w:t>
      </w:r>
    </w:p>
    <w:p w14:paraId="068B4696" w14:textId="6022D91F" w:rsidR="00F3211B" w:rsidRDefault="00F3211B" w:rsidP="00C76D37">
      <w:pPr>
        <w:pStyle w:val="NoSpacing"/>
        <w:ind w:firstLine="450"/>
        <w:jc w:val="both"/>
        <w:rPr>
          <w:rFonts w:ascii="Times New Roman" w:hAnsi="Times New Roman" w:cs="Times New Roman"/>
        </w:rPr>
      </w:pPr>
    </w:p>
    <w:p w14:paraId="33F05407" w14:textId="61CB7153" w:rsidR="00F3211B" w:rsidRPr="00721658" w:rsidRDefault="00F3211B" w:rsidP="00C76D37">
      <w:pPr>
        <w:pStyle w:val="NoSpacing"/>
        <w:ind w:firstLine="450"/>
        <w:jc w:val="both"/>
        <w:rPr>
          <w:rFonts w:ascii="Times New Roman" w:hAnsi="Times New Roman" w:cs="Times New Roman"/>
        </w:rPr>
      </w:pPr>
      <w:r w:rsidRPr="00721658">
        <w:rPr>
          <w:rFonts w:ascii="Times New Roman" w:hAnsi="Times New Roman" w:cs="Times New Roman"/>
        </w:rPr>
        <w:t xml:space="preserve">See Wis JI–Criminal 935 (Law Note: The Definition of </w:t>
      </w:r>
      <w:r w:rsidR="00E629A9" w:rsidRPr="00721658">
        <w:rPr>
          <w:rFonts w:ascii="Times New Roman" w:hAnsi="Times New Roman" w:cs="Times New Roman"/>
        </w:rPr>
        <w:t>“</w:t>
      </w:r>
      <w:r w:rsidRPr="00721658">
        <w:rPr>
          <w:rFonts w:ascii="Times New Roman" w:hAnsi="Times New Roman" w:cs="Times New Roman"/>
        </w:rPr>
        <w:t>Sexual Contact</w:t>
      </w:r>
      <w:r w:rsidR="00E629A9" w:rsidRPr="00721658">
        <w:rPr>
          <w:rFonts w:ascii="Times New Roman" w:hAnsi="Times New Roman" w:cs="Times New Roman"/>
        </w:rPr>
        <w:t>”</w:t>
      </w:r>
      <w:r w:rsidRPr="00721658">
        <w:rPr>
          <w:rFonts w:ascii="Times New Roman" w:hAnsi="Times New Roman" w:cs="Times New Roman"/>
        </w:rPr>
        <w:t xml:space="preserve">) for a comparison of this definition with the adult sexual-assault definition in § 940.225(5)(b) (addressed in </w:t>
      </w:r>
      <w:r w:rsidR="00DC2D85" w:rsidRPr="00721658">
        <w:rPr>
          <w:rFonts w:ascii="Times New Roman" w:hAnsi="Times New Roman" w:cs="Times New Roman"/>
        </w:rPr>
        <w:t xml:space="preserve">Wis </w:t>
      </w:r>
      <w:r w:rsidRPr="00721658">
        <w:rPr>
          <w:rFonts w:ascii="Times New Roman" w:hAnsi="Times New Roman" w:cs="Times New Roman"/>
        </w:rPr>
        <w:t>JI–</w:t>
      </w:r>
      <w:r w:rsidR="00DC2D85" w:rsidRPr="00721658">
        <w:rPr>
          <w:rFonts w:ascii="Times New Roman" w:hAnsi="Times New Roman" w:cs="Times New Roman"/>
        </w:rPr>
        <w:t xml:space="preserve">Criminal </w:t>
      </w:r>
      <w:r w:rsidRPr="00721658">
        <w:rPr>
          <w:rFonts w:ascii="Times New Roman" w:hAnsi="Times New Roman" w:cs="Times New Roman"/>
        </w:rPr>
        <w:t xml:space="preserve">1200A) and the child-victim definition in § 948.01(5) (addressed in </w:t>
      </w:r>
      <w:r w:rsidR="00DC2D85" w:rsidRPr="00721658">
        <w:rPr>
          <w:rFonts w:ascii="Times New Roman" w:hAnsi="Times New Roman" w:cs="Times New Roman"/>
        </w:rPr>
        <w:t xml:space="preserve">Wis JI–Criminal </w:t>
      </w:r>
      <w:r w:rsidRPr="00721658">
        <w:rPr>
          <w:rFonts w:ascii="Times New Roman" w:hAnsi="Times New Roman" w:cs="Times New Roman"/>
        </w:rPr>
        <w:t>2101A), and for guidance on which definition applies to specific offenses.</w:t>
      </w:r>
    </w:p>
    <w:sectPr w:rsidR="00F3211B" w:rsidRPr="00721658" w:rsidSect="00721658">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D5265" w14:textId="77777777" w:rsidR="00C76D37" w:rsidRDefault="00C76D37" w:rsidP="00C76D37">
      <w:pPr>
        <w:spacing w:after="0" w:line="240" w:lineRule="auto"/>
      </w:pPr>
      <w:r>
        <w:separator/>
      </w:r>
    </w:p>
  </w:endnote>
  <w:endnote w:type="continuationSeparator" w:id="0">
    <w:p w14:paraId="5AB79CFE" w14:textId="77777777" w:rsidR="00C76D37" w:rsidRDefault="00C76D37" w:rsidP="00C76D37">
      <w:pPr>
        <w:spacing w:after="0" w:line="240" w:lineRule="auto"/>
      </w:pPr>
      <w:r>
        <w:continuationSeparator/>
      </w:r>
    </w:p>
  </w:endnote>
  <w:endnote w:id="1">
    <w:p w14:paraId="3DA3DEFF" w14:textId="77777777" w:rsidR="007B7A0C" w:rsidRDefault="007B7A0C" w:rsidP="00C76D37">
      <w:pPr>
        <w:pStyle w:val="NoSpacing"/>
        <w:tabs>
          <w:tab w:val="left" w:pos="900"/>
        </w:tabs>
        <w:ind w:firstLine="450"/>
        <w:jc w:val="both"/>
        <w:rPr>
          <w:rFonts w:ascii="Times New Roman" w:hAnsi="Times New Roman" w:cs="Times New Roman"/>
        </w:rPr>
      </w:pPr>
    </w:p>
    <w:p w14:paraId="2BF94494" w14:textId="6E53957D" w:rsidR="00C76D37" w:rsidRDefault="00C76D37" w:rsidP="00C76D37">
      <w:pPr>
        <w:pStyle w:val="NoSpacing"/>
        <w:tabs>
          <w:tab w:val="left" w:pos="900"/>
        </w:tabs>
        <w:ind w:firstLine="450"/>
        <w:jc w:val="both"/>
        <w:rPr>
          <w:rFonts w:ascii="Times New Roman" w:hAnsi="Times New Roman" w:cs="Times New Roman"/>
        </w:rPr>
      </w:pPr>
      <w:r w:rsidRPr="00C76D37">
        <w:rPr>
          <w:rFonts w:ascii="Times New Roman" w:hAnsi="Times New Roman" w:cs="Times New Roman"/>
        </w:rPr>
        <w:endnoteRef/>
      </w:r>
      <w:r w:rsidRPr="00C76D37">
        <w:rPr>
          <w:rFonts w:ascii="Times New Roman" w:hAnsi="Times New Roman" w:cs="Times New Roman"/>
        </w:rPr>
        <w:t xml:space="preserve">. </w:t>
      </w:r>
      <w:r>
        <w:rPr>
          <w:rFonts w:ascii="Times New Roman" w:hAnsi="Times New Roman" w:cs="Times New Roman"/>
        </w:rPr>
        <w:tab/>
      </w:r>
      <w:r w:rsidRPr="00C76D37">
        <w:rPr>
          <w:rFonts w:ascii="Times New Roman" w:hAnsi="Times New Roman" w:cs="Times New Roman"/>
        </w:rPr>
        <w:t xml:space="preserve">The definition of </w:t>
      </w:r>
      <w:r>
        <w:rPr>
          <w:rFonts w:ascii="Times New Roman" w:hAnsi="Times New Roman" w:cs="Times New Roman"/>
        </w:rPr>
        <w:t>“</w:t>
      </w:r>
      <w:r w:rsidRPr="00C76D37">
        <w:rPr>
          <w:rFonts w:ascii="Times New Roman" w:hAnsi="Times New Roman" w:cs="Times New Roman"/>
        </w:rPr>
        <w:t>sexual contact</w:t>
      </w:r>
      <w:r>
        <w:rPr>
          <w:rFonts w:ascii="Times New Roman" w:hAnsi="Times New Roman" w:cs="Times New Roman"/>
        </w:rPr>
        <w:t>”</w:t>
      </w:r>
      <w:r w:rsidRPr="00C76D37">
        <w:rPr>
          <w:rFonts w:ascii="Times New Roman" w:hAnsi="Times New Roman" w:cs="Times New Roman"/>
        </w:rPr>
        <w:t xml:space="preserve"> in § 939.22(34) applies to offenses not found in § 940.225, where the definition in § 940.225(5)(b) applies, or Chapter 948, where the definition in § 948.01(5) applies. Section 939.22(34) identifies two types of intentional touchings and two alternatives involving intentional emission of bodily substances. </w:t>
      </w:r>
      <w:r w:rsidR="00E42F31" w:rsidRPr="00E42F31">
        <w:rPr>
          <w:rFonts w:ascii="Times New Roman" w:hAnsi="Times New Roman" w:cs="Times New Roman"/>
        </w:rPr>
        <w:t>The instruction provides a separate paragraph for each statutory alternative. The applicable paragraph should be selected and added to the instruction for the charged offense.</w:t>
      </w:r>
    </w:p>
    <w:p w14:paraId="3D8CFB52" w14:textId="77777777" w:rsidR="00F37DFC" w:rsidRDefault="00F37DFC" w:rsidP="00C76D37">
      <w:pPr>
        <w:pStyle w:val="NoSpacing"/>
        <w:tabs>
          <w:tab w:val="left" w:pos="900"/>
        </w:tabs>
        <w:ind w:firstLine="450"/>
        <w:jc w:val="both"/>
        <w:rPr>
          <w:rFonts w:ascii="Times New Roman" w:hAnsi="Times New Roman" w:cs="Times New Roman"/>
        </w:rPr>
      </w:pPr>
    </w:p>
    <w:p w14:paraId="22A7A044" w14:textId="56629634" w:rsidR="00F37DFC" w:rsidRDefault="00F37DFC" w:rsidP="00C76D37">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t>Each alternative includes the second part of the statutory sexual contact definition: that the contact was for a prohibited purpose. See note 4, below.</w:t>
      </w:r>
    </w:p>
    <w:p w14:paraId="5C882BD5" w14:textId="77777777" w:rsidR="00F37DFC" w:rsidRPr="00C76D37" w:rsidRDefault="00F37DFC" w:rsidP="00C76D37">
      <w:pPr>
        <w:pStyle w:val="NoSpacing"/>
        <w:tabs>
          <w:tab w:val="left" w:pos="900"/>
        </w:tabs>
        <w:ind w:firstLine="450"/>
        <w:jc w:val="both"/>
        <w:rPr>
          <w:rFonts w:ascii="Times New Roman" w:hAnsi="Times New Roman" w:cs="Times New Roman"/>
        </w:rPr>
      </w:pPr>
    </w:p>
  </w:endnote>
  <w:endnote w:id="2">
    <w:p w14:paraId="42B7C6C7" w14:textId="7E3CAC69" w:rsidR="00F37DFC" w:rsidRPr="00F37DFC" w:rsidRDefault="00201738"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00F37DFC" w:rsidRPr="00F37DFC">
        <w:rPr>
          <w:rFonts w:ascii="Times New Roman" w:hAnsi="Times New Roman" w:cs="Times New Roman"/>
        </w:rPr>
        <w:t>.</w:t>
      </w:r>
      <w:r w:rsidRPr="00F37DFC">
        <w:rPr>
          <w:rFonts w:ascii="Times New Roman" w:hAnsi="Times New Roman" w:cs="Times New Roman"/>
        </w:rPr>
        <w:t xml:space="preserve"> </w:t>
      </w:r>
      <w:r w:rsidR="00F37DFC">
        <w:rPr>
          <w:rFonts w:ascii="Times New Roman" w:hAnsi="Times New Roman" w:cs="Times New Roman"/>
        </w:rPr>
        <w:tab/>
      </w:r>
      <w:r w:rsidR="00F37DFC" w:rsidRPr="00F37DFC">
        <w:rPr>
          <w:rFonts w:ascii="Times New Roman" w:hAnsi="Times New Roman" w:cs="Times New Roman"/>
        </w:rPr>
        <w:t xml:space="preserve">Section 939.22(19) defines </w:t>
      </w:r>
      <w:r w:rsidR="00F37DFC">
        <w:rPr>
          <w:rFonts w:ascii="Times New Roman" w:hAnsi="Times New Roman" w:cs="Times New Roman"/>
        </w:rPr>
        <w:t>“</w:t>
      </w:r>
      <w:r w:rsidR="00F37DFC" w:rsidRPr="00F37DFC">
        <w:rPr>
          <w:rFonts w:ascii="Times New Roman" w:hAnsi="Times New Roman" w:cs="Times New Roman"/>
        </w:rPr>
        <w:t>intimate parts</w:t>
      </w:r>
      <w:r w:rsidR="00F37DFC">
        <w:rPr>
          <w:rFonts w:ascii="Times New Roman" w:hAnsi="Times New Roman" w:cs="Times New Roman"/>
        </w:rPr>
        <w:t>”</w:t>
      </w:r>
      <w:r w:rsidR="00F37DFC" w:rsidRPr="00F37DFC">
        <w:rPr>
          <w:rFonts w:ascii="Times New Roman" w:hAnsi="Times New Roman" w:cs="Times New Roman"/>
        </w:rPr>
        <w:t xml:space="preserve">: </w:t>
      </w:r>
      <w:r w:rsidR="00F37DFC">
        <w:rPr>
          <w:rFonts w:ascii="Times New Roman" w:hAnsi="Times New Roman" w:cs="Times New Roman"/>
        </w:rPr>
        <w:t>“‘</w:t>
      </w:r>
      <w:r w:rsidR="00F37DFC" w:rsidRPr="00F37DFC">
        <w:rPr>
          <w:rFonts w:ascii="Times New Roman" w:hAnsi="Times New Roman" w:cs="Times New Roman"/>
        </w:rPr>
        <w:t>Intimate parts</w:t>
      </w:r>
      <w:r w:rsidR="00F37DFC">
        <w:rPr>
          <w:rFonts w:ascii="Times New Roman" w:hAnsi="Times New Roman" w:cs="Times New Roman"/>
        </w:rPr>
        <w:t>’</w:t>
      </w:r>
      <w:r w:rsidR="00F37DFC" w:rsidRPr="00F37DFC">
        <w:rPr>
          <w:rFonts w:ascii="Times New Roman" w:hAnsi="Times New Roman" w:cs="Times New Roman"/>
        </w:rPr>
        <w:t xml:space="preserve"> means the breast, buttock, anus, groin, scrotum, penis, vagina, or pubic mound of a human being.</w:t>
      </w:r>
      <w:r w:rsidR="00F37DFC">
        <w:rPr>
          <w:rFonts w:ascii="Times New Roman" w:hAnsi="Times New Roman" w:cs="Times New Roman"/>
        </w:rPr>
        <w:t>”</w:t>
      </w:r>
      <w:r w:rsidR="00F37DFC" w:rsidRPr="00F37DFC">
        <w:rPr>
          <w:rFonts w:ascii="Times New Roman" w:hAnsi="Times New Roman" w:cs="Times New Roman"/>
        </w:rPr>
        <w:t xml:space="preserve"> The Committee suggests naming the specific intimate part involved in the sexual contact.</w:t>
      </w:r>
    </w:p>
    <w:p w14:paraId="1F519723" w14:textId="77777777" w:rsidR="00F37DFC" w:rsidRPr="00F37DFC" w:rsidRDefault="00F37DFC" w:rsidP="00F37DFC">
      <w:pPr>
        <w:pStyle w:val="NoSpacing"/>
        <w:tabs>
          <w:tab w:val="left" w:pos="900"/>
        </w:tabs>
        <w:ind w:firstLine="450"/>
        <w:jc w:val="both"/>
        <w:rPr>
          <w:rFonts w:ascii="Times New Roman" w:hAnsi="Times New Roman" w:cs="Times New Roman"/>
        </w:rPr>
      </w:pPr>
    </w:p>
    <w:p w14:paraId="181FE133" w14:textId="090CA11F" w:rsidR="00F37DFC" w:rsidRP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t xml:space="preserve">In </w:t>
      </w:r>
      <w:r w:rsidRPr="00F37DFC">
        <w:rPr>
          <w:rFonts w:ascii="Times New Roman" w:hAnsi="Times New Roman" w:cs="Times New Roman"/>
          <w:u w:val="single"/>
        </w:rPr>
        <w:t>State v. Morse</w:t>
      </w:r>
      <w:r w:rsidRPr="00F37DFC">
        <w:rPr>
          <w:rFonts w:ascii="Times New Roman" w:hAnsi="Times New Roman" w:cs="Times New Roman"/>
        </w:rPr>
        <w:t xml:space="preserve">, 126 Wis.2d 1, 374 N.W.2d 388 (Ct. App. 1985), the court of appeals held that a trial court did not improperly broaden the scope of the sexual contact definition in § 939.22(19) by defining </w:t>
      </w:r>
      <w:r>
        <w:rPr>
          <w:rFonts w:ascii="Times New Roman" w:hAnsi="Times New Roman" w:cs="Times New Roman"/>
        </w:rPr>
        <w:t>“</w:t>
      </w:r>
      <w:r w:rsidRPr="00F37DFC">
        <w:rPr>
          <w:rFonts w:ascii="Times New Roman" w:hAnsi="Times New Roman" w:cs="Times New Roman"/>
        </w:rPr>
        <w:t>intimate part</w:t>
      </w:r>
      <w:r>
        <w:rPr>
          <w:rFonts w:ascii="Times New Roman" w:hAnsi="Times New Roman" w:cs="Times New Roman"/>
        </w:rPr>
        <w:t>”</w:t>
      </w:r>
      <w:r w:rsidRPr="00F37DFC">
        <w:rPr>
          <w:rFonts w:ascii="Times New Roman" w:hAnsi="Times New Roman" w:cs="Times New Roman"/>
        </w:rPr>
        <w:t xml:space="preserve"> to include </w:t>
      </w:r>
      <w:r>
        <w:rPr>
          <w:rFonts w:ascii="Times New Roman" w:hAnsi="Times New Roman" w:cs="Times New Roman"/>
        </w:rPr>
        <w:t>“</w:t>
      </w:r>
      <w:r w:rsidRPr="00F37DFC">
        <w:rPr>
          <w:rFonts w:ascii="Times New Roman" w:hAnsi="Times New Roman" w:cs="Times New Roman"/>
        </w:rPr>
        <w:t>the vaginal area.</w:t>
      </w:r>
      <w:r>
        <w:rPr>
          <w:rFonts w:ascii="Times New Roman" w:hAnsi="Times New Roman" w:cs="Times New Roman"/>
        </w:rPr>
        <w:t>”</w:t>
      </w:r>
    </w:p>
    <w:p w14:paraId="1A0F1FF2" w14:textId="77777777" w:rsidR="00F37DFC" w:rsidRPr="00F37DFC" w:rsidRDefault="00F37DFC" w:rsidP="00F37DFC">
      <w:pPr>
        <w:pStyle w:val="NoSpacing"/>
        <w:tabs>
          <w:tab w:val="left" w:pos="900"/>
        </w:tabs>
        <w:ind w:firstLine="450"/>
        <w:jc w:val="both"/>
        <w:rPr>
          <w:rFonts w:ascii="Times New Roman" w:hAnsi="Times New Roman" w:cs="Times New Roman"/>
        </w:rPr>
      </w:pPr>
    </w:p>
    <w:p w14:paraId="59EFC228" w14:textId="32E8A791" w:rsidR="00201738" w:rsidRDefault="00F37DFC" w:rsidP="00F37DFC">
      <w:pPr>
        <w:pStyle w:val="NoSpacing"/>
        <w:tabs>
          <w:tab w:val="left" w:pos="900"/>
        </w:tabs>
        <w:ind w:firstLine="450"/>
        <w:jc w:val="both"/>
        <w:rPr>
          <w:rFonts w:ascii="Times New Roman" w:hAnsi="Times New Roman" w:cs="Times New Roman"/>
        </w:rPr>
      </w:pPr>
      <w:r>
        <w:rPr>
          <w:rFonts w:ascii="Times New Roman" w:hAnsi="Times New Roman" w:cs="Times New Roman"/>
        </w:rPr>
        <w:t>“</w:t>
      </w:r>
      <w:r w:rsidRPr="00F37DFC">
        <w:rPr>
          <w:rFonts w:ascii="Times New Roman" w:hAnsi="Times New Roman" w:cs="Times New Roman"/>
        </w:rPr>
        <w:t xml:space="preserve">[T]he plain language of Wis. Stat. § 939.22(19) is meant to include a female and a male breast because each is </w:t>
      </w:r>
      <w:r>
        <w:rPr>
          <w:rFonts w:ascii="Times New Roman" w:hAnsi="Times New Roman" w:cs="Times New Roman"/>
        </w:rPr>
        <w:t>‘</w:t>
      </w:r>
      <w:r w:rsidRPr="00F37DFC">
        <w:rPr>
          <w:rFonts w:ascii="Times New Roman" w:hAnsi="Times New Roman" w:cs="Times New Roman"/>
        </w:rPr>
        <w:t>the breast . . . of a human being</w:t>
      </w:r>
      <w:r>
        <w:rPr>
          <w:rFonts w:ascii="Times New Roman" w:hAnsi="Times New Roman" w:cs="Times New Roman"/>
        </w:rPr>
        <w:t>’</w:t>
      </w:r>
      <w:r w:rsidRPr="00F37DFC">
        <w:rPr>
          <w:rFonts w:ascii="Times New Roman" w:hAnsi="Times New Roman" w:cs="Times New Roman"/>
        </w:rPr>
        <w:t xml:space="preserve"> and thereby the touching of a [15 year old] boy</w:t>
      </w:r>
      <w:r>
        <w:rPr>
          <w:rFonts w:ascii="Times New Roman" w:hAnsi="Times New Roman" w:cs="Times New Roman"/>
        </w:rPr>
        <w:t>’</w:t>
      </w:r>
      <w:r w:rsidRPr="00F37DFC">
        <w:rPr>
          <w:rFonts w:ascii="Times New Roman" w:hAnsi="Times New Roman" w:cs="Times New Roman"/>
        </w:rPr>
        <w:t xml:space="preserve">s breast constitutes </w:t>
      </w:r>
      <w:r>
        <w:rPr>
          <w:rFonts w:ascii="Times New Roman" w:hAnsi="Times New Roman" w:cs="Times New Roman"/>
        </w:rPr>
        <w:t>‘</w:t>
      </w:r>
      <w:r w:rsidRPr="00F37DFC">
        <w:rPr>
          <w:rFonts w:ascii="Times New Roman" w:hAnsi="Times New Roman" w:cs="Times New Roman"/>
        </w:rPr>
        <w:t>sexual contact</w:t>
      </w:r>
      <w:r>
        <w:rPr>
          <w:rFonts w:ascii="Times New Roman" w:hAnsi="Times New Roman" w:cs="Times New Roman"/>
        </w:rPr>
        <w:t>’</w:t>
      </w:r>
      <w:r w:rsidRPr="00F37DFC">
        <w:rPr>
          <w:rFonts w:ascii="Times New Roman" w:hAnsi="Times New Roman" w:cs="Times New Roman"/>
        </w:rPr>
        <w:t xml:space="preserve"> within the meaning of Wis. Stat. §948.02(2).</w:t>
      </w:r>
      <w:r>
        <w:rPr>
          <w:rFonts w:ascii="Times New Roman" w:hAnsi="Times New Roman" w:cs="Times New Roman"/>
        </w:rPr>
        <w:t>”</w:t>
      </w:r>
      <w:r w:rsidRPr="00F37DFC">
        <w:rPr>
          <w:rFonts w:ascii="Times New Roman" w:hAnsi="Times New Roman" w:cs="Times New Roman"/>
        </w:rPr>
        <w:t xml:space="preserve"> </w:t>
      </w:r>
      <w:r w:rsidRPr="00F37DFC">
        <w:rPr>
          <w:rFonts w:ascii="Times New Roman" w:hAnsi="Times New Roman" w:cs="Times New Roman"/>
          <w:u w:val="single"/>
        </w:rPr>
        <w:t>State v. Forster</w:t>
      </w:r>
      <w:r w:rsidRPr="00F37DFC">
        <w:rPr>
          <w:rFonts w:ascii="Times New Roman" w:hAnsi="Times New Roman" w:cs="Times New Roman"/>
        </w:rPr>
        <w:t>, 2003 WI App 29, 260 Wis.2d 149, 659 N.W.2d 144.</w:t>
      </w:r>
    </w:p>
    <w:p w14:paraId="65A98E35"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3">
    <w:p w14:paraId="1639C1F2" w14:textId="16ADF4B4" w:rsidR="00201738" w:rsidRDefault="00201738"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00F37DFC" w:rsidRPr="00F37DFC">
        <w:rPr>
          <w:rFonts w:ascii="Times New Roman" w:hAnsi="Times New Roman" w:cs="Times New Roman"/>
        </w:rPr>
        <w:t>.</w:t>
      </w:r>
      <w:r w:rsidRPr="00F37DFC">
        <w:rPr>
          <w:rFonts w:ascii="Times New Roman" w:hAnsi="Times New Roman" w:cs="Times New Roman"/>
        </w:rPr>
        <w:t xml:space="preserve"> </w:t>
      </w:r>
      <w:r w:rsidR="00F37DFC">
        <w:rPr>
          <w:rFonts w:ascii="Times New Roman" w:hAnsi="Times New Roman" w:cs="Times New Roman"/>
        </w:rPr>
        <w:tab/>
        <w:t>“</w:t>
      </w:r>
      <w:r w:rsidR="00F37DFC" w:rsidRPr="00F37DFC">
        <w:rPr>
          <w:rFonts w:ascii="Times New Roman" w:hAnsi="Times New Roman" w:cs="Times New Roman"/>
        </w:rPr>
        <w:t>By another person upon the defendant</w:t>
      </w:r>
      <w:r w:rsidR="00F37DFC">
        <w:rPr>
          <w:rFonts w:ascii="Times New Roman" w:hAnsi="Times New Roman" w:cs="Times New Roman"/>
        </w:rPr>
        <w:t>’</w:t>
      </w:r>
      <w:r w:rsidR="00F37DFC" w:rsidRPr="00F37DFC">
        <w:rPr>
          <w:rFonts w:ascii="Times New Roman" w:hAnsi="Times New Roman" w:cs="Times New Roman"/>
        </w:rPr>
        <w:t>s instruction</w:t>
      </w:r>
      <w:r w:rsidR="00F37DFC">
        <w:rPr>
          <w:rFonts w:ascii="Times New Roman" w:hAnsi="Times New Roman" w:cs="Times New Roman"/>
        </w:rPr>
        <w:t>”</w:t>
      </w:r>
      <w:r w:rsidR="00F37DFC" w:rsidRPr="00F37DFC">
        <w:rPr>
          <w:rFonts w:ascii="Times New Roman" w:hAnsi="Times New Roman" w:cs="Times New Roman"/>
        </w:rPr>
        <w:t xml:space="preserve"> was added by 2005 Wisconsin Act 435, effective date: June 6, 2006.</w:t>
      </w:r>
    </w:p>
    <w:p w14:paraId="7EDB2C28"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4">
    <w:p w14:paraId="706AFDC2" w14:textId="7024649B" w:rsidR="00201738" w:rsidRDefault="00201738"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00F37DFC" w:rsidRPr="00F37DFC">
        <w:rPr>
          <w:rFonts w:ascii="Times New Roman" w:hAnsi="Times New Roman" w:cs="Times New Roman"/>
        </w:rPr>
        <w:t>.</w:t>
      </w:r>
      <w:r w:rsidRPr="00F37DFC">
        <w:rPr>
          <w:rFonts w:ascii="Times New Roman" w:hAnsi="Times New Roman" w:cs="Times New Roman"/>
        </w:rPr>
        <w:t xml:space="preserve"> </w:t>
      </w:r>
      <w:r w:rsidR="00F37DFC">
        <w:rPr>
          <w:rFonts w:ascii="Times New Roman" w:hAnsi="Times New Roman" w:cs="Times New Roman"/>
        </w:rPr>
        <w:tab/>
      </w:r>
      <w:r w:rsidR="00F37DFC" w:rsidRPr="00F37DFC">
        <w:rPr>
          <w:rFonts w:ascii="Times New Roman" w:hAnsi="Times New Roman" w:cs="Times New Roman"/>
        </w:rPr>
        <w:t xml:space="preserve">Each alternative definition includes the requirement that the contact be for a prohibited purpose. The Committee concluded that including purpose as part of each alternative will reduce the possibility that it would be inadvertently overlooked. Failure to include the purpose of the contact as part of the jury instruction is reversible error. </w:t>
      </w:r>
      <w:r w:rsidR="00F37DFC" w:rsidRPr="007B7A0C">
        <w:rPr>
          <w:rFonts w:ascii="Times New Roman" w:hAnsi="Times New Roman" w:cs="Times New Roman"/>
          <w:u w:val="single"/>
        </w:rPr>
        <w:t>State v. Krueger</w:t>
      </w:r>
      <w:r w:rsidR="00F37DFC" w:rsidRPr="00F37DFC">
        <w:rPr>
          <w:rFonts w:ascii="Times New Roman" w:hAnsi="Times New Roman" w:cs="Times New Roman"/>
        </w:rPr>
        <w:t xml:space="preserve">, 2001 WI App 14, 240 Wis.2d 644, 623 N.W.2d 211. Likewise, failure to include reference to purpose when accepting a guilty plea may be grounds for withdrawal of the plea. </w:t>
      </w:r>
      <w:r w:rsidR="00F37DFC" w:rsidRPr="007B7A0C">
        <w:rPr>
          <w:rFonts w:ascii="Times New Roman" w:hAnsi="Times New Roman" w:cs="Times New Roman"/>
          <w:u w:val="single"/>
        </w:rPr>
        <w:t>State v. Bollig</w:t>
      </w:r>
      <w:r w:rsidR="00F37DFC" w:rsidRPr="00F37DFC">
        <w:rPr>
          <w:rFonts w:ascii="Times New Roman" w:hAnsi="Times New Roman" w:cs="Times New Roman"/>
        </w:rPr>
        <w:t xml:space="preserve">, 2000 WI 6, 232 Wis.2d 561, 605 N.W.2d 199; </w:t>
      </w:r>
      <w:r w:rsidR="00F37DFC" w:rsidRPr="007B7A0C">
        <w:rPr>
          <w:rFonts w:ascii="Times New Roman" w:hAnsi="Times New Roman" w:cs="Times New Roman"/>
          <w:u w:val="single"/>
        </w:rPr>
        <w:t>State v. Jipson</w:t>
      </w:r>
      <w:r w:rsidR="00F37DFC" w:rsidRPr="00F37DFC">
        <w:rPr>
          <w:rFonts w:ascii="Times New Roman" w:hAnsi="Times New Roman" w:cs="Times New Roman"/>
        </w:rPr>
        <w:t>, 2003 WI App 222, 267 Wis.2d 467, 671 N.W.2d 18; and</w:t>
      </w:r>
      <w:r w:rsidR="00A35ECA">
        <w:rPr>
          <w:rFonts w:ascii="Times New Roman" w:hAnsi="Times New Roman" w:cs="Times New Roman"/>
        </w:rPr>
        <w:t xml:space="preserve"> </w:t>
      </w:r>
      <w:r w:rsidR="00F37DFC" w:rsidRPr="007B7A0C">
        <w:rPr>
          <w:rFonts w:ascii="Times New Roman" w:hAnsi="Times New Roman" w:cs="Times New Roman"/>
          <w:u w:val="single"/>
        </w:rPr>
        <w:t>State v. Nichelson</w:t>
      </w:r>
      <w:r w:rsidR="00F37DFC" w:rsidRPr="00F37DFC">
        <w:rPr>
          <w:rFonts w:ascii="Times New Roman" w:hAnsi="Times New Roman" w:cs="Times New Roman"/>
        </w:rPr>
        <w:t>, 220 Wis.2d 214, 582 N.W.2d 460 (1998).</w:t>
      </w:r>
    </w:p>
    <w:p w14:paraId="7F1E5E02"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5">
    <w:p w14:paraId="7EBEDB58" w14:textId="364B06DF" w:rsid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t>“</w:t>
      </w:r>
      <w:r w:rsidRPr="00F37DFC">
        <w:rPr>
          <w:rFonts w:ascii="Times New Roman" w:hAnsi="Times New Roman" w:cs="Times New Roman"/>
        </w:rPr>
        <w:t>Of another person upon the defendant</w:t>
      </w:r>
      <w:r w:rsidR="007B7A0C">
        <w:rPr>
          <w:rFonts w:ascii="Times New Roman" w:hAnsi="Times New Roman" w:cs="Times New Roman"/>
        </w:rPr>
        <w:t>’</w:t>
      </w:r>
      <w:r w:rsidRPr="00F37DFC">
        <w:rPr>
          <w:rFonts w:ascii="Times New Roman" w:hAnsi="Times New Roman" w:cs="Times New Roman"/>
        </w:rPr>
        <w:t>s instruction</w:t>
      </w:r>
      <w:r w:rsidR="007B7A0C">
        <w:rPr>
          <w:rFonts w:ascii="Times New Roman" w:hAnsi="Times New Roman" w:cs="Times New Roman"/>
        </w:rPr>
        <w:t>”</w:t>
      </w:r>
      <w:r w:rsidRPr="00F37DFC">
        <w:rPr>
          <w:rFonts w:ascii="Times New Roman" w:hAnsi="Times New Roman" w:cs="Times New Roman"/>
        </w:rPr>
        <w:t xml:space="preserve"> was added by 2005 Wisconsin Act 435, effective date: June 6, 2006.</w:t>
      </w:r>
    </w:p>
    <w:p w14:paraId="433A956A"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6">
    <w:p w14:paraId="621D3DAA" w14:textId="552B00BB" w:rsid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r>
      <w:r w:rsidRPr="00F37DFC">
        <w:rPr>
          <w:rFonts w:ascii="Times New Roman" w:hAnsi="Times New Roman" w:cs="Times New Roman"/>
        </w:rPr>
        <w:t xml:space="preserve">Each alternative definition includes the requirement that the contact be for a prohibited purpose. See note 4, </w:t>
      </w:r>
      <w:r w:rsidRPr="007B7A0C">
        <w:rPr>
          <w:rFonts w:ascii="Times New Roman" w:hAnsi="Times New Roman" w:cs="Times New Roman"/>
          <w:u w:val="single"/>
        </w:rPr>
        <w:t>supra</w:t>
      </w:r>
      <w:r w:rsidRPr="00F37DFC">
        <w:rPr>
          <w:rFonts w:ascii="Times New Roman" w:hAnsi="Times New Roman" w:cs="Times New Roman"/>
        </w:rPr>
        <w:t>.</w:t>
      </w:r>
    </w:p>
    <w:p w14:paraId="6BFC964E"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7">
    <w:p w14:paraId="7EE0E8A6" w14:textId="07811524" w:rsid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t>“</w:t>
      </w:r>
      <w:r w:rsidRPr="00F37DFC">
        <w:rPr>
          <w:rFonts w:ascii="Times New Roman" w:hAnsi="Times New Roman" w:cs="Times New Roman"/>
        </w:rPr>
        <w:t>By another person upon the defendant</w:t>
      </w:r>
      <w:r w:rsidR="007B7A0C">
        <w:rPr>
          <w:rFonts w:ascii="Times New Roman" w:hAnsi="Times New Roman" w:cs="Times New Roman"/>
        </w:rPr>
        <w:t>’</w:t>
      </w:r>
      <w:r w:rsidRPr="00F37DFC">
        <w:rPr>
          <w:rFonts w:ascii="Times New Roman" w:hAnsi="Times New Roman" w:cs="Times New Roman"/>
        </w:rPr>
        <w:t>s instruction</w:t>
      </w:r>
      <w:r w:rsidR="007B7A0C">
        <w:rPr>
          <w:rFonts w:ascii="Times New Roman" w:hAnsi="Times New Roman" w:cs="Times New Roman"/>
        </w:rPr>
        <w:t>”</w:t>
      </w:r>
      <w:r w:rsidRPr="00F37DFC">
        <w:rPr>
          <w:rFonts w:ascii="Times New Roman" w:hAnsi="Times New Roman" w:cs="Times New Roman"/>
        </w:rPr>
        <w:t xml:space="preserve"> was added by 2005 Wisconsin Act 435, effective date: June 6, 2006.</w:t>
      </w:r>
    </w:p>
    <w:p w14:paraId="47CB3E06"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8">
    <w:p w14:paraId="01EE96EE" w14:textId="59E73D24" w:rsid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r>
      <w:r w:rsidRPr="00F37DFC">
        <w:rPr>
          <w:rFonts w:ascii="Times New Roman" w:hAnsi="Times New Roman" w:cs="Times New Roman"/>
        </w:rPr>
        <w:t xml:space="preserve">This is the type of </w:t>
      </w:r>
      <w:r w:rsidR="007B7A0C">
        <w:rPr>
          <w:rFonts w:ascii="Times New Roman" w:hAnsi="Times New Roman" w:cs="Times New Roman"/>
        </w:rPr>
        <w:t>“</w:t>
      </w:r>
      <w:r w:rsidRPr="00F37DFC">
        <w:rPr>
          <w:rFonts w:ascii="Times New Roman" w:hAnsi="Times New Roman" w:cs="Times New Roman"/>
        </w:rPr>
        <w:t>sexual contact</w:t>
      </w:r>
      <w:r w:rsidR="007B7A0C">
        <w:rPr>
          <w:rFonts w:ascii="Times New Roman" w:hAnsi="Times New Roman" w:cs="Times New Roman"/>
        </w:rPr>
        <w:t>”</w:t>
      </w:r>
      <w:r w:rsidRPr="00F37DFC">
        <w:rPr>
          <w:rFonts w:ascii="Times New Roman" w:hAnsi="Times New Roman" w:cs="Times New Roman"/>
        </w:rPr>
        <w:t xml:space="preserve"> defined in § 939.22(34)(c).</w:t>
      </w:r>
      <w:r w:rsidR="007B7A0C">
        <w:rPr>
          <w:rFonts w:ascii="Times New Roman" w:hAnsi="Times New Roman" w:cs="Times New Roman"/>
        </w:rPr>
        <w:t xml:space="preserve"> </w:t>
      </w:r>
      <w:r w:rsidRPr="00F37DFC">
        <w:rPr>
          <w:rFonts w:ascii="Times New Roman" w:hAnsi="Times New Roman" w:cs="Times New Roman"/>
        </w:rPr>
        <w:t>It was created by 1995 Wisconsin Act 69, which first applied to offenses committed on December 2, 1995.</w:t>
      </w:r>
    </w:p>
    <w:p w14:paraId="292D853D"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9">
    <w:p w14:paraId="1BAC5592" w14:textId="7A9ED161" w:rsid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r>
      <w:r w:rsidRPr="00F37DFC">
        <w:rPr>
          <w:rFonts w:ascii="Times New Roman" w:hAnsi="Times New Roman" w:cs="Times New Roman"/>
        </w:rPr>
        <w:t xml:space="preserve">Each alternative definition includes the requirement that the contact be for a prohibited purpose. See note 4, </w:t>
      </w:r>
      <w:r w:rsidRPr="007B7A0C">
        <w:rPr>
          <w:rFonts w:ascii="Times New Roman" w:hAnsi="Times New Roman" w:cs="Times New Roman"/>
          <w:u w:val="single"/>
        </w:rPr>
        <w:t>supra</w:t>
      </w:r>
      <w:r w:rsidRPr="00F37DFC">
        <w:rPr>
          <w:rFonts w:ascii="Times New Roman" w:hAnsi="Times New Roman" w:cs="Times New Roman"/>
        </w:rPr>
        <w:t>.</w:t>
      </w:r>
    </w:p>
    <w:p w14:paraId="5BF81ADC"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10">
    <w:p w14:paraId="0DCB0528" w14:textId="0A748D41" w:rsidR="00F37DFC" w:rsidRDefault="00F37DFC" w:rsidP="00F37DFC">
      <w:pPr>
        <w:pStyle w:val="NoSpacing"/>
        <w:tabs>
          <w:tab w:val="left" w:pos="900"/>
        </w:tabs>
        <w:ind w:firstLine="450"/>
        <w:jc w:val="both"/>
        <w:rPr>
          <w:rFonts w:ascii="Times New Roman" w:hAnsi="Times New Roman" w:cs="Times New Roman"/>
        </w:rPr>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r>
      <w:r w:rsidRPr="00F37DFC">
        <w:rPr>
          <w:rFonts w:ascii="Times New Roman" w:hAnsi="Times New Roman" w:cs="Times New Roman"/>
        </w:rPr>
        <w:t xml:space="preserve">This is the type of </w:t>
      </w:r>
      <w:r w:rsidR="007B7A0C">
        <w:rPr>
          <w:rFonts w:ascii="Times New Roman" w:hAnsi="Times New Roman" w:cs="Times New Roman"/>
        </w:rPr>
        <w:t>“</w:t>
      </w:r>
      <w:r w:rsidRPr="00F37DFC">
        <w:rPr>
          <w:rFonts w:ascii="Times New Roman" w:hAnsi="Times New Roman" w:cs="Times New Roman"/>
        </w:rPr>
        <w:t>sexual contact</w:t>
      </w:r>
      <w:r w:rsidR="007B7A0C">
        <w:rPr>
          <w:rFonts w:ascii="Times New Roman" w:hAnsi="Times New Roman" w:cs="Times New Roman"/>
        </w:rPr>
        <w:t>”</w:t>
      </w:r>
      <w:r w:rsidRPr="00F37DFC">
        <w:rPr>
          <w:rFonts w:ascii="Times New Roman" w:hAnsi="Times New Roman" w:cs="Times New Roman"/>
        </w:rPr>
        <w:t xml:space="preserve"> defined in § 939.22(34)(d). It was created by 2005 Wisconsin Act 273, which first applied to offenses committed on April 20, 2006.</w:t>
      </w:r>
    </w:p>
    <w:p w14:paraId="0ED081A5" w14:textId="77777777" w:rsidR="00F37DFC" w:rsidRPr="00F37DFC" w:rsidRDefault="00F37DFC" w:rsidP="00F37DFC">
      <w:pPr>
        <w:pStyle w:val="NoSpacing"/>
        <w:tabs>
          <w:tab w:val="left" w:pos="900"/>
        </w:tabs>
        <w:ind w:firstLine="450"/>
        <w:jc w:val="both"/>
        <w:rPr>
          <w:rFonts w:ascii="Times New Roman" w:hAnsi="Times New Roman" w:cs="Times New Roman"/>
        </w:rPr>
      </w:pPr>
    </w:p>
  </w:endnote>
  <w:endnote w:id="11">
    <w:p w14:paraId="08DCF884" w14:textId="399C3CEB" w:rsidR="00F37DFC" w:rsidRDefault="00F37DFC" w:rsidP="00F37DFC">
      <w:pPr>
        <w:pStyle w:val="NoSpacing"/>
        <w:tabs>
          <w:tab w:val="left" w:pos="900"/>
        </w:tabs>
        <w:ind w:firstLine="450"/>
        <w:jc w:val="both"/>
      </w:pPr>
      <w:r w:rsidRPr="00F37DFC">
        <w:rPr>
          <w:rFonts w:ascii="Times New Roman" w:hAnsi="Times New Roman" w:cs="Times New Roman"/>
        </w:rPr>
        <w:endnoteRef/>
      </w:r>
      <w:r w:rsidRPr="00F37DFC">
        <w:rPr>
          <w:rFonts w:ascii="Times New Roman" w:hAnsi="Times New Roman" w:cs="Times New Roman"/>
        </w:rPr>
        <w:t xml:space="preserve">. </w:t>
      </w:r>
      <w:r w:rsidR="007B7A0C">
        <w:rPr>
          <w:rFonts w:ascii="Times New Roman" w:hAnsi="Times New Roman" w:cs="Times New Roman"/>
        </w:rPr>
        <w:tab/>
      </w:r>
      <w:r w:rsidRPr="00F37DFC">
        <w:rPr>
          <w:rFonts w:ascii="Times New Roman" w:hAnsi="Times New Roman" w:cs="Times New Roman"/>
        </w:rPr>
        <w:t xml:space="preserve">Each alternative definition includes the requirement that the contact be for a prohibited purpose. See note 4, </w:t>
      </w:r>
      <w:r w:rsidRPr="007B7A0C">
        <w:rPr>
          <w:rFonts w:ascii="Times New Roman" w:hAnsi="Times New Roman" w:cs="Times New Roman"/>
          <w:u w:val="single"/>
        </w:rPr>
        <w:t>supra</w:t>
      </w:r>
      <w:r w:rsidRPr="00F37DFC">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A374" w14:textId="77777777" w:rsidR="00C76D37" w:rsidRDefault="00C76D37" w:rsidP="00C76D37">
    <w:pPr>
      <w:pStyle w:val="Footer"/>
      <w:jc w:val="both"/>
      <w:rPr>
        <w:rFonts w:ascii="Arial" w:hAnsi="Arial" w:cs="Arial"/>
        <w:sz w:val="20"/>
        <w:szCs w:val="20"/>
      </w:rPr>
    </w:pPr>
  </w:p>
  <w:p w14:paraId="22C4D109" w14:textId="50B21701" w:rsidR="00C76D37" w:rsidRPr="00C76D37" w:rsidRDefault="00C76D37" w:rsidP="00C76D37">
    <w:pPr>
      <w:pStyle w:val="Footer"/>
      <w:jc w:val="both"/>
      <w:rPr>
        <w:rFonts w:ascii="Arial" w:hAnsi="Arial" w:cs="Arial"/>
        <w:sz w:val="20"/>
        <w:szCs w:val="20"/>
      </w:rPr>
    </w:pPr>
    <w:r w:rsidRPr="00C76D37">
      <w:rPr>
        <w:rFonts w:ascii="Arial" w:hAnsi="Arial" w:cs="Arial"/>
        <w:sz w:val="20"/>
        <w:szCs w:val="20"/>
      </w:rPr>
      <w:t xml:space="preserve">Wisconsin Court System, </w:t>
    </w:r>
    <w:r w:rsidR="00721658">
      <w:rPr>
        <w:rFonts w:ascii="Arial" w:hAnsi="Arial" w:cs="Arial"/>
        <w:sz w:val="20"/>
        <w:szCs w:val="20"/>
      </w:rPr>
      <w:t>7</w:t>
    </w:r>
    <w:r w:rsidRPr="00C76D37">
      <w:rPr>
        <w:rFonts w:ascii="Arial" w:hAnsi="Arial" w:cs="Arial"/>
        <w:sz w:val="20"/>
        <w:szCs w:val="20"/>
      </w:rPr>
      <w:t>/2026</w:t>
    </w:r>
    <w:r w:rsidRPr="00C76D37">
      <w:rPr>
        <w:rFonts w:ascii="Arial" w:hAnsi="Arial" w:cs="Arial"/>
        <w:sz w:val="20"/>
        <w:szCs w:val="20"/>
      </w:rPr>
      <w:tab/>
    </w:r>
    <w:r w:rsidRPr="00C76D37">
      <w:rPr>
        <w:rFonts w:ascii="Arial" w:hAnsi="Arial" w:cs="Arial"/>
        <w:sz w:val="20"/>
        <w:szCs w:val="20"/>
      </w:rPr>
      <w:tab/>
      <w:t>(</w:t>
    </w:r>
    <w:r w:rsidR="00721658">
      <w:rPr>
        <w:rFonts w:ascii="Arial" w:hAnsi="Arial" w:cs="Arial"/>
        <w:sz w:val="20"/>
        <w:szCs w:val="20"/>
      </w:rPr>
      <w:t>Release No. 71</w:t>
    </w:r>
    <w:r w:rsidRPr="00C76D37">
      <w:rPr>
        <w:rFonts w:ascii="Arial" w:hAnsi="Arial" w:cs="Arial"/>
        <w:sz w:val="20"/>
        <w:szCs w:val="20"/>
      </w:rPr>
      <w:t>)</w:t>
    </w:r>
  </w:p>
  <w:sdt>
    <w:sdtPr>
      <w:rPr>
        <w:rFonts w:ascii="Arial" w:hAnsi="Arial" w:cs="Arial"/>
        <w:sz w:val="20"/>
        <w:szCs w:val="20"/>
      </w:rPr>
      <w:id w:val="-133946229"/>
      <w:docPartObj>
        <w:docPartGallery w:val="Page Numbers (Bottom of Page)"/>
        <w:docPartUnique/>
      </w:docPartObj>
    </w:sdtPr>
    <w:sdtEndPr>
      <w:rPr>
        <w:noProof/>
      </w:rPr>
    </w:sdtEndPr>
    <w:sdtContent>
      <w:p w14:paraId="02CC26D7" w14:textId="5589CE86" w:rsidR="00C76D37" w:rsidRPr="00C76D37" w:rsidRDefault="00C76D37">
        <w:pPr>
          <w:pStyle w:val="Footer"/>
          <w:jc w:val="center"/>
          <w:rPr>
            <w:rFonts w:ascii="Arial" w:hAnsi="Arial" w:cs="Arial"/>
            <w:sz w:val="20"/>
            <w:szCs w:val="20"/>
          </w:rPr>
        </w:pPr>
        <w:r w:rsidRPr="00C76D37">
          <w:rPr>
            <w:rFonts w:ascii="Arial" w:hAnsi="Arial" w:cs="Arial"/>
            <w:sz w:val="20"/>
            <w:szCs w:val="20"/>
          </w:rPr>
          <w:fldChar w:fldCharType="begin"/>
        </w:r>
        <w:r w:rsidRPr="00C76D37">
          <w:rPr>
            <w:rFonts w:ascii="Arial" w:hAnsi="Arial" w:cs="Arial"/>
            <w:sz w:val="20"/>
            <w:szCs w:val="20"/>
          </w:rPr>
          <w:instrText xml:space="preserve"> PAGE   \* MERGEFORMAT </w:instrText>
        </w:r>
        <w:r w:rsidRPr="00C76D37">
          <w:rPr>
            <w:rFonts w:ascii="Arial" w:hAnsi="Arial" w:cs="Arial"/>
            <w:sz w:val="20"/>
            <w:szCs w:val="20"/>
          </w:rPr>
          <w:fldChar w:fldCharType="separate"/>
        </w:r>
        <w:r w:rsidRPr="00C76D37">
          <w:rPr>
            <w:rFonts w:ascii="Arial" w:hAnsi="Arial" w:cs="Arial"/>
            <w:noProof/>
            <w:sz w:val="20"/>
            <w:szCs w:val="20"/>
          </w:rPr>
          <w:t>2</w:t>
        </w:r>
        <w:r w:rsidRPr="00C76D37">
          <w:rPr>
            <w:rFonts w:ascii="Arial" w:hAnsi="Arial" w:cs="Arial"/>
            <w:noProof/>
            <w:sz w:val="20"/>
            <w:szCs w:val="20"/>
          </w:rPr>
          <w:fldChar w:fldCharType="end"/>
        </w:r>
      </w:p>
    </w:sdtContent>
  </w:sdt>
  <w:p w14:paraId="4A95877C" w14:textId="77777777" w:rsidR="00C76D37" w:rsidRDefault="00C76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95465" w14:textId="77777777" w:rsidR="00C76D37" w:rsidRDefault="00C76D37" w:rsidP="00C76D37">
      <w:pPr>
        <w:spacing w:after="0" w:line="240" w:lineRule="auto"/>
      </w:pPr>
      <w:r>
        <w:separator/>
      </w:r>
    </w:p>
  </w:footnote>
  <w:footnote w:type="continuationSeparator" w:id="0">
    <w:p w14:paraId="3B2A32C6" w14:textId="77777777" w:rsidR="00C76D37" w:rsidRDefault="00C76D37" w:rsidP="00C76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B645" w14:textId="77777777" w:rsidR="00C76D37" w:rsidRDefault="00C76D37" w:rsidP="00C76D3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345FAE8E" w14:textId="510D475E" w:rsidR="00C76D37" w:rsidRDefault="00C76D37" w:rsidP="00C76D3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C76D37">
      <w:rPr>
        <w:rFonts w:ascii="Arial" w:eastAsia="Times New Roman" w:hAnsi="Arial" w:cs="Arial"/>
        <w:b/>
        <w:bCs/>
        <w:sz w:val="28"/>
        <w:szCs w:val="28"/>
      </w:rPr>
      <w:t>934</w:t>
    </w:r>
    <w:r w:rsidRPr="00C76D37">
      <w:rPr>
        <w:rFonts w:ascii="Arial" w:eastAsia="Times New Roman" w:hAnsi="Arial" w:cs="Arial"/>
        <w:b/>
        <w:bCs/>
        <w:sz w:val="28"/>
        <w:szCs w:val="28"/>
      </w:rPr>
      <w:tab/>
      <w:t>WIS JI</w:t>
    </w:r>
    <w:r w:rsidRPr="00C76D37">
      <w:rPr>
        <w:rFonts w:ascii="Arial" w:eastAsia="Times New Roman" w:hAnsi="Arial" w:cs="Arial"/>
        <w:b/>
        <w:bCs/>
        <w:sz w:val="28"/>
        <w:szCs w:val="28"/>
      </w:rPr>
      <w:noBreakHyphen/>
      <w:t>CRIMINAL</w:t>
    </w:r>
    <w:r w:rsidRPr="00C76D37">
      <w:rPr>
        <w:rFonts w:ascii="Arial" w:eastAsia="Times New Roman" w:hAnsi="Arial" w:cs="Arial"/>
        <w:b/>
        <w:bCs/>
        <w:sz w:val="28"/>
        <w:szCs w:val="28"/>
      </w:rPr>
      <w:tab/>
      <w:t>934</w:t>
    </w:r>
  </w:p>
  <w:p w14:paraId="58758A80" w14:textId="304F240C" w:rsidR="00C76D37" w:rsidRDefault="00C76D37" w:rsidP="00C76D3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6726A823" w14:textId="77777777" w:rsidR="00C76D37" w:rsidRPr="00C76D37" w:rsidRDefault="00C76D37" w:rsidP="00C76D37">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82EE8"/>
    <w:multiLevelType w:val="hybridMultilevel"/>
    <w:tmpl w:val="79B6C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37"/>
    <w:rsid w:val="000938E7"/>
    <w:rsid w:val="0018342A"/>
    <w:rsid w:val="00201738"/>
    <w:rsid w:val="00610D46"/>
    <w:rsid w:val="00721658"/>
    <w:rsid w:val="0072759C"/>
    <w:rsid w:val="007B7A0C"/>
    <w:rsid w:val="008916CB"/>
    <w:rsid w:val="00A35ECA"/>
    <w:rsid w:val="00A5068A"/>
    <w:rsid w:val="00C052B1"/>
    <w:rsid w:val="00C76D37"/>
    <w:rsid w:val="00D30E7C"/>
    <w:rsid w:val="00DC2D85"/>
    <w:rsid w:val="00E42F31"/>
    <w:rsid w:val="00E629A9"/>
    <w:rsid w:val="00F3211B"/>
    <w:rsid w:val="00F3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549EA"/>
  <w15:chartTrackingRefBased/>
  <w15:docId w15:val="{D39086C9-9D5F-47AA-9F24-5DB4B0E2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D37"/>
  </w:style>
  <w:style w:type="paragraph" w:styleId="Footer">
    <w:name w:val="footer"/>
    <w:basedOn w:val="Normal"/>
    <w:link w:val="FooterChar"/>
    <w:uiPriority w:val="99"/>
    <w:unhideWhenUsed/>
    <w:rsid w:val="00C76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D37"/>
  </w:style>
  <w:style w:type="paragraph" w:styleId="NoSpacing">
    <w:name w:val="No Spacing"/>
    <w:uiPriority w:val="1"/>
    <w:qFormat/>
    <w:rsid w:val="00C76D37"/>
    <w:pPr>
      <w:spacing w:after="0" w:line="240" w:lineRule="auto"/>
    </w:pPr>
  </w:style>
  <w:style w:type="character" w:styleId="LineNumber">
    <w:name w:val="line number"/>
    <w:basedOn w:val="DefaultParagraphFont"/>
    <w:uiPriority w:val="99"/>
    <w:semiHidden/>
    <w:unhideWhenUsed/>
    <w:rsid w:val="00C76D37"/>
  </w:style>
  <w:style w:type="paragraph" w:styleId="EndnoteText">
    <w:name w:val="endnote text"/>
    <w:basedOn w:val="Normal"/>
    <w:link w:val="EndnoteTextChar"/>
    <w:uiPriority w:val="99"/>
    <w:semiHidden/>
    <w:unhideWhenUsed/>
    <w:rsid w:val="00C76D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D37"/>
    <w:rPr>
      <w:sz w:val="20"/>
      <w:szCs w:val="20"/>
    </w:rPr>
  </w:style>
  <w:style w:type="character" w:styleId="EndnoteReference">
    <w:name w:val="endnote reference"/>
    <w:basedOn w:val="DefaultParagraphFont"/>
    <w:uiPriority w:val="99"/>
    <w:semiHidden/>
    <w:unhideWhenUsed/>
    <w:rsid w:val="00C76D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07427-15B0-4F62-A780-66BD81049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7</cp:revision>
  <dcterms:created xsi:type="dcterms:W3CDTF">2026-07-08T21:38:00Z</dcterms:created>
  <dcterms:modified xsi:type="dcterms:W3CDTF">2026-07-08T21:49:00Z</dcterms:modified>
</cp:coreProperties>
</file>