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AB147" w14:textId="71E6E843" w:rsidR="002C6031" w:rsidRPr="002C6031" w:rsidRDefault="002C6031" w:rsidP="005F5F5E">
      <w:pPr>
        <w:pStyle w:val="NoSpacing"/>
        <w:tabs>
          <w:tab w:val="left" w:pos="720"/>
        </w:tabs>
        <w:ind w:left="720" w:hanging="720"/>
        <w:jc w:val="both"/>
        <w:rPr>
          <w:rFonts w:ascii="Times New Roman" w:hAnsi="Times New Roman" w:cs="Times New Roman"/>
          <w:b/>
          <w:bCs/>
          <w:sz w:val="26"/>
          <w:szCs w:val="26"/>
        </w:rPr>
      </w:pPr>
      <w:r w:rsidRPr="002C6031">
        <w:rPr>
          <w:rFonts w:ascii="Times New Roman" w:hAnsi="Times New Roman" w:cs="Times New Roman"/>
          <w:b/>
          <w:bCs/>
          <w:sz w:val="26"/>
          <w:szCs w:val="26"/>
        </w:rPr>
        <w:t>9</w:t>
      </w:r>
      <w:r w:rsidR="00D37410">
        <w:rPr>
          <w:rFonts w:ascii="Times New Roman" w:hAnsi="Times New Roman" w:cs="Times New Roman"/>
          <w:b/>
          <w:bCs/>
          <w:sz w:val="26"/>
          <w:szCs w:val="26"/>
        </w:rPr>
        <w:t>35</w:t>
      </w:r>
      <w:r w:rsidRPr="002C6031">
        <w:rPr>
          <w:rFonts w:ascii="Times New Roman" w:hAnsi="Times New Roman" w:cs="Times New Roman"/>
          <w:b/>
          <w:bCs/>
          <w:sz w:val="26"/>
          <w:szCs w:val="26"/>
        </w:rPr>
        <w:tab/>
        <w:t>L</w:t>
      </w:r>
      <w:r w:rsidR="005F5F5E">
        <w:rPr>
          <w:rFonts w:ascii="Times New Roman" w:hAnsi="Times New Roman" w:cs="Times New Roman"/>
          <w:b/>
          <w:bCs/>
          <w:sz w:val="26"/>
          <w:szCs w:val="26"/>
        </w:rPr>
        <w:t>AW</w:t>
      </w:r>
      <w:r w:rsidRPr="002C6031">
        <w:rPr>
          <w:rFonts w:ascii="Times New Roman" w:hAnsi="Times New Roman" w:cs="Times New Roman"/>
          <w:b/>
          <w:bCs/>
          <w:sz w:val="26"/>
          <w:szCs w:val="26"/>
        </w:rPr>
        <w:t xml:space="preserve"> </w:t>
      </w:r>
      <w:r w:rsidR="005F5F5E">
        <w:rPr>
          <w:rFonts w:ascii="Times New Roman" w:hAnsi="Times New Roman" w:cs="Times New Roman"/>
          <w:b/>
          <w:bCs/>
          <w:sz w:val="26"/>
          <w:szCs w:val="26"/>
        </w:rPr>
        <w:t>NOTE</w:t>
      </w:r>
      <w:r w:rsidRPr="002C6031">
        <w:rPr>
          <w:rFonts w:ascii="Times New Roman" w:hAnsi="Times New Roman" w:cs="Times New Roman"/>
          <w:b/>
          <w:bCs/>
          <w:sz w:val="26"/>
          <w:szCs w:val="26"/>
        </w:rPr>
        <w:t xml:space="preserve">: </w:t>
      </w:r>
      <w:r w:rsidR="005F5F5E">
        <w:rPr>
          <w:rFonts w:ascii="Times New Roman" w:hAnsi="Times New Roman" w:cs="Times New Roman"/>
          <w:b/>
          <w:bCs/>
          <w:sz w:val="26"/>
          <w:szCs w:val="26"/>
        </w:rPr>
        <w:t>THE</w:t>
      </w:r>
      <w:r w:rsidR="00D37410" w:rsidRPr="00D37410">
        <w:t xml:space="preserve"> </w:t>
      </w:r>
      <w:r w:rsidR="00D37410" w:rsidRPr="00D37410">
        <w:rPr>
          <w:rFonts w:ascii="Times New Roman" w:hAnsi="Times New Roman" w:cs="Times New Roman"/>
          <w:b/>
          <w:bCs/>
          <w:sz w:val="26"/>
          <w:szCs w:val="26"/>
        </w:rPr>
        <w:t>DEFINITION</w:t>
      </w:r>
      <w:r w:rsidR="005F5F5E">
        <w:rPr>
          <w:rFonts w:ascii="Times New Roman" w:hAnsi="Times New Roman" w:cs="Times New Roman"/>
          <w:b/>
          <w:bCs/>
          <w:sz w:val="26"/>
          <w:szCs w:val="26"/>
        </w:rPr>
        <w:t xml:space="preserve"> OF “</w:t>
      </w:r>
      <w:r w:rsidRPr="002C6031">
        <w:rPr>
          <w:rFonts w:ascii="Times New Roman" w:hAnsi="Times New Roman" w:cs="Times New Roman"/>
          <w:b/>
          <w:bCs/>
          <w:sz w:val="26"/>
          <w:szCs w:val="26"/>
        </w:rPr>
        <w:t>S</w:t>
      </w:r>
      <w:r w:rsidR="005F5F5E">
        <w:rPr>
          <w:rFonts w:ascii="Times New Roman" w:hAnsi="Times New Roman" w:cs="Times New Roman"/>
          <w:b/>
          <w:bCs/>
          <w:sz w:val="26"/>
          <w:szCs w:val="26"/>
        </w:rPr>
        <w:t xml:space="preserve">EXUAL </w:t>
      </w:r>
      <w:r w:rsidRPr="002C6031">
        <w:rPr>
          <w:rFonts w:ascii="Times New Roman" w:hAnsi="Times New Roman" w:cs="Times New Roman"/>
          <w:b/>
          <w:bCs/>
          <w:sz w:val="26"/>
          <w:szCs w:val="26"/>
        </w:rPr>
        <w:t>C</w:t>
      </w:r>
      <w:r w:rsidR="005F5F5E">
        <w:rPr>
          <w:rFonts w:ascii="Times New Roman" w:hAnsi="Times New Roman" w:cs="Times New Roman"/>
          <w:b/>
          <w:bCs/>
          <w:sz w:val="26"/>
          <w:szCs w:val="26"/>
        </w:rPr>
        <w:t>ONTACT”</w:t>
      </w:r>
      <w:r w:rsidRPr="002C6031">
        <w:rPr>
          <w:rFonts w:ascii="Times New Roman" w:hAnsi="Times New Roman" w:cs="Times New Roman"/>
          <w:b/>
          <w:bCs/>
          <w:sz w:val="26"/>
          <w:szCs w:val="26"/>
        </w:rPr>
        <w:t xml:space="preserve"> </w:t>
      </w:r>
      <w:r w:rsidR="005F5F5E">
        <w:rPr>
          <w:rFonts w:ascii="Times New Roman" w:hAnsi="Times New Roman" w:cs="Times New Roman"/>
          <w:b/>
          <w:bCs/>
          <w:sz w:val="26"/>
          <w:szCs w:val="26"/>
        </w:rPr>
        <w:t>IN</w:t>
      </w:r>
      <w:r w:rsidRPr="002C6031">
        <w:rPr>
          <w:rFonts w:ascii="Times New Roman" w:hAnsi="Times New Roman" w:cs="Times New Roman"/>
          <w:b/>
          <w:bCs/>
          <w:sz w:val="26"/>
          <w:szCs w:val="26"/>
        </w:rPr>
        <w:t xml:space="preserve"> W</w:t>
      </w:r>
      <w:r w:rsidR="005F5F5E">
        <w:rPr>
          <w:rFonts w:ascii="Times New Roman" w:hAnsi="Times New Roman" w:cs="Times New Roman"/>
          <w:b/>
          <w:bCs/>
          <w:sz w:val="26"/>
          <w:szCs w:val="26"/>
        </w:rPr>
        <w:t>ISCONSIN CRIMINAL PROCEEDINGS</w:t>
      </w:r>
      <w:r w:rsidRPr="002C6031">
        <w:rPr>
          <w:rFonts w:ascii="Times New Roman" w:hAnsi="Times New Roman" w:cs="Times New Roman"/>
          <w:b/>
          <w:bCs/>
          <w:sz w:val="26"/>
          <w:szCs w:val="26"/>
        </w:rPr>
        <w:t xml:space="preserve"> </w:t>
      </w:r>
    </w:p>
    <w:p w14:paraId="292FC012" w14:textId="77777777" w:rsidR="002C6031" w:rsidRPr="002C6031" w:rsidRDefault="002C6031" w:rsidP="002C6031">
      <w:pPr>
        <w:pStyle w:val="NoSpacing"/>
        <w:jc w:val="both"/>
        <w:rPr>
          <w:rFonts w:ascii="Times New Roman" w:hAnsi="Times New Roman" w:cs="Times New Roman"/>
          <w:sz w:val="26"/>
          <w:szCs w:val="26"/>
        </w:rPr>
      </w:pPr>
    </w:p>
    <w:p w14:paraId="0337F877" w14:textId="77777777" w:rsidR="002C6031" w:rsidRDefault="002C6031" w:rsidP="002C6031">
      <w:pPr>
        <w:pStyle w:val="NoSpacing"/>
        <w:jc w:val="both"/>
        <w:rPr>
          <w:rFonts w:ascii="Times New Roman" w:hAnsi="Times New Roman" w:cs="Times New Roman"/>
          <w:b/>
          <w:bCs/>
          <w:sz w:val="26"/>
          <w:szCs w:val="26"/>
        </w:rPr>
      </w:pPr>
    </w:p>
    <w:p w14:paraId="27E82CC3" w14:textId="156C9FB7" w:rsidR="002C6031" w:rsidRPr="00F372C7" w:rsidRDefault="002C6031" w:rsidP="002C6031">
      <w:pPr>
        <w:pStyle w:val="NoSpacing"/>
        <w:jc w:val="both"/>
        <w:rPr>
          <w:rFonts w:ascii="Times New Roman" w:hAnsi="Times New Roman" w:cs="Times New Roman"/>
          <w:b/>
          <w:bCs/>
          <w:sz w:val="26"/>
          <w:szCs w:val="26"/>
        </w:rPr>
      </w:pPr>
      <w:r w:rsidRPr="00F372C7">
        <w:rPr>
          <w:rFonts w:ascii="Times New Roman" w:hAnsi="Times New Roman" w:cs="Times New Roman"/>
          <w:b/>
          <w:bCs/>
          <w:sz w:val="26"/>
          <w:szCs w:val="26"/>
        </w:rPr>
        <w:t>CONTENTS</w:t>
      </w:r>
    </w:p>
    <w:p w14:paraId="1109ED7D" w14:textId="77777777" w:rsidR="002C6031" w:rsidRPr="00F372C7" w:rsidRDefault="002C6031" w:rsidP="002C6031">
      <w:pPr>
        <w:pStyle w:val="NoSpacing"/>
        <w:jc w:val="both"/>
        <w:rPr>
          <w:rFonts w:ascii="Times New Roman" w:hAnsi="Times New Roman" w:cs="Times New Roman"/>
          <w:sz w:val="26"/>
          <w:szCs w:val="26"/>
        </w:rPr>
      </w:pPr>
    </w:p>
    <w:p w14:paraId="44E8942D" w14:textId="08E2A07E" w:rsidR="002C6031" w:rsidRPr="00F372C7" w:rsidRDefault="002C6031" w:rsidP="00D93647">
      <w:pPr>
        <w:pStyle w:val="NoSpacing"/>
        <w:numPr>
          <w:ilvl w:val="0"/>
          <w:numId w:val="1"/>
        </w:numPr>
        <w:tabs>
          <w:tab w:val="right" w:leader="dot" w:pos="9360"/>
        </w:tabs>
        <w:jc w:val="both"/>
        <w:rPr>
          <w:rFonts w:ascii="Times New Roman" w:hAnsi="Times New Roman" w:cs="Times New Roman"/>
          <w:b/>
          <w:bCs/>
          <w:sz w:val="26"/>
          <w:szCs w:val="26"/>
        </w:rPr>
      </w:pPr>
      <w:r w:rsidRPr="00F372C7">
        <w:rPr>
          <w:rFonts w:ascii="Times New Roman" w:hAnsi="Times New Roman" w:cs="Times New Roman"/>
          <w:b/>
          <w:bCs/>
          <w:sz w:val="26"/>
          <w:szCs w:val="26"/>
        </w:rPr>
        <w:t>Statutory Framework</w:t>
      </w:r>
      <w:r w:rsidRPr="00F372C7">
        <w:rPr>
          <w:rFonts w:ascii="Times New Roman" w:eastAsia="Aptos" w:hAnsi="Times New Roman" w:cs="Times New Roman"/>
          <w:b/>
          <w:bCs/>
          <w:sz w:val="26"/>
          <w:szCs w:val="26"/>
          <w:lang w:val="en"/>
        </w:rPr>
        <w:tab/>
        <w:t>1</w:t>
      </w:r>
    </w:p>
    <w:p w14:paraId="29894BEE" w14:textId="77777777" w:rsidR="002C6031" w:rsidRPr="00F372C7" w:rsidRDefault="002C6031" w:rsidP="00D93647">
      <w:pPr>
        <w:pStyle w:val="NoSpacing"/>
        <w:tabs>
          <w:tab w:val="right" w:pos="7920"/>
          <w:tab w:val="right" w:leader="dot" w:pos="9360"/>
        </w:tabs>
        <w:jc w:val="both"/>
        <w:rPr>
          <w:rFonts w:ascii="Times New Roman" w:hAnsi="Times New Roman" w:cs="Times New Roman"/>
          <w:b/>
          <w:bCs/>
          <w:sz w:val="26"/>
          <w:szCs w:val="26"/>
        </w:rPr>
      </w:pPr>
    </w:p>
    <w:p w14:paraId="1332AB2D" w14:textId="44D6BAF4" w:rsidR="002C6031" w:rsidRPr="00F372C7" w:rsidRDefault="002C6031" w:rsidP="00D93647">
      <w:pPr>
        <w:pStyle w:val="NoSpacing"/>
        <w:tabs>
          <w:tab w:val="right" w:leader="dot" w:pos="9360"/>
        </w:tabs>
        <w:ind w:left="1267" w:hanging="547"/>
        <w:jc w:val="both"/>
        <w:rPr>
          <w:rFonts w:ascii="Times New Roman" w:hAnsi="Times New Roman" w:cs="Times New Roman"/>
          <w:b/>
          <w:bCs/>
          <w:sz w:val="26"/>
          <w:szCs w:val="26"/>
        </w:rPr>
      </w:pPr>
      <w:r w:rsidRPr="00F372C7">
        <w:rPr>
          <w:rFonts w:ascii="Times New Roman" w:hAnsi="Times New Roman" w:cs="Times New Roman"/>
          <w:b/>
          <w:bCs/>
          <w:sz w:val="26"/>
          <w:szCs w:val="26"/>
        </w:rPr>
        <w:t>A.</w:t>
      </w:r>
      <w:r w:rsidRPr="00F372C7">
        <w:rPr>
          <w:rFonts w:ascii="Times New Roman" w:hAnsi="Times New Roman" w:cs="Times New Roman"/>
          <w:b/>
          <w:bCs/>
          <w:sz w:val="26"/>
          <w:szCs w:val="26"/>
        </w:rPr>
        <w:tab/>
      </w:r>
      <w:r w:rsidR="00C35AA9" w:rsidRPr="00F372C7">
        <w:rPr>
          <w:rFonts w:ascii="Times New Roman" w:hAnsi="Times New Roman" w:cs="Times New Roman"/>
          <w:b/>
          <w:bCs/>
          <w:sz w:val="26"/>
          <w:szCs w:val="26"/>
        </w:rPr>
        <w:t>General Definition — § 939.22(34)</w:t>
      </w:r>
      <w:r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2</w:t>
      </w:r>
    </w:p>
    <w:p w14:paraId="5E95A413" w14:textId="69E79F2B" w:rsidR="00FC7123" w:rsidRPr="00F372C7" w:rsidRDefault="00FC7123" w:rsidP="00D93647">
      <w:pPr>
        <w:pStyle w:val="NoSpacing"/>
        <w:tabs>
          <w:tab w:val="right" w:leader="dot" w:pos="9360"/>
        </w:tabs>
        <w:ind w:left="1267" w:hanging="547"/>
        <w:jc w:val="both"/>
        <w:rPr>
          <w:rFonts w:ascii="Times New Roman" w:hAnsi="Times New Roman" w:cs="Times New Roman"/>
          <w:b/>
          <w:bCs/>
          <w:sz w:val="26"/>
          <w:szCs w:val="26"/>
        </w:rPr>
      </w:pPr>
      <w:r w:rsidRPr="00F372C7">
        <w:rPr>
          <w:rFonts w:ascii="Times New Roman" w:hAnsi="Times New Roman" w:cs="Times New Roman"/>
          <w:b/>
          <w:bCs/>
          <w:sz w:val="26"/>
          <w:szCs w:val="26"/>
        </w:rPr>
        <w:t xml:space="preserve">B. </w:t>
      </w:r>
      <w:r w:rsidRPr="00F372C7">
        <w:rPr>
          <w:rFonts w:ascii="Times New Roman" w:hAnsi="Times New Roman" w:cs="Times New Roman"/>
          <w:b/>
          <w:bCs/>
          <w:sz w:val="26"/>
          <w:szCs w:val="26"/>
        </w:rPr>
        <w:tab/>
        <w:t xml:space="preserve">Adult Sexual‑Assault Definition — § 940.225(5)(b) </w:t>
      </w:r>
      <w:r w:rsidRPr="00F372C7">
        <w:rPr>
          <w:rFonts w:ascii="Times New Roman" w:hAnsi="Times New Roman" w:cs="Times New Roman"/>
          <w:b/>
          <w:bCs/>
          <w:sz w:val="26"/>
          <w:szCs w:val="26"/>
        </w:rPr>
        <w:tab/>
        <w:t>2</w:t>
      </w:r>
    </w:p>
    <w:p w14:paraId="65C18C89" w14:textId="6208B9E3" w:rsidR="002C6031" w:rsidRPr="00F372C7" w:rsidRDefault="00FC7123" w:rsidP="00D93647">
      <w:pPr>
        <w:pStyle w:val="NoSpacing"/>
        <w:tabs>
          <w:tab w:val="right" w:leader="dot" w:pos="9360"/>
        </w:tabs>
        <w:ind w:left="1267" w:hanging="547"/>
        <w:jc w:val="both"/>
        <w:rPr>
          <w:rFonts w:ascii="Times New Roman" w:hAnsi="Times New Roman" w:cs="Times New Roman"/>
          <w:b/>
          <w:bCs/>
          <w:sz w:val="26"/>
          <w:szCs w:val="26"/>
        </w:rPr>
      </w:pPr>
      <w:r w:rsidRPr="00F372C7">
        <w:rPr>
          <w:rFonts w:ascii="Times New Roman" w:hAnsi="Times New Roman" w:cs="Times New Roman"/>
          <w:b/>
          <w:bCs/>
          <w:sz w:val="26"/>
          <w:szCs w:val="26"/>
        </w:rPr>
        <w:t>C</w:t>
      </w:r>
      <w:r w:rsidR="002C6031" w:rsidRPr="00F372C7">
        <w:rPr>
          <w:rFonts w:ascii="Times New Roman" w:hAnsi="Times New Roman" w:cs="Times New Roman"/>
          <w:b/>
          <w:bCs/>
          <w:sz w:val="26"/>
          <w:szCs w:val="26"/>
        </w:rPr>
        <w:t>.</w:t>
      </w:r>
      <w:r w:rsidR="002C6031" w:rsidRPr="00F372C7">
        <w:rPr>
          <w:rFonts w:ascii="Times New Roman" w:hAnsi="Times New Roman" w:cs="Times New Roman"/>
          <w:b/>
          <w:bCs/>
          <w:sz w:val="26"/>
          <w:szCs w:val="26"/>
        </w:rPr>
        <w:tab/>
      </w:r>
      <w:r w:rsidR="00C35AA9" w:rsidRPr="00F372C7">
        <w:rPr>
          <w:rFonts w:ascii="Times New Roman" w:hAnsi="Times New Roman" w:cs="Times New Roman"/>
          <w:b/>
          <w:bCs/>
          <w:sz w:val="26"/>
          <w:szCs w:val="26"/>
        </w:rPr>
        <w:t>Child‑Victim Definition — § 948.01(5)</w:t>
      </w:r>
      <w:r w:rsidR="002C6031"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3</w:t>
      </w:r>
    </w:p>
    <w:p w14:paraId="4687322F" w14:textId="77777777" w:rsidR="00AA730E" w:rsidRPr="00F372C7" w:rsidRDefault="00AA730E" w:rsidP="00D93647">
      <w:pPr>
        <w:pStyle w:val="NoSpacing"/>
        <w:tabs>
          <w:tab w:val="right" w:leader="dot" w:pos="9360"/>
        </w:tabs>
        <w:jc w:val="both"/>
        <w:rPr>
          <w:rFonts w:ascii="Times New Roman" w:hAnsi="Times New Roman" w:cs="Times New Roman"/>
          <w:b/>
          <w:bCs/>
          <w:sz w:val="26"/>
          <w:szCs w:val="26"/>
        </w:rPr>
      </w:pPr>
    </w:p>
    <w:p w14:paraId="3417AEE5" w14:textId="54E070C0" w:rsidR="0086569C" w:rsidRPr="00F372C7" w:rsidRDefault="00AA730E" w:rsidP="00D93647">
      <w:pPr>
        <w:pStyle w:val="NoSpacing"/>
        <w:numPr>
          <w:ilvl w:val="0"/>
          <w:numId w:val="1"/>
        </w:numPr>
        <w:tabs>
          <w:tab w:val="right" w:leader="dot" w:pos="9360"/>
        </w:tabs>
        <w:jc w:val="both"/>
        <w:rPr>
          <w:rFonts w:ascii="Times New Roman" w:hAnsi="Times New Roman" w:cs="Times New Roman"/>
          <w:b/>
          <w:bCs/>
          <w:sz w:val="26"/>
          <w:szCs w:val="26"/>
        </w:rPr>
      </w:pPr>
      <w:r w:rsidRPr="00F372C7">
        <w:rPr>
          <w:rFonts w:ascii="Times New Roman" w:hAnsi="Times New Roman" w:cs="Times New Roman"/>
          <w:b/>
          <w:bCs/>
          <w:sz w:val="26"/>
          <w:szCs w:val="26"/>
        </w:rPr>
        <w:t>Elements and Components</w:t>
      </w:r>
      <w:r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4</w:t>
      </w:r>
    </w:p>
    <w:p w14:paraId="4D3952D0" w14:textId="77777777" w:rsidR="002C6031" w:rsidRPr="00F372C7" w:rsidRDefault="002C6031" w:rsidP="00D93647">
      <w:pPr>
        <w:pStyle w:val="NoSpacing"/>
        <w:tabs>
          <w:tab w:val="right" w:leader="dot" w:pos="9360"/>
        </w:tabs>
        <w:jc w:val="both"/>
        <w:rPr>
          <w:rFonts w:ascii="Times New Roman" w:hAnsi="Times New Roman" w:cs="Times New Roman"/>
          <w:b/>
          <w:bCs/>
          <w:sz w:val="26"/>
          <w:szCs w:val="26"/>
        </w:rPr>
      </w:pPr>
    </w:p>
    <w:p w14:paraId="2B2AD6BF" w14:textId="50F7C753" w:rsidR="002C6031" w:rsidRPr="00F372C7" w:rsidRDefault="00C35AA9" w:rsidP="00D93647">
      <w:pPr>
        <w:pStyle w:val="NoSpacing"/>
        <w:numPr>
          <w:ilvl w:val="0"/>
          <w:numId w:val="1"/>
        </w:numPr>
        <w:tabs>
          <w:tab w:val="right" w:leader="dot" w:pos="9360"/>
        </w:tabs>
        <w:ind w:hanging="270"/>
        <w:jc w:val="both"/>
        <w:rPr>
          <w:rFonts w:ascii="Times New Roman" w:hAnsi="Times New Roman" w:cs="Times New Roman"/>
          <w:b/>
          <w:bCs/>
          <w:sz w:val="26"/>
          <w:szCs w:val="26"/>
        </w:rPr>
      </w:pPr>
      <w:r w:rsidRPr="00F372C7">
        <w:rPr>
          <w:rFonts w:ascii="Times New Roman" w:hAnsi="Times New Roman" w:cs="Times New Roman"/>
          <w:b/>
          <w:bCs/>
          <w:sz w:val="26"/>
          <w:szCs w:val="26"/>
        </w:rPr>
        <w:t>When Each Definition Applies</w:t>
      </w:r>
      <w:r w:rsidR="002C6031"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5</w:t>
      </w:r>
    </w:p>
    <w:p w14:paraId="125391B9" w14:textId="77777777" w:rsidR="00EF1AA9" w:rsidRPr="00F372C7" w:rsidRDefault="00EF1AA9" w:rsidP="00D93647">
      <w:pPr>
        <w:pStyle w:val="NoSpacing"/>
        <w:tabs>
          <w:tab w:val="right" w:leader="dot" w:pos="9360"/>
        </w:tabs>
        <w:ind w:left="720"/>
        <w:jc w:val="both"/>
        <w:rPr>
          <w:rFonts w:ascii="Times New Roman" w:hAnsi="Times New Roman" w:cs="Times New Roman"/>
          <w:b/>
          <w:bCs/>
          <w:sz w:val="26"/>
          <w:szCs w:val="26"/>
        </w:rPr>
      </w:pPr>
    </w:p>
    <w:p w14:paraId="4611F8E6" w14:textId="58955EF5" w:rsidR="00EF1AA9" w:rsidRPr="00F372C7" w:rsidRDefault="00EF1AA9" w:rsidP="00D93647">
      <w:pPr>
        <w:pStyle w:val="NoSpacing"/>
        <w:numPr>
          <w:ilvl w:val="0"/>
          <w:numId w:val="12"/>
        </w:numPr>
        <w:tabs>
          <w:tab w:val="right" w:leader="dot" w:pos="9360"/>
        </w:tabs>
        <w:ind w:left="126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Rule-Based Application of Sexual Contact Definitions</w:t>
      </w:r>
      <w:r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5</w:t>
      </w:r>
    </w:p>
    <w:p w14:paraId="604A617D" w14:textId="3D9EEF8E" w:rsidR="007B343E" w:rsidRPr="00F372C7" w:rsidRDefault="007B343E" w:rsidP="00D93647">
      <w:pPr>
        <w:pStyle w:val="NoSpacing"/>
        <w:numPr>
          <w:ilvl w:val="0"/>
          <w:numId w:val="12"/>
        </w:numPr>
        <w:tabs>
          <w:tab w:val="right" w:leader="dot" w:pos="9360"/>
        </w:tabs>
        <w:ind w:left="1260" w:right="144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Practical Checklist for Determining the Applicable Definition of Sexual Contact</w:t>
      </w:r>
      <w:r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6</w:t>
      </w:r>
    </w:p>
    <w:p w14:paraId="08F42C53" w14:textId="77777777" w:rsidR="002C6031" w:rsidRPr="00F372C7" w:rsidRDefault="002C6031" w:rsidP="00D93647">
      <w:pPr>
        <w:pStyle w:val="NoSpacing"/>
        <w:tabs>
          <w:tab w:val="right" w:leader="dot" w:pos="9360"/>
        </w:tabs>
        <w:jc w:val="both"/>
        <w:rPr>
          <w:rFonts w:ascii="Times New Roman" w:hAnsi="Times New Roman" w:cs="Times New Roman"/>
          <w:b/>
          <w:bCs/>
          <w:sz w:val="26"/>
          <w:szCs w:val="26"/>
        </w:rPr>
      </w:pPr>
    </w:p>
    <w:p w14:paraId="6C97C28D" w14:textId="2B4294E9" w:rsidR="002C6031" w:rsidRPr="00F372C7" w:rsidRDefault="002C6031" w:rsidP="00D93647">
      <w:pPr>
        <w:pStyle w:val="NoSpacing"/>
        <w:tabs>
          <w:tab w:val="right" w:leader="dot" w:pos="9360"/>
        </w:tabs>
        <w:ind w:left="72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I</w:t>
      </w:r>
      <w:r w:rsidR="007B343E" w:rsidRPr="00F372C7">
        <w:rPr>
          <w:rFonts w:ascii="Times New Roman" w:hAnsi="Times New Roman" w:cs="Times New Roman"/>
          <w:b/>
          <w:bCs/>
          <w:sz w:val="26"/>
          <w:szCs w:val="26"/>
        </w:rPr>
        <w:t>V</w:t>
      </w:r>
      <w:r w:rsidRPr="00F372C7">
        <w:rPr>
          <w:rFonts w:ascii="Times New Roman" w:hAnsi="Times New Roman" w:cs="Times New Roman"/>
          <w:b/>
          <w:bCs/>
          <w:sz w:val="26"/>
          <w:szCs w:val="26"/>
        </w:rPr>
        <w:t>.</w:t>
      </w:r>
      <w:r w:rsidRPr="00F372C7">
        <w:rPr>
          <w:rFonts w:ascii="Times New Roman" w:hAnsi="Times New Roman" w:cs="Times New Roman"/>
          <w:b/>
          <w:bCs/>
          <w:sz w:val="26"/>
          <w:szCs w:val="26"/>
        </w:rPr>
        <w:tab/>
      </w:r>
      <w:r w:rsidR="00C35AA9" w:rsidRPr="00F372C7">
        <w:rPr>
          <w:rFonts w:ascii="Times New Roman" w:hAnsi="Times New Roman" w:cs="Times New Roman"/>
          <w:b/>
          <w:bCs/>
          <w:sz w:val="26"/>
          <w:szCs w:val="26"/>
        </w:rPr>
        <w:t>Case Law Synthesis</w:t>
      </w:r>
      <w:r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7</w:t>
      </w:r>
    </w:p>
    <w:p w14:paraId="150F89BF" w14:textId="77777777" w:rsidR="002C6031" w:rsidRPr="00F372C7" w:rsidRDefault="002C6031" w:rsidP="00D93647">
      <w:pPr>
        <w:pStyle w:val="NoSpacing"/>
        <w:tabs>
          <w:tab w:val="right" w:leader="dot" w:pos="9360"/>
        </w:tabs>
        <w:jc w:val="both"/>
        <w:rPr>
          <w:rFonts w:ascii="Times New Roman" w:hAnsi="Times New Roman" w:cs="Times New Roman"/>
          <w:b/>
          <w:bCs/>
          <w:sz w:val="26"/>
          <w:szCs w:val="26"/>
        </w:rPr>
      </w:pPr>
    </w:p>
    <w:p w14:paraId="53415021" w14:textId="7BBB53B4" w:rsidR="002C6031" w:rsidRPr="00F372C7" w:rsidRDefault="002C6031" w:rsidP="00D93647">
      <w:pPr>
        <w:pStyle w:val="NoSpacing"/>
        <w:tabs>
          <w:tab w:val="right" w:leader="dot" w:pos="9360"/>
        </w:tabs>
        <w:ind w:left="126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A.</w:t>
      </w:r>
      <w:r w:rsidRPr="00F372C7">
        <w:rPr>
          <w:rFonts w:ascii="Times New Roman" w:hAnsi="Times New Roman" w:cs="Times New Roman"/>
          <w:b/>
          <w:bCs/>
          <w:sz w:val="26"/>
          <w:szCs w:val="26"/>
        </w:rPr>
        <w:tab/>
      </w:r>
      <w:r w:rsidR="00C35AA9" w:rsidRPr="00F372C7">
        <w:rPr>
          <w:rFonts w:ascii="Times New Roman" w:hAnsi="Times New Roman" w:cs="Times New Roman"/>
          <w:b/>
          <w:bCs/>
          <w:sz w:val="26"/>
          <w:szCs w:val="26"/>
        </w:rPr>
        <w:t>Intent and Purpose Requirements</w:t>
      </w:r>
      <w:r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7</w:t>
      </w:r>
    </w:p>
    <w:p w14:paraId="0BABE6C5" w14:textId="6A2C0159" w:rsidR="002C6031" w:rsidRPr="00F372C7" w:rsidRDefault="00335070" w:rsidP="00D93647">
      <w:pPr>
        <w:pStyle w:val="NoSpacing"/>
        <w:tabs>
          <w:tab w:val="right" w:leader="dot" w:pos="9360"/>
        </w:tabs>
        <w:ind w:left="126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B</w:t>
      </w:r>
      <w:r w:rsidR="002C6031" w:rsidRPr="00F372C7">
        <w:rPr>
          <w:rFonts w:ascii="Times New Roman" w:hAnsi="Times New Roman" w:cs="Times New Roman"/>
          <w:b/>
          <w:bCs/>
          <w:sz w:val="26"/>
          <w:szCs w:val="26"/>
        </w:rPr>
        <w:t>.</w:t>
      </w:r>
      <w:r w:rsidR="002C6031" w:rsidRPr="00F372C7">
        <w:rPr>
          <w:rFonts w:ascii="Times New Roman" w:hAnsi="Times New Roman" w:cs="Times New Roman"/>
          <w:b/>
          <w:bCs/>
          <w:sz w:val="26"/>
          <w:szCs w:val="26"/>
        </w:rPr>
        <w:tab/>
      </w:r>
      <w:r w:rsidR="00C35AA9" w:rsidRPr="00F372C7">
        <w:rPr>
          <w:rFonts w:ascii="Times New Roman" w:hAnsi="Times New Roman" w:cs="Times New Roman"/>
          <w:b/>
          <w:bCs/>
          <w:sz w:val="26"/>
          <w:szCs w:val="26"/>
        </w:rPr>
        <w:t>Body‑Part Coverage and “Intimate Parts”</w:t>
      </w:r>
      <w:r w:rsidR="002C6031"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8</w:t>
      </w:r>
    </w:p>
    <w:p w14:paraId="4A492AD8" w14:textId="58F692D3" w:rsidR="00C35AA9" w:rsidRPr="00F372C7" w:rsidRDefault="00335070" w:rsidP="00D93647">
      <w:pPr>
        <w:pStyle w:val="NoSpacing"/>
        <w:tabs>
          <w:tab w:val="right" w:leader="dot" w:pos="9360"/>
        </w:tabs>
        <w:ind w:left="1267" w:hanging="547"/>
        <w:jc w:val="both"/>
        <w:rPr>
          <w:rFonts w:ascii="Times New Roman" w:hAnsi="Times New Roman" w:cs="Times New Roman"/>
          <w:b/>
          <w:bCs/>
          <w:sz w:val="26"/>
          <w:szCs w:val="26"/>
        </w:rPr>
      </w:pPr>
      <w:r w:rsidRPr="00F372C7">
        <w:rPr>
          <w:rFonts w:ascii="Times New Roman" w:hAnsi="Times New Roman" w:cs="Times New Roman"/>
          <w:b/>
          <w:bCs/>
          <w:sz w:val="26"/>
          <w:szCs w:val="26"/>
        </w:rPr>
        <w:t>C</w:t>
      </w:r>
      <w:r w:rsidR="00C35AA9" w:rsidRPr="00F372C7">
        <w:rPr>
          <w:rFonts w:ascii="Times New Roman" w:hAnsi="Times New Roman" w:cs="Times New Roman"/>
          <w:b/>
          <w:bCs/>
          <w:sz w:val="26"/>
          <w:szCs w:val="26"/>
        </w:rPr>
        <w:t>.</w:t>
      </w:r>
      <w:r w:rsidR="00C35AA9" w:rsidRPr="00F372C7">
        <w:rPr>
          <w:rFonts w:ascii="Times New Roman" w:hAnsi="Times New Roman" w:cs="Times New Roman"/>
          <w:b/>
          <w:bCs/>
          <w:sz w:val="26"/>
          <w:szCs w:val="26"/>
        </w:rPr>
        <w:tab/>
        <w:t>Contextual Proof and Circumstantial Evidence</w:t>
      </w:r>
      <w:r w:rsidR="00C35AA9"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9</w:t>
      </w:r>
    </w:p>
    <w:p w14:paraId="390E8254" w14:textId="65BACADD" w:rsidR="00C35AA9" w:rsidRPr="00F372C7" w:rsidRDefault="00335070" w:rsidP="00D93647">
      <w:pPr>
        <w:pStyle w:val="NoSpacing"/>
        <w:tabs>
          <w:tab w:val="right" w:leader="dot" w:pos="9360"/>
        </w:tabs>
        <w:ind w:left="1267" w:hanging="547"/>
        <w:jc w:val="both"/>
        <w:rPr>
          <w:rFonts w:ascii="Times New Roman" w:hAnsi="Times New Roman" w:cs="Times New Roman"/>
          <w:b/>
          <w:bCs/>
          <w:sz w:val="26"/>
          <w:szCs w:val="26"/>
        </w:rPr>
      </w:pPr>
      <w:r w:rsidRPr="00F372C7">
        <w:rPr>
          <w:rFonts w:ascii="Times New Roman" w:hAnsi="Times New Roman" w:cs="Times New Roman"/>
          <w:b/>
          <w:bCs/>
          <w:sz w:val="26"/>
          <w:szCs w:val="26"/>
        </w:rPr>
        <w:t>D</w:t>
      </w:r>
      <w:r w:rsidR="00C35AA9" w:rsidRPr="00F372C7">
        <w:rPr>
          <w:rFonts w:ascii="Times New Roman" w:hAnsi="Times New Roman" w:cs="Times New Roman"/>
          <w:b/>
          <w:bCs/>
          <w:sz w:val="26"/>
          <w:szCs w:val="26"/>
        </w:rPr>
        <w:t>.</w:t>
      </w:r>
      <w:r w:rsidR="00C35AA9" w:rsidRPr="00F372C7">
        <w:rPr>
          <w:rFonts w:ascii="Times New Roman" w:hAnsi="Times New Roman" w:cs="Times New Roman"/>
          <w:b/>
          <w:bCs/>
          <w:sz w:val="26"/>
          <w:szCs w:val="26"/>
        </w:rPr>
        <w:tab/>
        <w:t>Jury‑Instruction Considerations and Plea Issues</w:t>
      </w:r>
      <w:r w:rsidR="00C35AA9" w:rsidRPr="00F372C7">
        <w:rPr>
          <w:rFonts w:ascii="Times New Roman" w:hAnsi="Times New Roman" w:cs="Times New Roman"/>
          <w:b/>
          <w:bCs/>
          <w:sz w:val="26"/>
          <w:szCs w:val="26"/>
        </w:rPr>
        <w:tab/>
      </w:r>
      <w:r w:rsidR="005E4335" w:rsidRPr="00F372C7">
        <w:rPr>
          <w:rFonts w:ascii="Times New Roman" w:hAnsi="Times New Roman" w:cs="Times New Roman"/>
          <w:b/>
          <w:bCs/>
          <w:sz w:val="26"/>
          <w:szCs w:val="26"/>
        </w:rPr>
        <w:t>9</w:t>
      </w:r>
    </w:p>
    <w:p w14:paraId="4A055EC5" w14:textId="77777777" w:rsidR="003866EB" w:rsidRPr="00F372C7" w:rsidRDefault="003866EB" w:rsidP="00D93647">
      <w:pPr>
        <w:pStyle w:val="NoSpacing"/>
        <w:tabs>
          <w:tab w:val="right" w:leader="dot" w:pos="9360"/>
        </w:tabs>
        <w:ind w:left="1267" w:hanging="547"/>
        <w:jc w:val="both"/>
        <w:rPr>
          <w:rFonts w:ascii="Times New Roman" w:hAnsi="Times New Roman" w:cs="Times New Roman"/>
          <w:b/>
          <w:bCs/>
          <w:sz w:val="26"/>
          <w:szCs w:val="26"/>
        </w:rPr>
      </w:pPr>
    </w:p>
    <w:p w14:paraId="0F8595A1" w14:textId="43F05F49" w:rsidR="003866EB" w:rsidRPr="00F372C7" w:rsidRDefault="003866EB" w:rsidP="003866EB">
      <w:pPr>
        <w:pStyle w:val="NoSpacing"/>
        <w:tabs>
          <w:tab w:val="right" w:leader="dot" w:pos="9360"/>
        </w:tabs>
        <w:ind w:left="72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 xml:space="preserve"> V. Comparison of Statutory Definitions of “Sexual Contact”</w:t>
      </w:r>
      <w:r w:rsidRPr="00F372C7">
        <w:rPr>
          <w:rFonts w:ascii="Times New Roman" w:hAnsi="Times New Roman" w:cs="Times New Roman"/>
          <w:b/>
          <w:bCs/>
          <w:sz w:val="26"/>
          <w:szCs w:val="26"/>
        </w:rPr>
        <w:tab/>
      </w:r>
      <w:r w:rsidR="00533017">
        <w:rPr>
          <w:rFonts w:ascii="Times New Roman" w:hAnsi="Times New Roman" w:cs="Times New Roman"/>
          <w:b/>
          <w:bCs/>
          <w:sz w:val="26"/>
          <w:szCs w:val="26"/>
        </w:rPr>
        <w:t>10</w:t>
      </w:r>
    </w:p>
    <w:p w14:paraId="24F5CDFE" w14:textId="77777777" w:rsidR="00FC7123" w:rsidRPr="00F372C7" w:rsidRDefault="00FC7123" w:rsidP="00D93647">
      <w:pPr>
        <w:pStyle w:val="NoSpacing"/>
        <w:tabs>
          <w:tab w:val="right" w:leader="dot" w:pos="9360"/>
        </w:tabs>
        <w:ind w:left="1267" w:hanging="547"/>
        <w:jc w:val="both"/>
        <w:rPr>
          <w:rFonts w:ascii="Times New Roman" w:hAnsi="Times New Roman" w:cs="Times New Roman"/>
          <w:b/>
          <w:bCs/>
          <w:sz w:val="26"/>
          <w:szCs w:val="26"/>
        </w:rPr>
      </w:pPr>
    </w:p>
    <w:p w14:paraId="100A78D8" w14:textId="147B0AF4" w:rsidR="003E1230" w:rsidRPr="00F372C7" w:rsidRDefault="003E1230" w:rsidP="00C35AA9">
      <w:pPr>
        <w:pStyle w:val="NoSpacing"/>
        <w:tabs>
          <w:tab w:val="right" w:leader="dot" w:pos="8640"/>
        </w:tabs>
        <w:jc w:val="both"/>
        <w:rPr>
          <w:rFonts w:ascii="Times New Roman" w:hAnsi="Times New Roman" w:cs="Times New Roman"/>
          <w:sz w:val="26"/>
          <w:szCs w:val="26"/>
        </w:rPr>
      </w:pPr>
    </w:p>
    <w:p w14:paraId="7006CE1D" w14:textId="131772BA" w:rsidR="003E1230" w:rsidRPr="00F372C7" w:rsidRDefault="003E1230" w:rsidP="00B678B3">
      <w:pPr>
        <w:pStyle w:val="NoSpacing"/>
        <w:tabs>
          <w:tab w:val="right" w:leader="dot" w:pos="8640"/>
        </w:tabs>
        <w:ind w:left="54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I.</w:t>
      </w:r>
      <w:r w:rsidRPr="00F372C7">
        <w:rPr>
          <w:rFonts w:ascii="Times New Roman" w:hAnsi="Times New Roman" w:cs="Times New Roman"/>
          <w:b/>
          <w:bCs/>
          <w:sz w:val="26"/>
          <w:szCs w:val="26"/>
        </w:rPr>
        <w:tab/>
      </w:r>
      <w:r w:rsidR="00C35AA9" w:rsidRPr="00F372C7">
        <w:rPr>
          <w:rFonts w:ascii="Times New Roman" w:hAnsi="Times New Roman" w:cs="Times New Roman"/>
          <w:b/>
          <w:bCs/>
          <w:sz w:val="26"/>
          <w:szCs w:val="26"/>
        </w:rPr>
        <w:t>Statutory Framework</w:t>
      </w:r>
    </w:p>
    <w:p w14:paraId="059901EC" w14:textId="77777777" w:rsidR="00C35AA9" w:rsidRPr="00F372C7" w:rsidRDefault="00C35AA9" w:rsidP="003E1230">
      <w:pPr>
        <w:pStyle w:val="NoSpacing"/>
        <w:tabs>
          <w:tab w:val="right" w:leader="dot" w:pos="8640"/>
        </w:tabs>
        <w:ind w:left="734" w:hanging="547"/>
        <w:jc w:val="both"/>
        <w:rPr>
          <w:rFonts w:ascii="Times New Roman" w:hAnsi="Times New Roman" w:cs="Times New Roman"/>
          <w:b/>
          <w:bCs/>
          <w:sz w:val="26"/>
          <w:szCs w:val="26"/>
        </w:rPr>
      </w:pPr>
    </w:p>
    <w:p w14:paraId="7CE00DB6" w14:textId="0B46CD8F" w:rsidR="003E1230" w:rsidRPr="00F372C7" w:rsidRDefault="00FC7123" w:rsidP="007900EC">
      <w:pPr>
        <w:pStyle w:val="NoSpacing"/>
        <w:jc w:val="both"/>
        <w:rPr>
          <w:rFonts w:ascii="Times New Roman" w:hAnsi="Times New Roman" w:cs="Times New Roman"/>
          <w:strike/>
          <w:sz w:val="26"/>
          <w:szCs w:val="26"/>
        </w:rPr>
      </w:pPr>
      <w:r w:rsidRPr="00F372C7">
        <w:rPr>
          <w:rFonts w:ascii="Times New Roman" w:hAnsi="Times New Roman" w:cs="Times New Roman"/>
          <w:sz w:val="26"/>
          <w:szCs w:val="26"/>
        </w:rPr>
        <w:t xml:space="preserve">Wisconsin law provides </w:t>
      </w:r>
      <w:r w:rsidRPr="00F372C7">
        <w:rPr>
          <w:rStyle w:val="Strong"/>
          <w:rFonts w:ascii="Times New Roman" w:hAnsi="Times New Roman" w:cs="Times New Roman"/>
          <w:b w:val="0"/>
          <w:bCs w:val="0"/>
          <w:sz w:val="26"/>
          <w:szCs w:val="26"/>
        </w:rPr>
        <w:t>three distinct definitions</w:t>
      </w:r>
      <w:r w:rsidRPr="00F372C7">
        <w:rPr>
          <w:rFonts w:ascii="Times New Roman" w:hAnsi="Times New Roman" w:cs="Times New Roman"/>
          <w:sz w:val="26"/>
          <w:szCs w:val="26"/>
        </w:rPr>
        <w:t xml:space="preserve"> of “sexual contact,” each set forth in a separate statutory section with its own scope and elements. Courts must identify and apply the correct definition based on the statute under which the defendant is charged. The three definitions are: </w:t>
      </w:r>
      <w:r w:rsidRPr="00F372C7">
        <w:rPr>
          <w:rStyle w:val="Strong"/>
          <w:rFonts w:ascii="Times New Roman" w:hAnsi="Times New Roman" w:cs="Times New Roman"/>
          <w:b w:val="0"/>
          <w:bCs w:val="0"/>
          <w:sz w:val="26"/>
          <w:szCs w:val="26"/>
        </w:rPr>
        <w:t>(1)</w:t>
      </w:r>
      <w:r w:rsidRPr="00F372C7">
        <w:rPr>
          <w:rFonts w:ascii="Times New Roman" w:hAnsi="Times New Roman" w:cs="Times New Roman"/>
          <w:sz w:val="26"/>
          <w:szCs w:val="26"/>
        </w:rPr>
        <w:t xml:space="preserve"> the general definition in </w:t>
      </w:r>
      <w:r w:rsidRPr="00F372C7">
        <w:rPr>
          <w:rStyle w:val="Strong"/>
          <w:rFonts w:ascii="Times New Roman" w:hAnsi="Times New Roman" w:cs="Times New Roman"/>
          <w:b w:val="0"/>
          <w:bCs w:val="0"/>
          <w:sz w:val="26"/>
          <w:szCs w:val="26"/>
        </w:rPr>
        <w:t>§ 939.22(34)</w:t>
      </w:r>
      <w:r w:rsidRPr="00F372C7">
        <w:rPr>
          <w:rFonts w:ascii="Times New Roman" w:hAnsi="Times New Roman" w:cs="Times New Roman"/>
          <w:sz w:val="26"/>
          <w:szCs w:val="26"/>
        </w:rPr>
        <w:t>, which applies t</w:t>
      </w:r>
      <w:r w:rsidR="00DD134A" w:rsidRPr="00F372C7">
        <w:rPr>
          <w:rFonts w:ascii="Times New Roman" w:hAnsi="Times New Roman" w:cs="Times New Roman"/>
          <w:sz w:val="26"/>
          <w:szCs w:val="26"/>
        </w:rPr>
        <w:t>o</w:t>
      </w:r>
      <w:r w:rsidRPr="00F372C7">
        <w:rPr>
          <w:rFonts w:ascii="Times New Roman" w:hAnsi="Times New Roman" w:cs="Times New Roman"/>
          <w:sz w:val="26"/>
          <w:szCs w:val="26"/>
        </w:rPr>
        <w:t xml:space="preserve"> offenses </w:t>
      </w:r>
      <w:r w:rsidR="00D37410" w:rsidRPr="00F372C7">
        <w:rPr>
          <w:rFonts w:ascii="Times New Roman" w:hAnsi="Times New Roman" w:cs="Times New Roman"/>
          <w:sz w:val="26"/>
          <w:szCs w:val="26"/>
        </w:rPr>
        <w:t xml:space="preserve">in </w:t>
      </w:r>
      <w:proofErr w:type="spellStart"/>
      <w:r w:rsidR="00D37410" w:rsidRPr="00F372C7">
        <w:rPr>
          <w:rFonts w:ascii="Times New Roman" w:hAnsi="Times New Roman" w:cs="Times New Roman"/>
          <w:sz w:val="26"/>
          <w:szCs w:val="26"/>
        </w:rPr>
        <w:t>chs</w:t>
      </w:r>
      <w:proofErr w:type="spellEnd"/>
      <w:r w:rsidR="00D37410" w:rsidRPr="00F372C7">
        <w:rPr>
          <w:rFonts w:ascii="Times New Roman" w:hAnsi="Times New Roman" w:cs="Times New Roman"/>
          <w:sz w:val="26"/>
          <w:szCs w:val="26"/>
        </w:rPr>
        <w:t xml:space="preserve">. 939 to 948 and 951 except where the context manifestly requires a different construction or where the word is defined in § 948.01 for purposes of </w:t>
      </w:r>
      <w:proofErr w:type="spellStart"/>
      <w:r w:rsidR="00D37410" w:rsidRPr="00F372C7">
        <w:rPr>
          <w:rFonts w:ascii="Times New Roman" w:hAnsi="Times New Roman" w:cs="Times New Roman"/>
          <w:sz w:val="26"/>
          <w:szCs w:val="26"/>
        </w:rPr>
        <w:t>ch.</w:t>
      </w:r>
      <w:proofErr w:type="spellEnd"/>
      <w:r w:rsidR="00D37410" w:rsidRPr="00F372C7">
        <w:rPr>
          <w:rFonts w:ascii="Times New Roman" w:hAnsi="Times New Roman" w:cs="Times New Roman"/>
          <w:sz w:val="26"/>
          <w:szCs w:val="26"/>
        </w:rPr>
        <w:t xml:space="preserve"> 948</w:t>
      </w:r>
      <w:r w:rsidRPr="00F372C7">
        <w:rPr>
          <w:rFonts w:ascii="Times New Roman" w:hAnsi="Times New Roman" w:cs="Times New Roman"/>
          <w:sz w:val="26"/>
          <w:szCs w:val="26"/>
        </w:rPr>
        <w:t xml:space="preserve">; </w:t>
      </w:r>
      <w:r w:rsidRPr="00F372C7">
        <w:rPr>
          <w:rStyle w:val="Strong"/>
          <w:rFonts w:ascii="Times New Roman" w:hAnsi="Times New Roman" w:cs="Times New Roman"/>
          <w:b w:val="0"/>
          <w:bCs w:val="0"/>
          <w:sz w:val="26"/>
          <w:szCs w:val="26"/>
        </w:rPr>
        <w:t>(2)</w:t>
      </w:r>
      <w:r w:rsidRPr="00F372C7">
        <w:rPr>
          <w:rFonts w:ascii="Times New Roman" w:hAnsi="Times New Roman" w:cs="Times New Roman"/>
          <w:sz w:val="26"/>
          <w:szCs w:val="26"/>
        </w:rPr>
        <w:t xml:space="preserve"> the adult</w:t>
      </w:r>
      <w:r w:rsidRPr="00F372C7">
        <w:rPr>
          <w:rFonts w:ascii="Times New Roman" w:hAnsi="Times New Roman" w:cs="Times New Roman"/>
          <w:sz w:val="26"/>
          <w:szCs w:val="26"/>
        </w:rPr>
        <w:noBreakHyphen/>
        <w:t xml:space="preserve">victim definition in </w:t>
      </w:r>
      <w:r w:rsidRPr="00F372C7">
        <w:rPr>
          <w:rStyle w:val="Strong"/>
          <w:rFonts w:ascii="Times New Roman" w:hAnsi="Times New Roman" w:cs="Times New Roman"/>
          <w:b w:val="0"/>
          <w:bCs w:val="0"/>
          <w:sz w:val="26"/>
          <w:szCs w:val="26"/>
        </w:rPr>
        <w:t>§ 940.225(5)(b)</w:t>
      </w:r>
      <w:r w:rsidRPr="00F372C7">
        <w:rPr>
          <w:rFonts w:ascii="Times New Roman" w:hAnsi="Times New Roman" w:cs="Times New Roman"/>
          <w:sz w:val="26"/>
          <w:szCs w:val="26"/>
        </w:rPr>
        <w:t>, which applies to sexual</w:t>
      </w:r>
      <w:r w:rsidRPr="00F372C7">
        <w:rPr>
          <w:rFonts w:ascii="Times New Roman" w:hAnsi="Times New Roman" w:cs="Times New Roman"/>
          <w:sz w:val="26"/>
          <w:szCs w:val="26"/>
        </w:rPr>
        <w:noBreakHyphen/>
        <w:t xml:space="preserve">assault offenses charged under § 940.225; and </w:t>
      </w:r>
      <w:r w:rsidRPr="00F372C7">
        <w:rPr>
          <w:rStyle w:val="Strong"/>
          <w:rFonts w:ascii="Times New Roman" w:hAnsi="Times New Roman" w:cs="Times New Roman"/>
          <w:b w:val="0"/>
          <w:bCs w:val="0"/>
          <w:sz w:val="26"/>
          <w:szCs w:val="26"/>
        </w:rPr>
        <w:t>(3)</w:t>
      </w:r>
      <w:r w:rsidRPr="00F372C7">
        <w:rPr>
          <w:rFonts w:ascii="Times New Roman" w:hAnsi="Times New Roman" w:cs="Times New Roman"/>
          <w:sz w:val="26"/>
          <w:szCs w:val="26"/>
        </w:rPr>
        <w:t xml:space="preserve"> the child</w:t>
      </w:r>
      <w:r w:rsidRPr="00F372C7">
        <w:rPr>
          <w:rFonts w:ascii="Times New Roman" w:hAnsi="Times New Roman" w:cs="Times New Roman"/>
          <w:sz w:val="26"/>
          <w:szCs w:val="26"/>
        </w:rPr>
        <w:noBreakHyphen/>
        <w:t xml:space="preserve">victim definition in </w:t>
      </w:r>
      <w:r w:rsidRPr="00F372C7">
        <w:rPr>
          <w:rStyle w:val="Strong"/>
          <w:rFonts w:ascii="Times New Roman" w:hAnsi="Times New Roman" w:cs="Times New Roman"/>
          <w:b w:val="0"/>
          <w:bCs w:val="0"/>
          <w:sz w:val="26"/>
          <w:szCs w:val="26"/>
        </w:rPr>
        <w:t>§ 948.01(5)</w:t>
      </w:r>
      <w:r w:rsidRPr="00F372C7">
        <w:rPr>
          <w:rFonts w:ascii="Times New Roman" w:hAnsi="Times New Roman" w:cs="Times New Roman"/>
          <w:sz w:val="26"/>
          <w:szCs w:val="26"/>
        </w:rPr>
        <w:t>, which governs offenses under Chapter 948.</w:t>
      </w:r>
    </w:p>
    <w:p w14:paraId="340B3760" w14:textId="4440172B" w:rsidR="00C35AA9" w:rsidRPr="00F372C7" w:rsidRDefault="00C35AA9" w:rsidP="00B678B3">
      <w:pPr>
        <w:pStyle w:val="NoSpacing"/>
        <w:numPr>
          <w:ilvl w:val="0"/>
          <w:numId w:val="2"/>
        </w:numPr>
        <w:tabs>
          <w:tab w:val="right" w:leader="dot" w:pos="8640"/>
        </w:tabs>
        <w:ind w:left="720" w:hanging="360"/>
        <w:jc w:val="both"/>
        <w:rPr>
          <w:rFonts w:ascii="Times New Roman" w:hAnsi="Times New Roman" w:cs="Times New Roman"/>
          <w:b/>
          <w:bCs/>
          <w:sz w:val="26"/>
          <w:szCs w:val="26"/>
        </w:rPr>
      </w:pPr>
      <w:r w:rsidRPr="00F372C7">
        <w:rPr>
          <w:rFonts w:ascii="Times New Roman" w:hAnsi="Times New Roman" w:cs="Times New Roman"/>
          <w:b/>
          <w:bCs/>
          <w:sz w:val="26"/>
          <w:szCs w:val="26"/>
        </w:rPr>
        <w:lastRenderedPageBreak/>
        <w:t>General Definition — § 939.22(34)</w:t>
      </w:r>
    </w:p>
    <w:p w14:paraId="69C59A2B" w14:textId="77777777" w:rsidR="00FC7123" w:rsidRPr="00F372C7" w:rsidRDefault="00FC7123" w:rsidP="00FC7123">
      <w:pPr>
        <w:pStyle w:val="NoSpacing"/>
        <w:tabs>
          <w:tab w:val="right" w:leader="dot" w:pos="8640"/>
        </w:tabs>
        <w:ind w:left="900"/>
        <w:jc w:val="both"/>
        <w:rPr>
          <w:rFonts w:ascii="Times New Roman" w:hAnsi="Times New Roman" w:cs="Times New Roman"/>
          <w:b/>
          <w:bCs/>
          <w:sz w:val="26"/>
          <w:szCs w:val="26"/>
        </w:rPr>
      </w:pPr>
    </w:p>
    <w:p w14:paraId="37A22A74" w14:textId="7C249768" w:rsidR="00C465FE" w:rsidRPr="00F372C7" w:rsidRDefault="00C465FE" w:rsidP="00B678B3">
      <w:pPr>
        <w:pStyle w:val="NoSpacing"/>
        <w:tabs>
          <w:tab w:val="right" w:leader="dot" w:pos="8640"/>
        </w:tabs>
        <w:jc w:val="both"/>
        <w:rPr>
          <w:rFonts w:ascii="Times New Roman" w:hAnsi="Times New Roman" w:cs="Times New Roman"/>
          <w:sz w:val="26"/>
          <w:szCs w:val="26"/>
        </w:rPr>
      </w:pPr>
      <w:bookmarkStart w:id="0" w:name="_Hlk227574718"/>
      <w:r w:rsidRPr="00F372C7">
        <w:rPr>
          <w:rFonts w:ascii="Times New Roman" w:hAnsi="Times New Roman" w:cs="Times New Roman"/>
          <w:sz w:val="26"/>
          <w:szCs w:val="26"/>
        </w:rPr>
        <w:t>Section 939.22(34) applies to crimes in chapters 939 to 948 and 951, unless a particular statute clearly requires a different meaning or the term is separately defined in § 948.01 for purposes of chapter 948. It defines “sexual contact” as four categories of conduct undertaken for the purpose of sexual humiliation, degradation, arousal, or gratification.</w:t>
      </w:r>
      <w:r w:rsidR="00D7558E" w:rsidRPr="00F372C7">
        <w:rPr>
          <w:rStyle w:val="EndnoteReference"/>
          <w:rFonts w:ascii="Times New Roman" w:hAnsi="Times New Roman" w:cs="Times New Roman"/>
          <w:sz w:val="26"/>
          <w:szCs w:val="26"/>
        </w:rPr>
        <w:endnoteReference w:id="1"/>
      </w:r>
      <w:r w:rsidRPr="00F372C7">
        <w:rPr>
          <w:rFonts w:ascii="Times New Roman" w:hAnsi="Times New Roman" w:cs="Times New Roman"/>
          <w:sz w:val="26"/>
          <w:szCs w:val="26"/>
        </w:rPr>
        <w:t xml:space="preserve"> The statute recognizes the following four categories:</w:t>
      </w:r>
    </w:p>
    <w:bookmarkEnd w:id="0"/>
    <w:p w14:paraId="48C57912" w14:textId="77777777" w:rsidR="00C35AA9" w:rsidRPr="00F372C7" w:rsidRDefault="00C35AA9" w:rsidP="00C35AA9">
      <w:pPr>
        <w:pStyle w:val="NoSpacing"/>
        <w:tabs>
          <w:tab w:val="right" w:leader="dot" w:pos="8640"/>
        </w:tabs>
        <w:ind w:left="450"/>
        <w:jc w:val="both"/>
        <w:rPr>
          <w:rFonts w:ascii="Times New Roman" w:hAnsi="Times New Roman" w:cs="Times New Roman"/>
          <w:sz w:val="26"/>
          <w:szCs w:val="26"/>
        </w:rPr>
      </w:pPr>
    </w:p>
    <w:p w14:paraId="4AC6216A" w14:textId="3209F303" w:rsidR="00F57753" w:rsidRPr="00F372C7" w:rsidRDefault="00C35AA9" w:rsidP="00B678B3">
      <w:pPr>
        <w:pStyle w:val="NoSpacing"/>
        <w:numPr>
          <w:ilvl w:val="0"/>
          <w:numId w:val="5"/>
        </w:numPr>
        <w:tabs>
          <w:tab w:val="right" w:leader="dot" w:pos="8640"/>
        </w:tabs>
        <w:ind w:left="720"/>
        <w:jc w:val="both"/>
        <w:rPr>
          <w:rFonts w:ascii="Times New Roman" w:hAnsi="Times New Roman" w:cs="Times New Roman"/>
          <w:sz w:val="26"/>
          <w:szCs w:val="26"/>
        </w:rPr>
      </w:pPr>
      <w:r w:rsidRPr="00F372C7">
        <w:rPr>
          <w:rFonts w:ascii="Times New Roman" w:hAnsi="Times New Roman" w:cs="Times New Roman"/>
          <w:b/>
          <w:bCs/>
          <w:sz w:val="26"/>
          <w:szCs w:val="26"/>
        </w:rPr>
        <w:t>Touching another’s intimate parts</w:t>
      </w:r>
      <w:r w:rsidR="00F57753" w:rsidRPr="00F372C7">
        <w:rPr>
          <w:rFonts w:ascii="Times New Roman" w:hAnsi="Times New Roman" w:cs="Times New Roman"/>
          <w:b/>
          <w:bCs/>
          <w:sz w:val="26"/>
          <w:szCs w:val="26"/>
        </w:rPr>
        <w:t xml:space="preserve"> </w:t>
      </w:r>
      <w:r w:rsidR="00F57753" w:rsidRPr="00F372C7">
        <w:rPr>
          <w:rFonts w:ascii="Times New Roman" w:hAnsi="Times New Roman" w:cs="Times New Roman"/>
          <w:sz w:val="26"/>
          <w:szCs w:val="26"/>
        </w:rPr>
        <w:t>(§ 939.22(34)(a)):</w:t>
      </w:r>
      <w:r w:rsidRPr="00F372C7">
        <w:rPr>
          <w:rFonts w:ascii="Times New Roman" w:hAnsi="Times New Roman" w:cs="Times New Roman"/>
          <w:sz w:val="26"/>
          <w:szCs w:val="26"/>
        </w:rPr>
        <w:t xml:space="preserve"> </w:t>
      </w:r>
      <w:r w:rsidR="00F57753" w:rsidRPr="00F372C7">
        <w:rPr>
          <w:rFonts w:ascii="Times New Roman" w:hAnsi="Times New Roman" w:cs="Times New Roman"/>
          <w:sz w:val="26"/>
          <w:szCs w:val="26"/>
        </w:rPr>
        <w:t>Intentional touching by the defendant or, upon the defendant’s instruction, by a third person, of the complainant’s clothed or unclothed intimate parts with any part of the body, or with any object or device.</w:t>
      </w:r>
    </w:p>
    <w:p w14:paraId="239B94E4" w14:textId="77777777" w:rsidR="0086569C" w:rsidRPr="00F372C7" w:rsidRDefault="0086569C" w:rsidP="00B678B3">
      <w:pPr>
        <w:pStyle w:val="NoSpacing"/>
        <w:tabs>
          <w:tab w:val="right" w:leader="dot" w:pos="8640"/>
        </w:tabs>
        <w:ind w:left="720"/>
        <w:jc w:val="both"/>
        <w:rPr>
          <w:rFonts w:ascii="Times New Roman" w:hAnsi="Times New Roman" w:cs="Times New Roman"/>
          <w:sz w:val="26"/>
          <w:szCs w:val="26"/>
        </w:rPr>
      </w:pPr>
    </w:p>
    <w:p w14:paraId="607282EA" w14:textId="1E2F66CD" w:rsidR="00471299" w:rsidRPr="00F372C7" w:rsidRDefault="00471299" w:rsidP="00B678B3">
      <w:pPr>
        <w:pStyle w:val="NoSpacing"/>
        <w:numPr>
          <w:ilvl w:val="0"/>
          <w:numId w:val="5"/>
        </w:numPr>
        <w:tabs>
          <w:tab w:val="right" w:leader="dot" w:pos="8640"/>
        </w:tabs>
        <w:ind w:left="720"/>
        <w:jc w:val="both"/>
        <w:rPr>
          <w:rFonts w:ascii="Times New Roman" w:hAnsi="Times New Roman" w:cs="Times New Roman"/>
          <w:sz w:val="26"/>
          <w:szCs w:val="26"/>
        </w:rPr>
      </w:pPr>
      <w:r w:rsidRPr="00F372C7">
        <w:rPr>
          <w:rFonts w:ascii="Times New Roman" w:hAnsi="Times New Roman" w:cs="Times New Roman"/>
          <w:b/>
          <w:bCs/>
          <w:sz w:val="26"/>
          <w:szCs w:val="26"/>
        </w:rPr>
        <w:t>Touching the complainant with intimate parts</w:t>
      </w:r>
      <w:r w:rsidRPr="00F372C7">
        <w:rPr>
          <w:rFonts w:ascii="Times New Roman" w:hAnsi="Times New Roman" w:cs="Times New Roman"/>
          <w:sz w:val="26"/>
          <w:szCs w:val="26"/>
        </w:rPr>
        <w:t xml:space="preserve"> (§ 939.22(34)(b)):</w:t>
      </w:r>
      <w:r w:rsidR="00D7558E" w:rsidRPr="00F372C7">
        <w:rPr>
          <w:rFonts w:ascii="Times New Roman" w:hAnsi="Times New Roman" w:cs="Times New Roman"/>
          <w:sz w:val="26"/>
          <w:szCs w:val="26"/>
        </w:rPr>
        <w:t xml:space="preserve"> </w:t>
      </w:r>
      <w:r w:rsidRPr="00F372C7">
        <w:rPr>
          <w:rFonts w:ascii="Times New Roman" w:hAnsi="Times New Roman" w:cs="Times New Roman"/>
          <w:sz w:val="26"/>
          <w:szCs w:val="26"/>
        </w:rPr>
        <w:t>Intentional touching by the defendant or, upon the defendant’s instruction, by a third person, of any part of the complainant’s body (clothed or unclothed) with the intimate parts of the body, clothed or unclothed.</w:t>
      </w:r>
    </w:p>
    <w:p w14:paraId="0D27BD7B" w14:textId="77777777" w:rsidR="0086569C" w:rsidRPr="00F372C7" w:rsidRDefault="0086569C" w:rsidP="00B678B3">
      <w:pPr>
        <w:pStyle w:val="NoSpacing"/>
        <w:tabs>
          <w:tab w:val="right" w:leader="dot" w:pos="8640"/>
        </w:tabs>
        <w:ind w:left="720"/>
        <w:jc w:val="both"/>
        <w:rPr>
          <w:rFonts w:ascii="Times New Roman" w:hAnsi="Times New Roman" w:cs="Times New Roman"/>
          <w:sz w:val="26"/>
          <w:szCs w:val="26"/>
        </w:rPr>
      </w:pPr>
    </w:p>
    <w:p w14:paraId="108189A3" w14:textId="66FD718C" w:rsidR="00B43CEF" w:rsidRPr="00F372C7" w:rsidRDefault="00B43CEF" w:rsidP="00B678B3">
      <w:pPr>
        <w:pStyle w:val="NoSpacing"/>
        <w:numPr>
          <w:ilvl w:val="0"/>
          <w:numId w:val="5"/>
        </w:numPr>
        <w:tabs>
          <w:tab w:val="right" w:leader="dot" w:pos="8640"/>
        </w:tabs>
        <w:ind w:left="720"/>
        <w:jc w:val="both"/>
        <w:rPr>
          <w:rFonts w:ascii="Times New Roman" w:hAnsi="Times New Roman" w:cs="Times New Roman"/>
          <w:sz w:val="26"/>
          <w:szCs w:val="26"/>
        </w:rPr>
      </w:pPr>
      <w:r w:rsidRPr="00F372C7">
        <w:rPr>
          <w:rFonts w:ascii="Times New Roman" w:hAnsi="Times New Roman" w:cs="Times New Roman"/>
          <w:b/>
          <w:bCs/>
          <w:sz w:val="26"/>
          <w:szCs w:val="26"/>
        </w:rPr>
        <w:t>Emission on the complainant</w:t>
      </w:r>
      <w:r w:rsidRPr="00F372C7">
        <w:rPr>
          <w:rFonts w:ascii="Times New Roman" w:hAnsi="Times New Roman" w:cs="Times New Roman"/>
          <w:sz w:val="26"/>
          <w:szCs w:val="26"/>
        </w:rPr>
        <w:t xml:space="preserve"> (§ 939.22(34)(c)): Intentional penile ejaculation of ejaculate or the intentional emission of urine or feces by the defendant, or upon the defendant’s instruction, by a third person, upon any part of the body, clothed or unclothed, of another person.</w:t>
      </w:r>
    </w:p>
    <w:p w14:paraId="35816AB1" w14:textId="77777777" w:rsidR="0086569C" w:rsidRPr="00F372C7" w:rsidRDefault="0086569C" w:rsidP="00B678B3">
      <w:pPr>
        <w:pStyle w:val="NoSpacing"/>
        <w:tabs>
          <w:tab w:val="right" w:leader="dot" w:pos="8640"/>
        </w:tabs>
        <w:ind w:left="720"/>
        <w:jc w:val="both"/>
        <w:rPr>
          <w:rFonts w:ascii="Times New Roman" w:hAnsi="Times New Roman" w:cs="Times New Roman"/>
          <w:sz w:val="26"/>
          <w:szCs w:val="26"/>
        </w:rPr>
      </w:pPr>
    </w:p>
    <w:p w14:paraId="052366BF" w14:textId="7BB129D8" w:rsidR="00B43CEF" w:rsidRPr="00F372C7" w:rsidRDefault="00B43CEF" w:rsidP="00B678B3">
      <w:pPr>
        <w:pStyle w:val="NoSpacing"/>
        <w:numPr>
          <w:ilvl w:val="0"/>
          <w:numId w:val="5"/>
        </w:numPr>
        <w:tabs>
          <w:tab w:val="right" w:leader="dot" w:pos="8640"/>
        </w:tabs>
        <w:ind w:left="720"/>
        <w:jc w:val="both"/>
        <w:rPr>
          <w:rFonts w:ascii="Times New Roman" w:hAnsi="Times New Roman" w:cs="Times New Roman"/>
          <w:sz w:val="26"/>
          <w:szCs w:val="26"/>
        </w:rPr>
      </w:pPr>
      <w:r w:rsidRPr="00F372C7">
        <w:rPr>
          <w:rFonts w:ascii="Times New Roman" w:hAnsi="Times New Roman" w:cs="Times New Roman"/>
          <w:b/>
          <w:bCs/>
          <w:sz w:val="26"/>
          <w:szCs w:val="26"/>
        </w:rPr>
        <w:t>Causing another to emit on the actor</w:t>
      </w:r>
      <w:r w:rsidRPr="00F372C7">
        <w:rPr>
          <w:rFonts w:ascii="Times New Roman" w:hAnsi="Times New Roman" w:cs="Times New Roman"/>
          <w:sz w:val="26"/>
          <w:szCs w:val="26"/>
        </w:rPr>
        <w:t xml:space="preserve"> (§ 939.22(34)(d)): Intentionally causing another person to ejaculate or emit urine or feces on any part of the actor’s body, whether clothed or unclothed.</w:t>
      </w:r>
    </w:p>
    <w:p w14:paraId="63E5B19B" w14:textId="77777777" w:rsidR="00B43CEF" w:rsidRPr="00F372C7" w:rsidRDefault="00B43CEF" w:rsidP="00B43CEF">
      <w:pPr>
        <w:pStyle w:val="NoSpacing"/>
        <w:tabs>
          <w:tab w:val="right" w:leader="dot" w:pos="8640"/>
        </w:tabs>
        <w:jc w:val="both"/>
        <w:rPr>
          <w:rFonts w:ascii="Times New Roman" w:hAnsi="Times New Roman" w:cs="Times New Roman"/>
          <w:sz w:val="26"/>
          <w:szCs w:val="26"/>
        </w:rPr>
      </w:pPr>
    </w:p>
    <w:p w14:paraId="2350F295" w14:textId="273FFDE9" w:rsidR="00B43CEF" w:rsidRPr="00F372C7" w:rsidRDefault="00B43CEF" w:rsidP="00B678B3">
      <w:pPr>
        <w:pStyle w:val="NoSpacing"/>
        <w:tabs>
          <w:tab w:val="right" w:leader="dot" w:pos="8640"/>
        </w:tabs>
        <w:jc w:val="both"/>
        <w:rPr>
          <w:rFonts w:ascii="Times New Roman" w:hAnsi="Times New Roman" w:cs="Times New Roman"/>
          <w:sz w:val="26"/>
          <w:szCs w:val="26"/>
        </w:rPr>
      </w:pPr>
      <w:r w:rsidRPr="00F372C7">
        <w:rPr>
          <w:rFonts w:ascii="Times New Roman" w:hAnsi="Times New Roman" w:cs="Times New Roman"/>
          <w:sz w:val="26"/>
          <w:szCs w:val="26"/>
        </w:rPr>
        <w:t>Importantly, § 939.22(34) does not itself include conduct in which the complainant intentionally touches the defendant’s intimate parts. That circumstance is addressed separately in § 948.01(5) for child-victim offenses and in § 940.225(5)(b)1. for adult-victim offenses charged under § 940.225.</w:t>
      </w:r>
    </w:p>
    <w:p w14:paraId="6D26BBC7" w14:textId="77777777" w:rsidR="00C35AA9" w:rsidRPr="00F372C7" w:rsidRDefault="00C35AA9" w:rsidP="003E1230">
      <w:pPr>
        <w:pStyle w:val="NoSpacing"/>
        <w:tabs>
          <w:tab w:val="right" w:leader="dot" w:pos="8640"/>
        </w:tabs>
        <w:ind w:left="450"/>
        <w:jc w:val="both"/>
        <w:rPr>
          <w:rFonts w:ascii="Times New Roman" w:hAnsi="Times New Roman" w:cs="Times New Roman"/>
          <w:sz w:val="26"/>
          <w:szCs w:val="26"/>
        </w:rPr>
      </w:pPr>
    </w:p>
    <w:p w14:paraId="4136B5DD" w14:textId="226B270B" w:rsidR="008C6845" w:rsidRPr="00F372C7" w:rsidRDefault="008C6845" w:rsidP="00B678B3">
      <w:pPr>
        <w:pStyle w:val="NoSpacing"/>
        <w:numPr>
          <w:ilvl w:val="0"/>
          <w:numId w:val="2"/>
        </w:numPr>
        <w:tabs>
          <w:tab w:val="right" w:leader="dot" w:pos="8640"/>
        </w:tabs>
        <w:ind w:left="720" w:hanging="360"/>
        <w:jc w:val="both"/>
        <w:rPr>
          <w:rFonts w:ascii="Times New Roman" w:hAnsi="Times New Roman" w:cs="Times New Roman"/>
          <w:b/>
          <w:bCs/>
          <w:sz w:val="26"/>
          <w:szCs w:val="26"/>
        </w:rPr>
      </w:pPr>
      <w:r w:rsidRPr="00F372C7">
        <w:rPr>
          <w:rFonts w:ascii="Times New Roman" w:hAnsi="Times New Roman" w:cs="Times New Roman"/>
          <w:b/>
          <w:bCs/>
          <w:sz w:val="26"/>
          <w:szCs w:val="26"/>
        </w:rPr>
        <w:t>Adult Sexual Assault Definition — § 940.225(5)(b)</w:t>
      </w:r>
    </w:p>
    <w:p w14:paraId="03C595B6" w14:textId="7E087DEA" w:rsidR="008C6845" w:rsidRPr="00F372C7" w:rsidRDefault="008C6845" w:rsidP="008C6845">
      <w:pPr>
        <w:pStyle w:val="NoSpacing"/>
        <w:tabs>
          <w:tab w:val="right" w:leader="dot" w:pos="8640"/>
        </w:tabs>
        <w:ind w:left="900"/>
        <w:jc w:val="both"/>
        <w:rPr>
          <w:rFonts w:ascii="Times New Roman" w:hAnsi="Times New Roman" w:cs="Times New Roman"/>
          <w:b/>
          <w:bCs/>
          <w:sz w:val="26"/>
          <w:szCs w:val="26"/>
        </w:rPr>
      </w:pPr>
    </w:p>
    <w:p w14:paraId="5772B2E2" w14:textId="7792B7C3" w:rsidR="00894D3A" w:rsidRPr="00F372C7" w:rsidRDefault="00894D3A" w:rsidP="00B678B3">
      <w:pPr>
        <w:pStyle w:val="NoSpacing"/>
        <w:tabs>
          <w:tab w:val="right" w:leader="dot" w:pos="8640"/>
        </w:tabs>
        <w:jc w:val="both"/>
        <w:rPr>
          <w:rFonts w:ascii="Times New Roman" w:hAnsi="Times New Roman" w:cs="Times New Roman"/>
          <w:sz w:val="26"/>
          <w:szCs w:val="26"/>
        </w:rPr>
      </w:pPr>
      <w:r w:rsidRPr="00F372C7">
        <w:rPr>
          <w:rFonts w:ascii="Times New Roman" w:hAnsi="Times New Roman" w:cs="Times New Roman"/>
          <w:sz w:val="26"/>
          <w:szCs w:val="26"/>
        </w:rPr>
        <w:t>Section 940.225 governs sexual assault offenses involving adult complainants. Subsection (5)(b) provides a specialized definition of “sexual contact” that applies only to offenses charged under § 940.225. The definition has three subdivisions: subdivision 1., with sub-subdivisions a., b., and c., addresses intentional touching; subdivision 2. addresses penile ejaculation or the emission of urine or feces onto the complainant’s body; and subdivision 3. addresses intentionally causing the complainant to emit onto the defendant’s body.</w:t>
      </w:r>
    </w:p>
    <w:p w14:paraId="167F198D" w14:textId="77777777" w:rsidR="00894D3A" w:rsidRPr="00F372C7" w:rsidRDefault="00894D3A" w:rsidP="00894D3A">
      <w:pPr>
        <w:pStyle w:val="NoSpacing"/>
        <w:tabs>
          <w:tab w:val="right" w:leader="dot" w:pos="8640"/>
        </w:tabs>
        <w:ind w:left="450"/>
        <w:jc w:val="both"/>
        <w:rPr>
          <w:rFonts w:ascii="Times New Roman" w:hAnsi="Times New Roman" w:cs="Times New Roman"/>
          <w:sz w:val="26"/>
          <w:szCs w:val="26"/>
        </w:rPr>
      </w:pPr>
    </w:p>
    <w:p w14:paraId="71E5786D" w14:textId="77777777" w:rsidR="007E5CBD" w:rsidRPr="00F372C7" w:rsidRDefault="00894D3A" w:rsidP="00B678B3">
      <w:pPr>
        <w:pStyle w:val="NoSpacing"/>
        <w:tabs>
          <w:tab w:val="right" w:leader="dot" w:pos="8640"/>
        </w:tabs>
        <w:jc w:val="both"/>
        <w:rPr>
          <w:rFonts w:ascii="Times New Roman" w:hAnsi="Times New Roman" w:cs="Times New Roman"/>
          <w:sz w:val="26"/>
          <w:szCs w:val="26"/>
        </w:rPr>
      </w:pPr>
      <w:r w:rsidRPr="00F372C7">
        <w:rPr>
          <w:rFonts w:ascii="Times New Roman" w:hAnsi="Times New Roman" w:cs="Times New Roman"/>
          <w:sz w:val="26"/>
          <w:szCs w:val="26"/>
        </w:rPr>
        <w:t xml:space="preserve">Subdivision 1. is distinctive because, in addition to conduct undertaken for the purpose of sexual degradation, humiliation, arousal, or gratification, it also includes touching that “contains the elements of actual or attempted battery under s. 940.19(1),” an alternative not found in the general definition in § 939.22(34) or the child-victim definition in § 948.01(5). </w:t>
      </w:r>
    </w:p>
    <w:p w14:paraId="297AB58B" w14:textId="77777777" w:rsidR="007E5CBD" w:rsidRPr="00F372C7" w:rsidRDefault="007E5CBD" w:rsidP="00B678B3">
      <w:pPr>
        <w:pStyle w:val="NoSpacing"/>
        <w:tabs>
          <w:tab w:val="right" w:leader="dot" w:pos="8640"/>
        </w:tabs>
        <w:jc w:val="both"/>
        <w:rPr>
          <w:rFonts w:ascii="Times New Roman" w:hAnsi="Times New Roman" w:cs="Times New Roman"/>
          <w:sz w:val="26"/>
          <w:szCs w:val="26"/>
        </w:rPr>
      </w:pPr>
    </w:p>
    <w:p w14:paraId="48975BCE" w14:textId="0637E5E2" w:rsidR="00894D3A" w:rsidRPr="00F372C7" w:rsidRDefault="00894D3A" w:rsidP="00B678B3">
      <w:pPr>
        <w:pStyle w:val="NoSpacing"/>
        <w:tabs>
          <w:tab w:val="right" w:leader="dot" w:pos="8640"/>
        </w:tabs>
        <w:jc w:val="both"/>
        <w:rPr>
          <w:rFonts w:ascii="Times New Roman" w:hAnsi="Times New Roman" w:cs="Times New Roman"/>
          <w:sz w:val="26"/>
          <w:szCs w:val="26"/>
        </w:rPr>
      </w:pPr>
      <w:r w:rsidRPr="00F372C7">
        <w:rPr>
          <w:rFonts w:ascii="Times New Roman" w:hAnsi="Times New Roman" w:cs="Times New Roman"/>
          <w:sz w:val="26"/>
          <w:szCs w:val="26"/>
        </w:rPr>
        <w:t xml:space="preserve">Subdivision 1. further expressly covers three forms of intentional touching: touching of the complainant’s intimate parts by the defendant under </w:t>
      </w:r>
      <w:proofErr w:type="spellStart"/>
      <w:r w:rsidRPr="00F372C7">
        <w:rPr>
          <w:rFonts w:ascii="Times New Roman" w:hAnsi="Times New Roman" w:cs="Times New Roman"/>
          <w:sz w:val="26"/>
          <w:szCs w:val="26"/>
        </w:rPr>
        <w:t>subd</w:t>
      </w:r>
      <w:proofErr w:type="spellEnd"/>
      <w:r w:rsidRPr="00F372C7">
        <w:rPr>
          <w:rFonts w:ascii="Times New Roman" w:hAnsi="Times New Roman" w:cs="Times New Roman"/>
          <w:sz w:val="26"/>
          <w:szCs w:val="26"/>
        </w:rPr>
        <w:t xml:space="preserve">. 1.a.; touching by the complainant of the defendant’s or another person’s intimate parts at the defendant’s instruction or through the use or threat of force under </w:t>
      </w:r>
      <w:proofErr w:type="spellStart"/>
      <w:r w:rsidRPr="00F372C7">
        <w:rPr>
          <w:rFonts w:ascii="Times New Roman" w:hAnsi="Times New Roman" w:cs="Times New Roman"/>
          <w:sz w:val="26"/>
          <w:szCs w:val="26"/>
        </w:rPr>
        <w:t>subd</w:t>
      </w:r>
      <w:proofErr w:type="spellEnd"/>
      <w:r w:rsidRPr="00F372C7">
        <w:rPr>
          <w:rFonts w:ascii="Times New Roman" w:hAnsi="Times New Roman" w:cs="Times New Roman"/>
          <w:sz w:val="26"/>
          <w:szCs w:val="26"/>
        </w:rPr>
        <w:t xml:space="preserve">. 1.b.; and, as added by 2023 Wis. Act 61, touching by the complainant of any person’s ejaculate, urine, or feces at the defendant’s instruction, through the use or threat of force, or as the result of an intentional act by the defendant under </w:t>
      </w:r>
      <w:proofErr w:type="spellStart"/>
      <w:r w:rsidRPr="00F372C7">
        <w:rPr>
          <w:rFonts w:ascii="Times New Roman" w:hAnsi="Times New Roman" w:cs="Times New Roman"/>
          <w:sz w:val="26"/>
          <w:szCs w:val="26"/>
        </w:rPr>
        <w:t>subd</w:t>
      </w:r>
      <w:proofErr w:type="spellEnd"/>
      <w:r w:rsidRPr="00F372C7">
        <w:rPr>
          <w:rFonts w:ascii="Times New Roman" w:hAnsi="Times New Roman" w:cs="Times New Roman"/>
          <w:sz w:val="26"/>
          <w:szCs w:val="26"/>
        </w:rPr>
        <w:t>. 1.c. Because this definition is expressly limited to offenses under § 940.225, it should not be applied to other statutes that use the term “sexual contact.”</w:t>
      </w:r>
      <w:r w:rsidR="007A0AF7" w:rsidRPr="00F372C7">
        <w:rPr>
          <w:rStyle w:val="EndnoteReference"/>
          <w:rFonts w:ascii="Times New Roman" w:hAnsi="Times New Roman" w:cs="Times New Roman"/>
          <w:sz w:val="26"/>
          <w:szCs w:val="26"/>
        </w:rPr>
        <w:endnoteReference w:id="2"/>
      </w:r>
      <w:r w:rsidRPr="00F372C7">
        <w:rPr>
          <w:rFonts w:ascii="Times New Roman" w:hAnsi="Times New Roman" w:cs="Times New Roman"/>
          <w:sz w:val="26"/>
          <w:szCs w:val="26"/>
        </w:rPr>
        <w:t xml:space="preserve"> See Wis JI–Criminal 1219 for the pattern jury instruction treatment of § 940.225(5)(b)1.</w:t>
      </w:r>
    </w:p>
    <w:p w14:paraId="68C5B420" w14:textId="77777777" w:rsidR="008C6845" w:rsidRPr="00F372C7" w:rsidRDefault="008C6845" w:rsidP="008C6845">
      <w:pPr>
        <w:pStyle w:val="NoSpacing"/>
        <w:tabs>
          <w:tab w:val="right" w:leader="dot" w:pos="8640"/>
        </w:tabs>
        <w:ind w:left="900"/>
        <w:jc w:val="both"/>
        <w:rPr>
          <w:rFonts w:ascii="Times New Roman" w:hAnsi="Times New Roman" w:cs="Times New Roman"/>
          <w:sz w:val="26"/>
          <w:szCs w:val="26"/>
        </w:rPr>
      </w:pPr>
    </w:p>
    <w:p w14:paraId="7C4A4C01" w14:textId="7F74217B" w:rsidR="00500C4C" w:rsidRPr="00F372C7" w:rsidRDefault="0086569C" w:rsidP="00FC4D85">
      <w:pPr>
        <w:pStyle w:val="NoSpacing"/>
        <w:numPr>
          <w:ilvl w:val="0"/>
          <w:numId w:val="2"/>
        </w:numPr>
        <w:tabs>
          <w:tab w:val="right" w:leader="dot" w:pos="8640"/>
        </w:tabs>
        <w:ind w:left="720" w:hanging="360"/>
        <w:jc w:val="both"/>
        <w:rPr>
          <w:rFonts w:ascii="Times New Roman" w:hAnsi="Times New Roman" w:cs="Times New Roman"/>
          <w:b/>
          <w:bCs/>
          <w:sz w:val="26"/>
          <w:szCs w:val="26"/>
        </w:rPr>
      </w:pPr>
      <w:r w:rsidRPr="00F372C7">
        <w:rPr>
          <w:rFonts w:ascii="Times New Roman" w:hAnsi="Times New Roman" w:cs="Times New Roman"/>
          <w:b/>
          <w:bCs/>
          <w:sz w:val="26"/>
          <w:szCs w:val="26"/>
        </w:rPr>
        <w:t>Child‑Victim Definition — § 948.01(5)</w:t>
      </w:r>
    </w:p>
    <w:p w14:paraId="7A3F94DE" w14:textId="04458F14" w:rsidR="00FC4D85" w:rsidRPr="00F372C7" w:rsidRDefault="00FC4D85" w:rsidP="00FC4D85">
      <w:pPr>
        <w:pStyle w:val="NoSpacing"/>
        <w:tabs>
          <w:tab w:val="right" w:leader="dot" w:pos="8640"/>
        </w:tabs>
        <w:jc w:val="both"/>
        <w:rPr>
          <w:rFonts w:ascii="Times New Roman" w:hAnsi="Times New Roman" w:cs="Times New Roman"/>
          <w:sz w:val="26"/>
          <w:szCs w:val="26"/>
        </w:rPr>
      </w:pPr>
    </w:p>
    <w:p w14:paraId="7B8E9481" w14:textId="6C933B27" w:rsidR="00FC4D85" w:rsidRPr="00F372C7" w:rsidRDefault="00FC4D85" w:rsidP="00FC4D85">
      <w:pPr>
        <w:pStyle w:val="NoSpacing"/>
        <w:tabs>
          <w:tab w:val="right" w:leader="dot" w:pos="8640"/>
        </w:tabs>
        <w:jc w:val="both"/>
        <w:rPr>
          <w:rFonts w:ascii="Times New Roman" w:hAnsi="Times New Roman" w:cs="Times New Roman"/>
          <w:sz w:val="26"/>
          <w:szCs w:val="26"/>
        </w:rPr>
      </w:pPr>
      <w:r w:rsidRPr="00F372C7">
        <w:rPr>
          <w:rFonts w:ascii="Times New Roman" w:hAnsi="Times New Roman" w:cs="Times New Roman"/>
          <w:sz w:val="26"/>
          <w:szCs w:val="26"/>
        </w:rPr>
        <w:t>Section 948.01(5) provides a specialized definition of “sexual contact” for offenses against children under Chapter 948. Each alternative retains a purpose requirement, namely sexual degradation or humiliation of the complainant, or sexual arousal or gratification of the defendant. The statute also expands the scope of covered conduct beyond § 939.22(34) in several important respects. Specifically, “sexual contact” under § 948.01(5) includes:</w:t>
      </w:r>
    </w:p>
    <w:p w14:paraId="035AAECC" w14:textId="77777777" w:rsidR="0086569C" w:rsidRPr="00F372C7" w:rsidRDefault="0086569C" w:rsidP="0086569C">
      <w:pPr>
        <w:pStyle w:val="NoSpacing"/>
        <w:tabs>
          <w:tab w:val="right" w:leader="dot" w:pos="8640"/>
        </w:tabs>
        <w:ind w:left="450"/>
        <w:jc w:val="both"/>
        <w:rPr>
          <w:rFonts w:ascii="Times New Roman" w:hAnsi="Times New Roman" w:cs="Times New Roman"/>
          <w:sz w:val="26"/>
          <w:szCs w:val="26"/>
        </w:rPr>
      </w:pPr>
    </w:p>
    <w:p w14:paraId="4AB7884B" w14:textId="75F35C76" w:rsidR="00BB6B48" w:rsidRPr="00F372C7" w:rsidRDefault="00BB6B48" w:rsidP="00BB6B48">
      <w:pPr>
        <w:pStyle w:val="NoSpacing"/>
        <w:numPr>
          <w:ilvl w:val="0"/>
          <w:numId w:val="6"/>
        </w:numPr>
        <w:tabs>
          <w:tab w:val="right" w:leader="dot" w:pos="8640"/>
        </w:tabs>
        <w:ind w:left="720"/>
        <w:jc w:val="both"/>
        <w:rPr>
          <w:rFonts w:ascii="Times New Roman" w:hAnsi="Times New Roman" w:cs="Times New Roman"/>
          <w:sz w:val="26"/>
          <w:szCs w:val="26"/>
        </w:rPr>
      </w:pPr>
      <w:r w:rsidRPr="00F372C7">
        <w:rPr>
          <w:rFonts w:ascii="Times New Roman" w:hAnsi="Times New Roman" w:cs="Times New Roman"/>
          <w:b/>
          <w:bCs/>
          <w:sz w:val="26"/>
          <w:szCs w:val="26"/>
        </w:rPr>
        <w:t>Intentional touching of intimate parts</w:t>
      </w:r>
      <w:r w:rsidRPr="00F372C7">
        <w:rPr>
          <w:rFonts w:ascii="Times New Roman" w:hAnsi="Times New Roman" w:cs="Times New Roman"/>
          <w:sz w:val="26"/>
          <w:szCs w:val="26"/>
        </w:rPr>
        <w:t xml:space="preserve"> (§ 948.01(5)(a)1.–2.): Intentional touching, directly or through clothing by the use of any body part or object, of the complainant’s intimate parts by the defendant or, upon the defendant’s instruction, by another person (</w:t>
      </w:r>
      <w:proofErr w:type="spellStart"/>
      <w:r w:rsidRPr="00F372C7">
        <w:rPr>
          <w:rFonts w:ascii="Times New Roman" w:hAnsi="Times New Roman" w:cs="Times New Roman"/>
          <w:sz w:val="26"/>
          <w:szCs w:val="26"/>
        </w:rPr>
        <w:t>subd</w:t>
      </w:r>
      <w:proofErr w:type="spellEnd"/>
      <w:r w:rsidRPr="00F372C7">
        <w:rPr>
          <w:rFonts w:ascii="Times New Roman" w:hAnsi="Times New Roman" w:cs="Times New Roman"/>
          <w:sz w:val="26"/>
          <w:szCs w:val="26"/>
        </w:rPr>
        <w:t>. 1.); and intentional touching by the complainant of the defendant’s intimate parts, or, upon the defendant’s instructions, the intimate parts of another person (</w:t>
      </w:r>
      <w:proofErr w:type="spellStart"/>
      <w:r w:rsidRPr="00F372C7">
        <w:rPr>
          <w:rFonts w:ascii="Times New Roman" w:hAnsi="Times New Roman" w:cs="Times New Roman"/>
          <w:sz w:val="26"/>
          <w:szCs w:val="26"/>
        </w:rPr>
        <w:t>subd</w:t>
      </w:r>
      <w:proofErr w:type="spellEnd"/>
      <w:r w:rsidRPr="00F372C7">
        <w:rPr>
          <w:rFonts w:ascii="Times New Roman" w:hAnsi="Times New Roman" w:cs="Times New Roman"/>
          <w:sz w:val="26"/>
          <w:szCs w:val="26"/>
        </w:rPr>
        <w:t>. 2.).</w:t>
      </w:r>
    </w:p>
    <w:p w14:paraId="48834F0C" w14:textId="77777777" w:rsidR="0086569C" w:rsidRPr="00F372C7" w:rsidRDefault="0086569C" w:rsidP="0086569C">
      <w:pPr>
        <w:pStyle w:val="NoSpacing"/>
        <w:tabs>
          <w:tab w:val="right" w:leader="dot" w:pos="8640"/>
        </w:tabs>
        <w:ind w:left="1260"/>
        <w:jc w:val="both"/>
        <w:rPr>
          <w:rFonts w:ascii="Times New Roman" w:hAnsi="Times New Roman" w:cs="Times New Roman"/>
          <w:sz w:val="26"/>
          <w:szCs w:val="26"/>
        </w:rPr>
      </w:pPr>
    </w:p>
    <w:p w14:paraId="767EB3E1" w14:textId="19E34131" w:rsidR="00BB6B48" w:rsidRPr="00F372C7" w:rsidRDefault="00BB6B48" w:rsidP="00BB6B48">
      <w:pPr>
        <w:pStyle w:val="NoSpacing"/>
        <w:numPr>
          <w:ilvl w:val="0"/>
          <w:numId w:val="6"/>
        </w:numPr>
        <w:tabs>
          <w:tab w:val="right" w:leader="dot" w:pos="8640"/>
        </w:tabs>
        <w:ind w:left="720"/>
        <w:jc w:val="both"/>
        <w:rPr>
          <w:rFonts w:ascii="Times New Roman" w:hAnsi="Times New Roman" w:cs="Times New Roman"/>
          <w:sz w:val="26"/>
          <w:szCs w:val="26"/>
        </w:rPr>
      </w:pPr>
      <w:r w:rsidRPr="00F372C7">
        <w:rPr>
          <w:rFonts w:ascii="Times New Roman" w:hAnsi="Times New Roman" w:cs="Times New Roman"/>
          <w:b/>
          <w:bCs/>
          <w:sz w:val="26"/>
          <w:szCs w:val="26"/>
        </w:rPr>
        <w:t>Contact with ejaculate, urine, or feces</w:t>
      </w:r>
      <w:r w:rsidRPr="00F372C7">
        <w:rPr>
          <w:rFonts w:ascii="Times New Roman" w:hAnsi="Times New Roman" w:cs="Times New Roman"/>
          <w:sz w:val="26"/>
          <w:szCs w:val="26"/>
        </w:rPr>
        <w:t xml:space="preserve"> (§ 948.01(5)(a)3., created by 2023 Wis. Act 61): Touching by the complainant of the ejaculate, urine, or feces of any person, upon the intentional instructions of the defendant, upon the use or threat of force or violence by the defendant, or upon an intentional act of the defendant.</w:t>
      </w:r>
    </w:p>
    <w:p w14:paraId="4ADEF7A0" w14:textId="77777777" w:rsidR="0086569C" w:rsidRPr="00F372C7" w:rsidRDefault="0086569C" w:rsidP="0086569C">
      <w:pPr>
        <w:pStyle w:val="NoSpacing"/>
        <w:tabs>
          <w:tab w:val="right" w:leader="dot" w:pos="8640"/>
        </w:tabs>
        <w:ind w:left="1260"/>
        <w:jc w:val="both"/>
        <w:rPr>
          <w:rFonts w:ascii="Times New Roman" w:hAnsi="Times New Roman" w:cs="Times New Roman"/>
          <w:sz w:val="26"/>
          <w:szCs w:val="26"/>
        </w:rPr>
      </w:pPr>
    </w:p>
    <w:p w14:paraId="537CE5F6" w14:textId="1F40F217" w:rsidR="00BB6B48" w:rsidRPr="00F372C7" w:rsidRDefault="00BB6B48" w:rsidP="00BB6B48">
      <w:pPr>
        <w:pStyle w:val="NoSpacing"/>
        <w:numPr>
          <w:ilvl w:val="0"/>
          <w:numId w:val="6"/>
        </w:numPr>
        <w:tabs>
          <w:tab w:val="right" w:leader="dot" w:pos="8640"/>
        </w:tabs>
        <w:ind w:left="720"/>
        <w:jc w:val="both"/>
        <w:rPr>
          <w:rFonts w:ascii="Times New Roman" w:hAnsi="Times New Roman" w:cs="Times New Roman"/>
          <w:sz w:val="26"/>
          <w:szCs w:val="26"/>
        </w:rPr>
      </w:pPr>
      <w:r w:rsidRPr="00F372C7">
        <w:rPr>
          <w:rFonts w:ascii="Times New Roman" w:hAnsi="Times New Roman" w:cs="Times New Roman"/>
          <w:b/>
          <w:bCs/>
          <w:sz w:val="26"/>
          <w:szCs w:val="26"/>
        </w:rPr>
        <w:t>Defendant’s emission on the child</w:t>
      </w:r>
      <w:r w:rsidRPr="00F372C7">
        <w:rPr>
          <w:rFonts w:ascii="Times New Roman" w:hAnsi="Times New Roman" w:cs="Times New Roman"/>
          <w:sz w:val="26"/>
          <w:szCs w:val="26"/>
        </w:rPr>
        <w:t xml:space="preserve"> (§ 948.01(5)(b)): Intentional penile ejaculation of ejaculate or intentional emission of urine or feces by the defendant, or, upon the </w:t>
      </w:r>
      <w:r w:rsidRPr="00F372C7">
        <w:rPr>
          <w:rFonts w:ascii="Times New Roman" w:hAnsi="Times New Roman" w:cs="Times New Roman"/>
          <w:sz w:val="26"/>
          <w:szCs w:val="26"/>
        </w:rPr>
        <w:lastRenderedPageBreak/>
        <w:t>defendant’s instruction, by another person upon any part of the body, clothed or unclothed, of the complainant. The “by another person upon the defendant’s instruction” language was added by 2019 Wis. Act 16.</w:t>
      </w:r>
    </w:p>
    <w:p w14:paraId="5DF8C932" w14:textId="77777777" w:rsidR="0086569C" w:rsidRPr="00F372C7" w:rsidRDefault="0086569C" w:rsidP="0086569C">
      <w:pPr>
        <w:pStyle w:val="NoSpacing"/>
        <w:tabs>
          <w:tab w:val="right" w:leader="dot" w:pos="8640"/>
        </w:tabs>
        <w:ind w:left="1260"/>
        <w:jc w:val="both"/>
        <w:rPr>
          <w:rFonts w:ascii="Times New Roman" w:hAnsi="Times New Roman" w:cs="Times New Roman"/>
          <w:sz w:val="26"/>
          <w:szCs w:val="26"/>
        </w:rPr>
      </w:pPr>
    </w:p>
    <w:p w14:paraId="52AA6EC9" w14:textId="586CD1EF" w:rsidR="00BB6B48" w:rsidRPr="00F372C7" w:rsidRDefault="00BB6B48" w:rsidP="00BB6B48">
      <w:pPr>
        <w:pStyle w:val="NoSpacing"/>
        <w:numPr>
          <w:ilvl w:val="0"/>
          <w:numId w:val="6"/>
        </w:numPr>
        <w:tabs>
          <w:tab w:val="right" w:leader="dot" w:pos="8640"/>
        </w:tabs>
        <w:ind w:left="720"/>
        <w:jc w:val="both"/>
        <w:rPr>
          <w:rFonts w:ascii="Times New Roman" w:hAnsi="Times New Roman" w:cs="Times New Roman"/>
          <w:sz w:val="26"/>
          <w:szCs w:val="26"/>
        </w:rPr>
      </w:pPr>
      <w:r w:rsidRPr="00F372C7">
        <w:rPr>
          <w:rFonts w:ascii="Times New Roman" w:hAnsi="Times New Roman" w:cs="Times New Roman"/>
          <w:b/>
          <w:bCs/>
          <w:sz w:val="26"/>
          <w:szCs w:val="26"/>
        </w:rPr>
        <w:t>Causing the complainant to emit on the defendant</w:t>
      </w:r>
      <w:r w:rsidRPr="00F372C7">
        <w:rPr>
          <w:rFonts w:ascii="Times New Roman" w:hAnsi="Times New Roman" w:cs="Times New Roman"/>
          <w:sz w:val="26"/>
          <w:szCs w:val="26"/>
        </w:rPr>
        <w:t xml:space="preserve"> (§ 948.01(5)(c)): Intentionally causing the complainant to ejaculate or to emit urine or feces on any part of the defendant’s body, whether clothed or unclothed, for the purpose of sexually degrading or humiliating the complainant or sexually arousing or gratifying the defendant.</w:t>
      </w:r>
    </w:p>
    <w:p w14:paraId="6147F0E7" w14:textId="77777777" w:rsidR="0086569C" w:rsidRPr="00F372C7" w:rsidRDefault="0086569C" w:rsidP="0086569C">
      <w:pPr>
        <w:pStyle w:val="NoSpacing"/>
        <w:tabs>
          <w:tab w:val="right" w:leader="dot" w:pos="8640"/>
        </w:tabs>
        <w:ind w:left="450"/>
        <w:jc w:val="both"/>
        <w:rPr>
          <w:rFonts w:ascii="Times New Roman" w:hAnsi="Times New Roman" w:cs="Times New Roman"/>
          <w:sz w:val="26"/>
          <w:szCs w:val="26"/>
        </w:rPr>
      </w:pPr>
    </w:p>
    <w:p w14:paraId="28F19CDC" w14:textId="1732493A" w:rsidR="0086569C" w:rsidRPr="00F372C7" w:rsidRDefault="0086569C" w:rsidP="00BB6B48">
      <w:pPr>
        <w:pStyle w:val="NoSpacing"/>
        <w:tabs>
          <w:tab w:val="right" w:leader="dot" w:pos="8640"/>
        </w:tabs>
        <w:jc w:val="both"/>
        <w:rPr>
          <w:rFonts w:ascii="Times New Roman" w:hAnsi="Times New Roman" w:cs="Times New Roman"/>
          <w:sz w:val="26"/>
          <w:szCs w:val="26"/>
        </w:rPr>
      </w:pPr>
      <w:r w:rsidRPr="00F372C7">
        <w:rPr>
          <w:rFonts w:ascii="Times New Roman" w:hAnsi="Times New Roman" w:cs="Times New Roman"/>
          <w:sz w:val="26"/>
          <w:szCs w:val="26"/>
        </w:rPr>
        <w:t xml:space="preserve">This expanded definition applies to all Chapter 948 offenses unless a more specific definition is provided elsewhere. Notably, it expressly includes conduct in which the child </w:t>
      </w:r>
      <w:r w:rsidR="00BB6B48" w:rsidRPr="00F372C7">
        <w:rPr>
          <w:rFonts w:ascii="Times New Roman" w:hAnsi="Times New Roman" w:cs="Times New Roman"/>
          <w:sz w:val="26"/>
          <w:szCs w:val="26"/>
        </w:rPr>
        <w:t xml:space="preserve">touches, or is caused by the defendant </w:t>
      </w:r>
      <w:r w:rsidRPr="00F372C7">
        <w:rPr>
          <w:rFonts w:ascii="Times New Roman" w:hAnsi="Times New Roman" w:cs="Times New Roman"/>
          <w:sz w:val="26"/>
          <w:szCs w:val="26"/>
        </w:rPr>
        <w:t>to touch the defendant’s intimate parts</w:t>
      </w:r>
      <w:r w:rsidR="008706C8" w:rsidRPr="00F372C7">
        <w:rPr>
          <w:rFonts w:ascii="Times New Roman" w:hAnsi="Times New Roman" w:cs="Times New Roman"/>
          <w:sz w:val="26"/>
          <w:szCs w:val="26"/>
        </w:rPr>
        <w:t>, thereby covering scenarios omitted from § 939.22(34).</w:t>
      </w:r>
      <w:r w:rsidR="00BB6B48" w:rsidRPr="00F372C7">
        <w:t xml:space="preserve"> </w:t>
      </w:r>
      <w:r w:rsidR="00BB6B48" w:rsidRPr="00F372C7">
        <w:rPr>
          <w:rFonts w:ascii="Times New Roman" w:hAnsi="Times New Roman" w:cs="Times New Roman"/>
          <w:sz w:val="26"/>
          <w:szCs w:val="26"/>
        </w:rPr>
        <w:t>See Wis JI–Criminal 2101A for the pattern jury-instruction treatment of § 948.01(5).</w:t>
      </w:r>
    </w:p>
    <w:p w14:paraId="19F142EF" w14:textId="0E88345D" w:rsidR="0086569C" w:rsidRPr="00F372C7" w:rsidRDefault="0086569C" w:rsidP="0086569C">
      <w:pPr>
        <w:pStyle w:val="NoSpacing"/>
        <w:tabs>
          <w:tab w:val="right" w:leader="dot" w:pos="8640"/>
        </w:tabs>
        <w:ind w:left="450"/>
        <w:jc w:val="both"/>
        <w:rPr>
          <w:rFonts w:ascii="Times New Roman" w:hAnsi="Times New Roman" w:cs="Times New Roman"/>
          <w:sz w:val="26"/>
          <w:szCs w:val="26"/>
        </w:rPr>
      </w:pPr>
    </w:p>
    <w:p w14:paraId="1A4D847E" w14:textId="074B8F1D" w:rsidR="0086569C" w:rsidRPr="00F372C7" w:rsidRDefault="0086569C" w:rsidP="00BB6B48">
      <w:pPr>
        <w:pStyle w:val="NoSpacing"/>
        <w:numPr>
          <w:ilvl w:val="0"/>
          <w:numId w:val="7"/>
        </w:numPr>
        <w:tabs>
          <w:tab w:val="right" w:leader="dot" w:pos="8640"/>
        </w:tabs>
        <w:ind w:left="54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Elements and Components</w:t>
      </w:r>
    </w:p>
    <w:p w14:paraId="132987A7" w14:textId="05BEA2EA" w:rsidR="00AA730E" w:rsidRPr="00F372C7" w:rsidRDefault="00AA730E" w:rsidP="00AA730E">
      <w:pPr>
        <w:pStyle w:val="NoSpacing"/>
        <w:tabs>
          <w:tab w:val="right" w:leader="dot" w:pos="8640"/>
        </w:tabs>
        <w:jc w:val="both"/>
        <w:rPr>
          <w:rFonts w:ascii="Times New Roman" w:hAnsi="Times New Roman" w:cs="Times New Roman"/>
          <w:b/>
          <w:bCs/>
          <w:sz w:val="26"/>
          <w:szCs w:val="26"/>
        </w:rPr>
      </w:pPr>
    </w:p>
    <w:p w14:paraId="73B473FE" w14:textId="07D19975" w:rsidR="00AA730E" w:rsidRPr="00F372C7" w:rsidRDefault="0027320E" w:rsidP="00AA730E">
      <w:pPr>
        <w:pStyle w:val="NoSpacing"/>
        <w:tabs>
          <w:tab w:val="right" w:leader="dot" w:pos="8640"/>
        </w:tabs>
        <w:ind w:left="270"/>
        <w:jc w:val="both"/>
        <w:rPr>
          <w:rFonts w:ascii="Times New Roman" w:hAnsi="Times New Roman" w:cs="Times New Roman"/>
          <w:sz w:val="26"/>
          <w:szCs w:val="26"/>
        </w:rPr>
      </w:pPr>
      <w:r w:rsidRPr="00F372C7">
        <w:rPr>
          <w:rFonts w:ascii="Times New Roman" w:hAnsi="Times New Roman" w:cs="Times New Roman"/>
          <w:sz w:val="26"/>
          <w:szCs w:val="26"/>
        </w:rPr>
        <w:t>All</w:t>
      </w:r>
      <w:r w:rsidR="00AA730E" w:rsidRPr="00F372C7">
        <w:rPr>
          <w:rFonts w:ascii="Times New Roman" w:hAnsi="Times New Roman" w:cs="Times New Roman"/>
          <w:sz w:val="26"/>
          <w:szCs w:val="26"/>
        </w:rPr>
        <w:t xml:space="preserve"> </w:t>
      </w:r>
      <w:r w:rsidR="009B09BF" w:rsidRPr="00F372C7">
        <w:rPr>
          <w:rFonts w:ascii="Times New Roman" w:hAnsi="Times New Roman" w:cs="Times New Roman"/>
          <w:sz w:val="26"/>
          <w:szCs w:val="26"/>
        </w:rPr>
        <w:t xml:space="preserve">three </w:t>
      </w:r>
      <w:r w:rsidR="00AA730E" w:rsidRPr="00F372C7">
        <w:rPr>
          <w:rFonts w:ascii="Times New Roman" w:hAnsi="Times New Roman" w:cs="Times New Roman"/>
          <w:sz w:val="26"/>
          <w:szCs w:val="26"/>
        </w:rPr>
        <w:t>definitions share three core components:</w:t>
      </w:r>
    </w:p>
    <w:p w14:paraId="6CD2D094" w14:textId="77777777" w:rsidR="00AA730E" w:rsidRPr="00F372C7" w:rsidRDefault="00AA730E" w:rsidP="00AA730E">
      <w:pPr>
        <w:pStyle w:val="NoSpacing"/>
        <w:tabs>
          <w:tab w:val="right" w:leader="dot" w:pos="8640"/>
        </w:tabs>
        <w:jc w:val="both"/>
        <w:rPr>
          <w:rFonts w:ascii="Times New Roman" w:hAnsi="Times New Roman" w:cs="Times New Roman"/>
          <w:sz w:val="26"/>
          <w:szCs w:val="26"/>
        </w:rPr>
      </w:pPr>
    </w:p>
    <w:p w14:paraId="026BB668" w14:textId="77777777" w:rsidR="009B09BF" w:rsidRPr="00F372C7" w:rsidRDefault="009B09BF" w:rsidP="009B09BF">
      <w:pPr>
        <w:pStyle w:val="NoSpacing"/>
        <w:numPr>
          <w:ilvl w:val="0"/>
          <w:numId w:val="26"/>
        </w:numPr>
        <w:tabs>
          <w:tab w:val="right" w:leader="dot" w:pos="8640"/>
        </w:tabs>
        <w:jc w:val="both"/>
        <w:rPr>
          <w:rFonts w:ascii="Times New Roman" w:hAnsi="Times New Roman" w:cs="Times New Roman"/>
          <w:sz w:val="26"/>
          <w:szCs w:val="26"/>
        </w:rPr>
      </w:pPr>
      <w:r w:rsidRPr="00F372C7">
        <w:rPr>
          <w:rFonts w:ascii="Times New Roman" w:hAnsi="Times New Roman" w:cs="Times New Roman"/>
          <w:b/>
          <w:bCs/>
          <w:sz w:val="26"/>
          <w:szCs w:val="26"/>
        </w:rPr>
        <w:t>Intentional Conduct</w:t>
      </w:r>
      <w:r w:rsidRPr="00F372C7">
        <w:rPr>
          <w:rFonts w:ascii="Times New Roman" w:hAnsi="Times New Roman" w:cs="Times New Roman"/>
          <w:sz w:val="26"/>
          <w:szCs w:val="26"/>
        </w:rPr>
        <w:t>: The act, whether touching, emission, or causing emission, must be intentional. Passive or accidental contact is not enough. However, intentionally allowing a child to engage in the touching may satisfy this requirement, because purposeful conduct may be inferred from the defendant’s acquiescence</w:t>
      </w:r>
      <w:r w:rsidR="00AA730E" w:rsidRPr="00F372C7">
        <w:rPr>
          <w:rFonts w:ascii="Times New Roman" w:hAnsi="Times New Roman" w:cs="Times New Roman"/>
          <w:sz w:val="26"/>
          <w:szCs w:val="26"/>
        </w:rPr>
        <w:t>.</w:t>
      </w:r>
      <w:r w:rsidR="00AA730E" w:rsidRPr="00F372C7">
        <w:rPr>
          <w:rStyle w:val="EndnoteReference"/>
          <w:rFonts w:ascii="Times New Roman" w:hAnsi="Times New Roman" w:cs="Times New Roman"/>
          <w:sz w:val="26"/>
          <w:szCs w:val="26"/>
        </w:rPr>
        <w:endnoteReference w:id="3"/>
      </w:r>
    </w:p>
    <w:p w14:paraId="7AD94B71" w14:textId="77777777" w:rsidR="009B09BF" w:rsidRPr="00F372C7" w:rsidRDefault="009B09BF" w:rsidP="009B09BF">
      <w:pPr>
        <w:pStyle w:val="NoSpacing"/>
        <w:tabs>
          <w:tab w:val="right" w:leader="dot" w:pos="8640"/>
        </w:tabs>
        <w:ind w:left="720"/>
        <w:jc w:val="both"/>
        <w:rPr>
          <w:rFonts w:ascii="Times New Roman" w:hAnsi="Times New Roman" w:cs="Times New Roman"/>
          <w:sz w:val="26"/>
          <w:szCs w:val="26"/>
        </w:rPr>
      </w:pPr>
    </w:p>
    <w:p w14:paraId="7B047EAD" w14:textId="38B07EAB" w:rsidR="00AC5A44" w:rsidRPr="00F372C7" w:rsidRDefault="00AC5A44" w:rsidP="00D75743">
      <w:pPr>
        <w:pStyle w:val="NoSpacing"/>
        <w:numPr>
          <w:ilvl w:val="0"/>
          <w:numId w:val="26"/>
        </w:numPr>
        <w:tabs>
          <w:tab w:val="right" w:leader="dot" w:pos="8640"/>
        </w:tabs>
        <w:jc w:val="both"/>
        <w:rPr>
          <w:rFonts w:ascii="Times New Roman" w:hAnsi="Times New Roman" w:cs="Times New Roman"/>
          <w:sz w:val="26"/>
          <w:szCs w:val="26"/>
        </w:rPr>
      </w:pPr>
      <w:r w:rsidRPr="00F372C7">
        <w:rPr>
          <w:rFonts w:ascii="Times New Roman" w:hAnsi="Times New Roman" w:cs="Times New Roman"/>
          <w:b/>
          <w:bCs/>
          <w:sz w:val="26"/>
          <w:szCs w:val="26"/>
        </w:rPr>
        <w:t>Involvement of Intimate Parts or Bodily Emissions</w:t>
      </w:r>
      <w:r w:rsidRPr="00F372C7">
        <w:rPr>
          <w:rFonts w:ascii="Times New Roman" w:hAnsi="Times New Roman" w:cs="Times New Roman"/>
          <w:sz w:val="26"/>
          <w:szCs w:val="26"/>
        </w:rPr>
        <w:t xml:space="preserve">: Section 939.22(19) defines “intimate parts” as “the breast, buttock, anus, groin, scrotum, penis, vagina or pubic mound of a human being.” The definition is not limited by the person’s gender, and includes both male and female breasts. The statutes also extend to bodily emissions, specifically ejaculate, urine, or feces, </w:t>
      </w:r>
      <w:r w:rsidR="00D75743" w:rsidRPr="00F372C7">
        <w:rPr>
          <w:rFonts w:ascii="Times New Roman" w:hAnsi="Times New Roman" w:cs="Times New Roman"/>
          <w:sz w:val="26"/>
          <w:szCs w:val="26"/>
        </w:rPr>
        <w:t>whether (</w:t>
      </w:r>
      <w:proofErr w:type="spellStart"/>
      <w:r w:rsidR="00D75743" w:rsidRPr="00F372C7">
        <w:rPr>
          <w:rFonts w:ascii="Times New Roman" w:hAnsi="Times New Roman" w:cs="Times New Roman"/>
          <w:sz w:val="26"/>
          <w:szCs w:val="26"/>
        </w:rPr>
        <w:t>i</w:t>
      </w:r>
      <w:proofErr w:type="spellEnd"/>
      <w:r w:rsidR="00D75743" w:rsidRPr="00F372C7">
        <w:rPr>
          <w:rFonts w:ascii="Times New Roman" w:hAnsi="Times New Roman" w:cs="Times New Roman"/>
          <w:sz w:val="26"/>
          <w:szCs w:val="26"/>
        </w:rPr>
        <w:t>) produced by the defendant through ejaculation or intentional emission, (ii) caused by the defendant to be produced by the complainant, or (iii)—under § 940.225(5)(b)</w:t>
      </w:r>
      <w:proofErr w:type="gramStart"/>
      <w:r w:rsidR="00D75743" w:rsidRPr="00F372C7">
        <w:rPr>
          <w:rFonts w:ascii="Times New Roman" w:hAnsi="Times New Roman" w:cs="Times New Roman"/>
          <w:sz w:val="26"/>
          <w:szCs w:val="26"/>
        </w:rPr>
        <w:t>1.c.</w:t>
      </w:r>
      <w:proofErr w:type="gramEnd"/>
      <w:r w:rsidR="00D75743" w:rsidRPr="00F372C7">
        <w:rPr>
          <w:rFonts w:ascii="Times New Roman" w:hAnsi="Times New Roman" w:cs="Times New Roman"/>
          <w:sz w:val="26"/>
          <w:szCs w:val="26"/>
        </w:rPr>
        <w:t xml:space="preserve"> and § 948.01(5)(a)3.—merely touched by the complainant (as distinct from being produced) upon the defendant’s instruction, upon the use or threat of force or violence, or upon an intentional act of the defendant</w:t>
      </w:r>
      <w:r w:rsidR="00AA730E" w:rsidRPr="00F372C7">
        <w:rPr>
          <w:rFonts w:ascii="Times New Roman" w:hAnsi="Times New Roman" w:cs="Times New Roman"/>
          <w:sz w:val="26"/>
          <w:szCs w:val="26"/>
        </w:rPr>
        <w:t>.</w:t>
      </w:r>
      <w:r w:rsidR="00F00A95" w:rsidRPr="00F372C7">
        <w:rPr>
          <w:rStyle w:val="EndnoteReference"/>
          <w:rFonts w:ascii="Times New Roman" w:hAnsi="Times New Roman" w:cs="Times New Roman"/>
          <w:sz w:val="26"/>
          <w:szCs w:val="26"/>
        </w:rPr>
        <w:endnoteReference w:id="4"/>
      </w:r>
    </w:p>
    <w:p w14:paraId="4CF9BAE5" w14:textId="77777777" w:rsidR="00AC5A44" w:rsidRPr="00F372C7" w:rsidRDefault="00AC5A44" w:rsidP="00AC5A44">
      <w:pPr>
        <w:pStyle w:val="NoSpacing"/>
        <w:tabs>
          <w:tab w:val="right" w:leader="dot" w:pos="8640"/>
        </w:tabs>
        <w:ind w:left="720"/>
        <w:jc w:val="both"/>
        <w:rPr>
          <w:rFonts w:ascii="Times New Roman" w:hAnsi="Times New Roman" w:cs="Times New Roman"/>
          <w:sz w:val="26"/>
          <w:szCs w:val="26"/>
        </w:rPr>
      </w:pPr>
    </w:p>
    <w:p w14:paraId="3551C69E" w14:textId="651B019A" w:rsidR="0065293C" w:rsidRPr="00F372C7" w:rsidRDefault="00AC5A44" w:rsidP="0065293C">
      <w:pPr>
        <w:pStyle w:val="NoSpacing"/>
        <w:numPr>
          <w:ilvl w:val="0"/>
          <w:numId w:val="26"/>
        </w:numPr>
        <w:tabs>
          <w:tab w:val="right" w:leader="dot" w:pos="8640"/>
        </w:tabs>
        <w:jc w:val="both"/>
        <w:rPr>
          <w:rFonts w:ascii="Times New Roman" w:hAnsi="Times New Roman" w:cs="Times New Roman"/>
          <w:sz w:val="26"/>
          <w:szCs w:val="26"/>
        </w:rPr>
      </w:pPr>
      <w:r w:rsidRPr="00F372C7">
        <w:rPr>
          <w:rFonts w:ascii="Times New Roman" w:hAnsi="Times New Roman" w:cs="Times New Roman"/>
          <w:b/>
          <w:bCs/>
          <w:sz w:val="26"/>
          <w:szCs w:val="26"/>
        </w:rPr>
        <w:t>Sexual Purpose</w:t>
      </w:r>
      <w:r w:rsidRPr="00F372C7">
        <w:rPr>
          <w:rFonts w:ascii="Times New Roman" w:hAnsi="Times New Roman" w:cs="Times New Roman"/>
          <w:sz w:val="26"/>
          <w:szCs w:val="26"/>
        </w:rPr>
        <w:t>: The act must be committed for the purpose of the actor’s sexual arousal or gratification, or to sexually degrade or humiliate the complainant. This purpose may be established through circumstantial evidence and does not require an admission by the defendant</w:t>
      </w:r>
      <w:r w:rsidR="00AA730E" w:rsidRPr="00F372C7">
        <w:rPr>
          <w:rFonts w:ascii="Times New Roman" w:hAnsi="Times New Roman" w:cs="Times New Roman"/>
          <w:sz w:val="26"/>
          <w:szCs w:val="26"/>
        </w:rPr>
        <w:t>.</w:t>
      </w:r>
      <w:r w:rsidR="00F00A95" w:rsidRPr="00F372C7">
        <w:rPr>
          <w:rStyle w:val="EndnoteReference"/>
          <w:rFonts w:ascii="Times New Roman" w:hAnsi="Times New Roman" w:cs="Times New Roman"/>
          <w:sz w:val="26"/>
          <w:szCs w:val="26"/>
        </w:rPr>
        <w:endnoteReference w:id="5"/>
      </w:r>
    </w:p>
    <w:p w14:paraId="58196A8E" w14:textId="77777777" w:rsidR="00D03B63" w:rsidRPr="00F372C7" w:rsidRDefault="00D03B63" w:rsidP="00D03B63">
      <w:pPr>
        <w:pStyle w:val="NoSpacing"/>
        <w:tabs>
          <w:tab w:val="right" w:leader="dot" w:pos="8640"/>
        </w:tabs>
        <w:ind w:left="720"/>
        <w:jc w:val="both"/>
        <w:rPr>
          <w:rFonts w:ascii="Times New Roman" w:hAnsi="Times New Roman" w:cs="Times New Roman"/>
          <w:sz w:val="26"/>
          <w:szCs w:val="26"/>
        </w:rPr>
      </w:pPr>
    </w:p>
    <w:p w14:paraId="4FCFE43B" w14:textId="7304A13A" w:rsidR="00F135C9" w:rsidRPr="00F372C7" w:rsidRDefault="00F135C9" w:rsidP="00AC5A44">
      <w:pPr>
        <w:pStyle w:val="NoSpacing"/>
        <w:numPr>
          <w:ilvl w:val="0"/>
          <w:numId w:val="7"/>
        </w:numPr>
        <w:tabs>
          <w:tab w:val="right" w:leader="dot" w:pos="8640"/>
        </w:tabs>
        <w:ind w:left="540" w:hanging="540"/>
        <w:jc w:val="both"/>
        <w:rPr>
          <w:rFonts w:ascii="Times New Roman" w:hAnsi="Times New Roman" w:cs="Times New Roman"/>
          <w:b/>
          <w:bCs/>
          <w:sz w:val="26"/>
          <w:szCs w:val="26"/>
        </w:rPr>
      </w:pPr>
      <w:r w:rsidRPr="00F372C7">
        <w:rPr>
          <w:rFonts w:ascii="Times New Roman" w:hAnsi="Times New Roman" w:cs="Times New Roman"/>
          <w:b/>
          <w:bCs/>
          <w:sz w:val="26"/>
          <w:szCs w:val="26"/>
        </w:rPr>
        <w:t>When Each Definition Applies</w:t>
      </w:r>
    </w:p>
    <w:p w14:paraId="13AA23B6" w14:textId="1BB7647A" w:rsidR="00F135C9" w:rsidRPr="00F372C7" w:rsidRDefault="00F135C9" w:rsidP="00F135C9">
      <w:pPr>
        <w:pStyle w:val="NoSpacing"/>
        <w:rPr>
          <w:rFonts w:ascii="Times New Roman" w:hAnsi="Times New Roman" w:cs="Times New Roman"/>
          <w:sz w:val="26"/>
          <w:szCs w:val="26"/>
        </w:rPr>
      </w:pPr>
    </w:p>
    <w:p w14:paraId="7B272B70" w14:textId="7065A0ED" w:rsidR="00F135C9" w:rsidRPr="00F372C7" w:rsidRDefault="00F135C9" w:rsidP="00E7001C">
      <w:pPr>
        <w:pStyle w:val="NoSpacing"/>
        <w:numPr>
          <w:ilvl w:val="0"/>
          <w:numId w:val="13"/>
        </w:numPr>
        <w:ind w:left="720"/>
        <w:rPr>
          <w:rStyle w:val="Strong"/>
          <w:rFonts w:ascii="Times New Roman" w:hAnsi="Times New Roman" w:cs="Times New Roman"/>
          <w:b w:val="0"/>
          <w:bCs w:val="0"/>
          <w:sz w:val="26"/>
          <w:szCs w:val="26"/>
        </w:rPr>
      </w:pPr>
      <w:r w:rsidRPr="00F372C7">
        <w:rPr>
          <w:rStyle w:val="Strong"/>
          <w:rFonts w:ascii="Times New Roman" w:hAnsi="Times New Roman" w:cs="Times New Roman"/>
          <w:sz w:val="26"/>
          <w:szCs w:val="26"/>
        </w:rPr>
        <w:t>Rule-Based Application of Sexual Contact Definitions</w:t>
      </w:r>
    </w:p>
    <w:p w14:paraId="05DBA08F" w14:textId="77777777" w:rsidR="00EF1AA9" w:rsidRPr="00F372C7" w:rsidRDefault="00EF1AA9" w:rsidP="00EF1AA9">
      <w:pPr>
        <w:pStyle w:val="NoSpacing"/>
        <w:ind w:left="900"/>
        <w:rPr>
          <w:rFonts w:ascii="Times New Roman" w:hAnsi="Times New Roman" w:cs="Times New Roman"/>
          <w:sz w:val="26"/>
          <w:szCs w:val="26"/>
        </w:rPr>
      </w:pPr>
    </w:p>
    <w:p w14:paraId="6C3DB992" w14:textId="44DDC3E6" w:rsidR="00080A43" w:rsidRPr="00F372C7" w:rsidRDefault="00D93647" w:rsidP="00080A43">
      <w:pPr>
        <w:pStyle w:val="NoSpacing"/>
        <w:numPr>
          <w:ilvl w:val="0"/>
          <w:numId w:val="27"/>
        </w:numPr>
        <w:jc w:val="both"/>
        <w:rPr>
          <w:rFonts w:ascii="Times New Roman" w:hAnsi="Times New Roman" w:cs="Times New Roman"/>
          <w:sz w:val="26"/>
          <w:szCs w:val="26"/>
        </w:rPr>
      </w:pPr>
      <w:r w:rsidRPr="00F372C7">
        <w:rPr>
          <w:rFonts w:ascii="Times New Roman" w:hAnsi="Times New Roman" w:cs="Times New Roman"/>
          <w:b/>
          <w:bCs/>
          <w:sz w:val="26"/>
          <w:szCs w:val="26"/>
        </w:rPr>
        <w:t>Charges Under Chapter 948</w:t>
      </w:r>
      <w:r w:rsidRPr="00F372C7">
        <w:rPr>
          <w:rFonts w:ascii="Times New Roman" w:hAnsi="Times New Roman" w:cs="Times New Roman"/>
          <w:sz w:val="26"/>
          <w:szCs w:val="26"/>
        </w:rPr>
        <w:t xml:space="preserve">. </w:t>
      </w:r>
      <w:r w:rsidR="005C700E" w:rsidRPr="00F372C7">
        <w:rPr>
          <w:rFonts w:ascii="Times New Roman" w:hAnsi="Times New Roman" w:cs="Times New Roman"/>
          <w:sz w:val="26"/>
          <w:szCs w:val="26"/>
        </w:rPr>
        <w:t xml:space="preserve">When a defendant is charged under § 948.02 (sexual assault of a child) or any other Chapter 948 offense that criminalizes “sexual contact,” courts must apply the definition in § 948.01(5). </w:t>
      </w:r>
      <w:r w:rsidR="004F03AF" w:rsidRPr="00F372C7">
        <w:rPr>
          <w:rFonts w:ascii="Times New Roman" w:hAnsi="Times New Roman" w:cs="Times New Roman"/>
          <w:sz w:val="26"/>
          <w:szCs w:val="26"/>
        </w:rPr>
        <w:t xml:space="preserve">§ 939.22 expressly yields to § 948.01 definitions for </w:t>
      </w:r>
      <w:proofErr w:type="spellStart"/>
      <w:r w:rsidR="004F03AF" w:rsidRPr="00F372C7">
        <w:rPr>
          <w:rFonts w:ascii="Times New Roman" w:hAnsi="Times New Roman" w:cs="Times New Roman"/>
          <w:sz w:val="26"/>
          <w:szCs w:val="26"/>
        </w:rPr>
        <w:t>ch.</w:t>
      </w:r>
      <w:proofErr w:type="spellEnd"/>
      <w:r w:rsidR="004F03AF" w:rsidRPr="00F372C7">
        <w:rPr>
          <w:rFonts w:ascii="Times New Roman" w:hAnsi="Times New Roman" w:cs="Times New Roman"/>
          <w:sz w:val="26"/>
          <w:szCs w:val="26"/>
        </w:rPr>
        <w:t xml:space="preserve"> 948 purposes.</w:t>
      </w:r>
      <w:r w:rsidR="004F03AF" w:rsidRPr="00F372C7">
        <w:rPr>
          <w:rStyle w:val="EndnoteReference"/>
          <w:rFonts w:ascii="Times New Roman" w:hAnsi="Times New Roman" w:cs="Times New Roman"/>
          <w:sz w:val="26"/>
          <w:szCs w:val="26"/>
        </w:rPr>
        <w:endnoteReference w:id="6"/>
      </w:r>
      <w:r w:rsidR="004F03AF" w:rsidRPr="00F372C7">
        <w:rPr>
          <w:rFonts w:ascii="Times New Roman" w:hAnsi="Times New Roman" w:cs="Times New Roman"/>
          <w:sz w:val="26"/>
          <w:szCs w:val="26"/>
        </w:rPr>
        <w:t xml:space="preserve"> </w:t>
      </w:r>
      <w:r w:rsidR="005C700E" w:rsidRPr="00F372C7">
        <w:rPr>
          <w:rFonts w:ascii="Times New Roman" w:hAnsi="Times New Roman" w:cs="Times New Roman"/>
          <w:sz w:val="26"/>
          <w:szCs w:val="26"/>
        </w:rPr>
        <w:t>This definition is broader than the general definition and includes scenarios in which the child touches the defendant’s intimate parts, as well as conduct involving bodily emissions.</w:t>
      </w:r>
    </w:p>
    <w:p w14:paraId="0AB12912" w14:textId="77777777" w:rsidR="00080A43" w:rsidRPr="00F372C7" w:rsidRDefault="00080A43" w:rsidP="00080A43">
      <w:pPr>
        <w:pStyle w:val="NoSpacing"/>
        <w:ind w:left="720"/>
        <w:jc w:val="both"/>
        <w:rPr>
          <w:rFonts w:ascii="Times New Roman" w:hAnsi="Times New Roman" w:cs="Times New Roman"/>
          <w:sz w:val="26"/>
          <w:szCs w:val="26"/>
        </w:rPr>
      </w:pPr>
    </w:p>
    <w:p w14:paraId="7AA0161B" w14:textId="7F1F4B68" w:rsidR="00080A43" w:rsidRPr="00F372C7" w:rsidRDefault="00080A43" w:rsidP="00080A43">
      <w:pPr>
        <w:pStyle w:val="NoSpacing"/>
        <w:numPr>
          <w:ilvl w:val="0"/>
          <w:numId w:val="27"/>
        </w:numPr>
        <w:jc w:val="both"/>
        <w:rPr>
          <w:rFonts w:ascii="Times New Roman" w:hAnsi="Times New Roman" w:cs="Times New Roman"/>
          <w:sz w:val="26"/>
          <w:szCs w:val="26"/>
        </w:rPr>
      </w:pPr>
      <w:r w:rsidRPr="00F372C7">
        <w:rPr>
          <w:rFonts w:ascii="Times New Roman" w:hAnsi="Times New Roman" w:cs="Times New Roman"/>
          <w:b/>
          <w:bCs/>
          <w:sz w:val="26"/>
          <w:szCs w:val="26"/>
        </w:rPr>
        <w:t>Charges Under § 940.225</w:t>
      </w:r>
      <w:r w:rsidRPr="00F372C7">
        <w:rPr>
          <w:rFonts w:ascii="Times New Roman" w:hAnsi="Times New Roman" w:cs="Times New Roman"/>
          <w:sz w:val="26"/>
          <w:szCs w:val="26"/>
        </w:rPr>
        <w:t>. When the charging statute is § 940.225, courts must apply the definition of “sexual contact” provided in § 940.225(5)(b). Section 940.225(5)(b) is a statute-specific definition that applies exclusively to offenses charged under § 940.</w:t>
      </w:r>
      <w:r w:rsidR="00B82EFA" w:rsidRPr="00F372C7">
        <w:rPr>
          <w:rFonts w:ascii="Times New Roman" w:hAnsi="Times New Roman" w:cs="Times New Roman"/>
          <w:sz w:val="26"/>
          <w:szCs w:val="26"/>
        </w:rPr>
        <w:t xml:space="preserve">225. </w:t>
      </w:r>
      <w:r w:rsidRPr="00F372C7">
        <w:rPr>
          <w:rFonts w:ascii="Times New Roman" w:hAnsi="Times New Roman" w:cs="Times New Roman"/>
          <w:sz w:val="26"/>
          <w:szCs w:val="26"/>
        </w:rPr>
        <w:t>See Wis JI–Criminal 1219. It parallels the general definition’s categories of touching, emission, and causing emission, and uniquely includes a battery-alternative under § 940.225(5)(b)1. (“contains the elements of actual or attempted battery under s. 940.19 (1)”). Subdivision 1.c., added by 2023 Wis. Act 61, covers the complainant’s touching of ejaculate, urine, or feces of any person upon the defendant’s instruction or coercion. Accordingly, for charges under § 940.225, the court should instruct using § 940.225(5)(b), not the general definition in § 939.22(34).</w:t>
      </w:r>
    </w:p>
    <w:p w14:paraId="610B8F94" w14:textId="77777777" w:rsidR="00080A43" w:rsidRPr="00F372C7" w:rsidRDefault="00080A43" w:rsidP="00080A43">
      <w:pPr>
        <w:pStyle w:val="NoSpacing"/>
        <w:ind w:left="720"/>
        <w:jc w:val="both"/>
        <w:rPr>
          <w:rFonts w:ascii="Times New Roman" w:hAnsi="Times New Roman" w:cs="Times New Roman"/>
          <w:sz w:val="26"/>
          <w:szCs w:val="26"/>
        </w:rPr>
      </w:pPr>
    </w:p>
    <w:p w14:paraId="4B9DCA8B" w14:textId="754AC8C5" w:rsidR="00B424F1" w:rsidRPr="00F372C7" w:rsidRDefault="00D93647" w:rsidP="00B424F1">
      <w:pPr>
        <w:pStyle w:val="NoSpacing"/>
        <w:numPr>
          <w:ilvl w:val="0"/>
          <w:numId w:val="27"/>
        </w:numPr>
        <w:jc w:val="both"/>
        <w:rPr>
          <w:rStyle w:val="Strong"/>
          <w:rFonts w:ascii="Times New Roman" w:hAnsi="Times New Roman" w:cs="Times New Roman"/>
          <w:b w:val="0"/>
          <w:bCs w:val="0"/>
          <w:sz w:val="26"/>
          <w:szCs w:val="26"/>
        </w:rPr>
      </w:pPr>
      <w:r w:rsidRPr="00F372C7">
        <w:rPr>
          <w:rStyle w:val="Strong"/>
          <w:rFonts w:ascii="Times New Roman" w:hAnsi="Times New Roman" w:cs="Times New Roman"/>
          <w:sz w:val="26"/>
          <w:szCs w:val="26"/>
        </w:rPr>
        <w:t>Charges</w:t>
      </w:r>
      <w:r w:rsidR="005C700E" w:rsidRPr="00F372C7">
        <w:rPr>
          <w:rStyle w:val="Strong"/>
          <w:rFonts w:ascii="Times New Roman" w:hAnsi="Times New Roman" w:cs="Times New Roman"/>
          <w:sz w:val="26"/>
          <w:szCs w:val="26"/>
        </w:rPr>
        <w:t xml:space="preserve"> Under Other Statutes Using “Sexual Contact”</w:t>
      </w:r>
      <w:r w:rsidR="005C700E" w:rsidRPr="00F372C7">
        <w:rPr>
          <w:rStyle w:val="Strong"/>
          <w:rFonts w:ascii="Times New Roman" w:hAnsi="Times New Roman" w:cs="Times New Roman"/>
          <w:b w:val="0"/>
          <w:bCs w:val="0"/>
          <w:sz w:val="26"/>
          <w:szCs w:val="26"/>
        </w:rPr>
        <w:t xml:space="preserve"> (Including Chapter 940 Offenses Other Than § 940.225; Chapter 942; and Similar Statutes). For statutes that use the term “sexual contact” but do not supply a different definition (and are not charged under § 940.225 or Chapter 948), courts generally apply the general definition in § 939.22(34). This general definition encompasses intentional touching of intimate parts and bodily emission scenarios, but it does not cover instances in which the complainant touches the defendant’s intimate parts.</w:t>
      </w:r>
    </w:p>
    <w:p w14:paraId="510530FD" w14:textId="77777777" w:rsidR="00B424F1" w:rsidRPr="00F372C7" w:rsidRDefault="00B424F1" w:rsidP="00B424F1">
      <w:pPr>
        <w:pStyle w:val="NoSpacing"/>
        <w:ind w:left="720"/>
        <w:jc w:val="both"/>
        <w:rPr>
          <w:rStyle w:val="Strong"/>
          <w:rFonts w:ascii="Times New Roman" w:hAnsi="Times New Roman" w:cs="Times New Roman"/>
          <w:b w:val="0"/>
          <w:bCs w:val="0"/>
          <w:sz w:val="26"/>
          <w:szCs w:val="26"/>
        </w:rPr>
      </w:pPr>
    </w:p>
    <w:p w14:paraId="60A0ED1E" w14:textId="565DF3BC" w:rsidR="00B424F1" w:rsidRPr="00F372C7" w:rsidRDefault="00F135C9" w:rsidP="00B424F1">
      <w:pPr>
        <w:pStyle w:val="ListParagraph"/>
        <w:numPr>
          <w:ilvl w:val="0"/>
          <w:numId w:val="27"/>
        </w:numPr>
        <w:jc w:val="both"/>
        <w:rPr>
          <w:rFonts w:ascii="Times New Roman" w:hAnsi="Times New Roman" w:cs="Times New Roman"/>
          <w:sz w:val="26"/>
          <w:szCs w:val="26"/>
        </w:rPr>
      </w:pPr>
      <w:r w:rsidRPr="00F372C7">
        <w:rPr>
          <w:rStyle w:val="Strong"/>
          <w:rFonts w:ascii="Times New Roman" w:hAnsi="Times New Roman" w:cs="Times New Roman"/>
          <w:sz w:val="26"/>
          <w:szCs w:val="26"/>
        </w:rPr>
        <w:t>Mixed or Ambiguous Statutes</w:t>
      </w:r>
      <w:r w:rsidR="00B424F1" w:rsidRPr="00F372C7">
        <w:rPr>
          <w:rFonts w:ascii="Times New Roman" w:hAnsi="Times New Roman" w:cs="Times New Roman"/>
          <w:sz w:val="26"/>
          <w:szCs w:val="26"/>
        </w:rPr>
        <w:t>.</w:t>
      </w:r>
      <w:r w:rsidRPr="00F372C7">
        <w:rPr>
          <w:rFonts w:ascii="Times New Roman" w:hAnsi="Times New Roman" w:cs="Times New Roman"/>
          <w:sz w:val="26"/>
          <w:szCs w:val="26"/>
        </w:rPr>
        <w:t xml:space="preserve"> When a statute incorporates language from both Chapter 948 and other chapters (e.g., persistent repeater provisions), courts must examine the statutory language to determine which definition of sexual contact the legislature intended to apply. The Wisconsin Supreme Court has clarified, for example, that “sexual contact” is not an element of child enticement</w:t>
      </w:r>
      <w:r w:rsidR="00B424F1" w:rsidRPr="00F372C7">
        <w:rPr>
          <w:rFonts w:ascii="Times New Roman" w:hAnsi="Times New Roman" w:cs="Times New Roman"/>
          <w:sz w:val="26"/>
          <w:szCs w:val="26"/>
        </w:rPr>
        <w:t>;</w:t>
      </w:r>
      <w:r w:rsidR="00B424F1" w:rsidRPr="00F372C7">
        <w:t xml:space="preserve"> </w:t>
      </w:r>
      <w:r w:rsidR="00B424F1" w:rsidRPr="00F372C7">
        <w:rPr>
          <w:rFonts w:ascii="Times New Roman" w:hAnsi="Times New Roman" w:cs="Times New Roman"/>
          <w:sz w:val="26"/>
          <w:szCs w:val="26"/>
        </w:rPr>
        <w:t>rather, it is one of six enumerated “modes of commission.”</w:t>
      </w:r>
      <w:r w:rsidR="00EF1AA9" w:rsidRPr="00F372C7">
        <w:rPr>
          <w:rStyle w:val="EndnoteReference"/>
          <w:rFonts w:ascii="Times New Roman" w:hAnsi="Times New Roman" w:cs="Times New Roman"/>
          <w:sz w:val="26"/>
          <w:szCs w:val="26"/>
        </w:rPr>
        <w:endnoteReference w:id="7"/>
      </w:r>
      <w:r w:rsidRPr="00F372C7">
        <w:rPr>
          <w:rFonts w:ascii="Times New Roman" w:hAnsi="Times New Roman" w:cs="Times New Roman"/>
          <w:sz w:val="26"/>
          <w:szCs w:val="26"/>
        </w:rPr>
        <w:t xml:space="preserve"> In such cases, the court need not define “sexual contact” when accepting a plea.</w:t>
      </w:r>
      <w:r w:rsidR="00B424F1" w:rsidRPr="00F372C7">
        <w:t xml:space="preserve"> </w:t>
      </w:r>
      <w:r w:rsidR="00B424F1" w:rsidRPr="00F372C7">
        <w:rPr>
          <w:rFonts w:ascii="Times New Roman" w:hAnsi="Times New Roman" w:cs="Times New Roman"/>
          <w:sz w:val="26"/>
          <w:szCs w:val="26"/>
        </w:rPr>
        <w:t>For trial purposes, however, Wis JI–</w:t>
      </w:r>
      <w:r w:rsidR="00B424F1" w:rsidRPr="00F372C7">
        <w:rPr>
          <w:rFonts w:ascii="Times New Roman" w:hAnsi="Times New Roman" w:cs="Times New Roman"/>
          <w:sz w:val="26"/>
          <w:szCs w:val="26"/>
        </w:rPr>
        <w:lastRenderedPageBreak/>
        <w:t>Criminal 2134, 2134A, and 2134B continue to recommend that the term be defined for the jury.</w:t>
      </w:r>
    </w:p>
    <w:p w14:paraId="672099C8" w14:textId="77777777" w:rsidR="00044FBB" w:rsidRPr="00F372C7" w:rsidRDefault="00044FBB" w:rsidP="00044FBB">
      <w:pPr>
        <w:pStyle w:val="ListParagraph"/>
        <w:jc w:val="both"/>
        <w:rPr>
          <w:rStyle w:val="Strong"/>
          <w:rFonts w:ascii="Times New Roman" w:hAnsi="Times New Roman" w:cs="Times New Roman"/>
          <w:b w:val="0"/>
          <w:bCs w:val="0"/>
          <w:sz w:val="26"/>
          <w:szCs w:val="26"/>
        </w:rPr>
      </w:pPr>
    </w:p>
    <w:p w14:paraId="5338E898" w14:textId="77777777" w:rsidR="00044FBB" w:rsidRPr="00F372C7" w:rsidRDefault="00F135C9" w:rsidP="00044FBB">
      <w:pPr>
        <w:pStyle w:val="ListParagraph"/>
        <w:numPr>
          <w:ilvl w:val="0"/>
          <w:numId w:val="27"/>
        </w:numPr>
        <w:jc w:val="both"/>
        <w:rPr>
          <w:rFonts w:ascii="Times New Roman" w:hAnsi="Times New Roman" w:cs="Times New Roman"/>
          <w:sz w:val="26"/>
          <w:szCs w:val="26"/>
        </w:rPr>
      </w:pPr>
      <w:r w:rsidRPr="00F372C7">
        <w:rPr>
          <w:rStyle w:val="Strong"/>
          <w:rFonts w:ascii="Times New Roman" w:hAnsi="Times New Roman" w:cs="Times New Roman"/>
          <w:sz w:val="26"/>
          <w:szCs w:val="26"/>
        </w:rPr>
        <w:t>Special Statutes with Independent Definitions</w:t>
      </w:r>
      <w:r w:rsidR="00044FBB" w:rsidRPr="00F372C7">
        <w:rPr>
          <w:rFonts w:ascii="Times New Roman" w:hAnsi="Times New Roman" w:cs="Times New Roman"/>
          <w:sz w:val="26"/>
          <w:szCs w:val="26"/>
        </w:rPr>
        <w:t>.</w:t>
      </w:r>
      <w:r w:rsidRPr="00F372C7">
        <w:rPr>
          <w:rFonts w:ascii="Times New Roman" w:hAnsi="Times New Roman" w:cs="Times New Roman"/>
          <w:sz w:val="26"/>
          <w:szCs w:val="26"/>
        </w:rPr>
        <w:t xml:space="preserve"> Certain offenses include their own definition of “sexual contact” or use alternative language.</w:t>
      </w:r>
      <w:r w:rsidR="00044FBB" w:rsidRPr="00F372C7">
        <w:rPr>
          <w:rFonts w:ascii="Times New Roman" w:hAnsi="Times New Roman" w:cs="Times New Roman"/>
          <w:sz w:val="26"/>
          <w:szCs w:val="26"/>
        </w:rPr>
        <w:t xml:space="preserve"> For example, § 944.18(1)(d) defines “sexual contact” for purposes of the bestiality/sexual-contact-with-an-animal statute in a manner entirely distinct from §§ 939.22(34), 940.225(5)(b), and 948.01(5). </w:t>
      </w:r>
      <w:r w:rsidRPr="00F372C7">
        <w:rPr>
          <w:rFonts w:ascii="Times New Roman" w:hAnsi="Times New Roman" w:cs="Times New Roman"/>
          <w:sz w:val="26"/>
          <w:szCs w:val="26"/>
        </w:rPr>
        <w:t>The charging statute should always be reviewed carefully to determine whether a specific definition is provided or incorporated.</w:t>
      </w:r>
    </w:p>
    <w:p w14:paraId="54957157" w14:textId="77777777" w:rsidR="00044FBB" w:rsidRPr="00F372C7" w:rsidRDefault="00044FBB" w:rsidP="00044FBB">
      <w:pPr>
        <w:pStyle w:val="ListParagraph"/>
        <w:rPr>
          <w:rFonts w:ascii="Times New Roman" w:hAnsi="Times New Roman" w:cs="Times New Roman"/>
          <w:b/>
          <w:bCs/>
          <w:sz w:val="26"/>
          <w:szCs w:val="26"/>
        </w:rPr>
      </w:pPr>
    </w:p>
    <w:p w14:paraId="0DA11952" w14:textId="77777777" w:rsidR="00044FBB" w:rsidRPr="00F372C7" w:rsidRDefault="00EF1AA9" w:rsidP="00044FBB">
      <w:pPr>
        <w:pStyle w:val="ListParagraph"/>
        <w:numPr>
          <w:ilvl w:val="0"/>
          <w:numId w:val="13"/>
        </w:numPr>
        <w:ind w:left="720"/>
        <w:jc w:val="both"/>
        <w:rPr>
          <w:rFonts w:ascii="Times New Roman" w:hAnsi="Times New Roman" w:cs="Times New Roman"/>
          <w:sz w:val="26"/>
          <w:szCs w:val="26"/>
        </w:rPr>
      </w:pPr>
      <w:r w:rsidRPr="00F372C7">
        <w:rPr>
          <w:rFonts w:ascii="Times New Roman" w:hAnsi="Times New Roman" w:cs="Times New Roman"/>
          <w:b/>
          <w:bCs/>
          <w:sz w:val="26"/>
          <w:szCs w:val="26"/>
        </w:rPr>
        <w:t>Practical Checklist for Determining the Applicable Definition of Sexual Contact</w:t>
      </w:r>
    </w:p>
    <w:p w14:paraId="2142F38D" w14:textId="77777777" w:rsidR="00044FBB" w:rsidRPr="00F372C7" w:rsidRDefault="00044FBB" w:rsidP="00044FBB">
      <w:pPr>
        <w:pStyle w:val="ListParagraph"/>
        <w:jc w:val="both"/>
        <w:rPr>
          <w:rFonts w:ascii="Times New Roman" w:hAnsi="Times New Roman" w:cs="Times New Roman"/>
          <w:b/>
          <w:bCs/>
          <w:sz w:val="26"/>
          <w:szCs w:val="26"/>
        </w:rPr>
      </w:pPr>
    </w:p>
    <w:p w14:paraId="11F5F887" w14:textId="77777777" w:rsidR="00044FBB" w:rsidRPr="00F372C7" w:rsidRDefault="00EF1AA9" w:rsidP="00044FBB">
      <w:pPr>
        <w:pStyle w:val="ListParagraph"/>
        <w:ind w:left="0"/>
        <w:jc w:val="both"/>
        <w:rPr>
          <w:rFonts w:ascii="Times New Roman" w:hAnsi="Times New Roman" w:cs="Times New Roman"/>
          <w:sz w:val="26"/>
          <w:szCs w:val="26"/>
        </w:rPr>
      </w:pPr>
      <w:r w:rsidRPr="00F372C7">
        <w:rPr>
          <w:rFonts w:ascii="Times New Roman" w:hAnsi="Times New Roman" w:cs="Times New Roman"/>
          <w:sz w:val="26"/>
          <w:szCs w:val="26"/>
        </w:rPr>
        <w:t>Use the following guide to determine which statutory definition of “sexual contact” applies, based on the offense charged:</w:t>
      </w:r>
    </w:p>
    <w:p w14:paraId="5BD581E3" w14:textId="77777777" w:rsidR="00044FBB" w:rsidRPr="00F372C7" w:rsidRDefault="00044FBB" w:rsidP="00044FBB">
      <w:pPr>
        <w:pStyle w:val="ListParagraph"/>
        <w:ind w:left="0"/>
        <w:jc w:val="both"/>
        <w:rPr>
          <w:rFonts w:ascii="Times New Roman" w:hAnsi="Times New Roman" w:cs="Times New Roman"/>
          <w:sz w:val="26"/>
          <w:szCs w:val="26"/>
        </w:rPr>
      </w:pPr>
    </w:p>
    <w:p w14:paraId="19E4C073" w14:textId="23306DB7" w:rsidR="00044FBB" w:rsidRPr="00F372C7" w:rsidRDefault="00D93647" w:rsidP="00044FBB">
      <w:pPr>
        <w:pStyle w:val="ListParagraph"/>
        <w:numPr>
          <w:ilvl w:val="0"/>
          <w:numId w:val="28"/>
        </w:numPr>
        <w:jc w:val="both"/>
        <w:rPr>
          <w:rFonts w:ascii="Times New Roman" w:hAnsi="Times New Roman" w:cs="Times New Roman"/>
          <w:sz w:val="26"/>
          <w:szCs w:val="26"/>
        </w:rPr>
      </w:pPr>
      <w:r w:rsidRPr="00F372C7">
        <w:rPr>
          <w:rFonts w:ascii="Times New Roman" w:hAnsi="Times New Roman" w:cs="Times New Roman"/>
          <w:b/>
          <w:bCs/>
          <w:sz w:val="26"/>
          <w:szCs w:val="26"/>
        </w:rPr>
        <w:t>§ 940.225(2)(a), (3)</w:t>
      </w:r>
      <w:r w:rsidRPr="00F372C7">
        <w:rPr>
          <w:rFonts w:ascii="Times New Roman" w:hAnsi="Times New Roman" w:cs="Times New Roman"/>
          <w:sz w:val="26"/>
          <w:szCs w:val="26"/>
        </w:rPr>
        <w:t xml:space="preserve"> – Sexual Assault by Contact (adult victim): Apply the definition of sexual contact in § 940.225(5)(b). </w:t>
      </w:r>
      <w:r w:rsidR="00044FBB" w:rsidRPr="00F372C7">
        <w:rPr>
          <w:rFonts w:ascii="Times New Roman" w:hAnsi="Times New Roman" w:cs="Times New Roman"/>
          <w:sz w:val="26"/>
          <w:szCs w:val="26"/>
        </w:rPr>
        <w:t>See Wis JI–Criminal 1218B (third degree) and 1219 (fourth degree).</w:t>
      </w:r>
    </w:p>
    <w:p w14:paraId="13EDDD26" w14:textId="77777777" w:rsidR="00044FBB" w:rsidRPr="00F372C7" w:rsidRDefault="00044FBB" w:rsidP="00044FBB">
      <w:pPr>
        <w:pStyle w:val="ListParagraph"/>
        <w:jc w:val="both"/>
        <w:rPr>
          <w:rFonts w:ascii="Times New Roman" w:hAnsi="Times New Roman" w:cs="Times New Roman"/>
          <w:sz w:val="26"/>
          <w:szCs w:val="26"/>
        </w:rPr>
      </w:pPr>
    </w:p>
    <w:p w14:paraId="79F45802" w14:textId="77777777" w:rsidR="00044FBB" w:rsidRPr="00F372C7" w:rsidRDefault="00EF1AA9" w:rsidP="00044FBB">
      <w:pPr>
        <w:pStyle w:val="ListParagraph"/>
        <w:numPr>
          <w:ilvl w:val="0"/>
          <w:numId w:val="28"/>
        </w:numPr>
        <w:jc w:val="both"/>
        <w:rPr>
          <w:rFonts w:ascii="Times New Roman" w:hAnsi="Times New Roman" w:cs="Times New Roman"/>
          <w:sz w:val="26"/>
          <w:szCs w:val="26"/>
        </w:rPr>
      </w:pPr>
      <w:r w:rsidRPr="00F372C7">
        <w:rPr>
          <w:rFonts w:ascii="Times New Roman" w:hAnsi="Times New Roman" w:cs="Times New Roman"/>
          <w:b/>
          <w:bCs/>
          <w:sz w:val="26"/>
          <w:szCs w:val="26"/>
        </w:rPr>
        <w:t>§§ 948.02(1)</w:t>
      </w:r>
      <w:proofErr w:type="gramStart"/>
      <w:r w:rsidRPr="00F372C7">
        <w:rPr>
          <w:rFonts w:ascii="Times New Roman" w:hAnsi="Times New Roman" w:cs="Times New Roman"/>
          <w:b/>
          <w:bCs/>
          <w:sz w:val="26"/>
          <w:szCs w:val="26"/>
        </w:rPr>
        <w:t>–(</w:t>
      </w:r>
      <w:proofErr w:type="gramEnd"/>
      <w:r w:rsidRPr="00F372C7">
        <w:rPr>
          <w:rFonts w:ascii="Times New Roman" w:hAnsi="Times New Roman" w:cs="Times New Roman"/>
          <w:b/>
          <w:bCs/>
          <w:sz w:val="26"/>
          <w:szCs w:val="26"/>
        </w:rPr>
        <w:t>2)</w:t>
      </w:r>
      <w:r w:rsidRPr="00F372C7">
        <w:rPr>
          <w:rFonts w:ascii="Times New Roman" w:hAnsi="Times New Roman" w:cs="Times New Roman"/>
          <w:sz w:val="26"/>
          <w:szCs w:val="26"/>
        </w:rPr>
        <w:t xml:space="preserve"> – First-/Second-Degree Sexual Assault of a Child by Contact</w:t>
      </w:r>
      <w:r w:rsidR="00AB0091" w:rsidRPr="00F372C7">
        <w:rPr>
          <w:rFonts w:ascii="Times New Roman" w:hAnsi="Times New Roman" w:cs="Times New Roman"/>
          <w:sz w:val="26"/>
          <w:szCs w:val="26"/>
        </w:rPr>
        <w:t xml:space="preserve">: </w:t>
      </w:r>
      <w:r w:rsidRPr="00F372C7">
        <w:rPr>
          <w:rFonts w:ascii="Times New Roman" w:hAnsi="Times New Roman" w:cs="Times New Roman"/>
          <w:sz w:val="26"/>
          <w:szCs w:val="26"/>
        </w:rPr>
        <w:t>Apply the child-specific definition in § 948.01(5).</w:t>
      </w:r>
      <w:r w:rsidR="00044FBB" w:rsidRPr="00F372C7">
        <w:rPr>
          <w:rFonts w:ascii="Times New Roman" w:hAnsi="Times New Roman" w:cs="Times New Roman"/>
          <w:sz w:val="26"/>
          <w:szCs w:val="26"/>
        </w:rPr>
        <w:t xml:space="preserve"> See Wis JI–Criminal 2101A.</w:t>
      </w:r>
    </w:p>
    <w:p w14:paraId="6E5CE77F" w14:textId="77777777" w:rsidR="00044FBB" w:rsidRPr="00F372C7" w:rsidRDefault="00044FBB" w:rsidP="00044FBB">
      <w:pPr>
        <w:pStyle w:val="ListParagraph"/>
        <w:rPr>
          <w:rFonts w:ascii="Times New Roman" w:hAnsi="Times New Roman" w:cs="Times New Roman"/>
          <w:b/>
          <w:bCs/>
          <w:sz w:val="26"/>
          <w:szCs w:val="26"/>
        </w:rPr>
      </w:pPr>
    </w:p>
    <w:p w14:paraId="0DB46F0F" w14:textId="77777777" w:rsidR="00044FBB" w:rsidRPr="00F372C7" w:rsidRDefault="00EF1AA9" w:rsidP="00044FBB">
      <w:pPr>
        <w:pStyle w:val="ListParagraph"/>
        <w:numPr>
          <w:ilvl w:val="0"/>
          <w:numId w:val="28"/>
        </w:numPr>
        <w:jc w:val="both"/>
        <w:rPr>
          <w:rFonts w:ascii="Times New Roman" w:hAnsi="Times New Roman" w:cs="Times New Roman"/>
          <w:sz w:val="26"/>
          <w:szCs w:val="26"/>
        </w:rPr>
      </w:pPr>
      <w:r w:rsidRPr="00F372C7">
        <w:rPr>
          <w:rFonts w:ascii="Times New Roman" w:hAnsi="Times New Roman" w:cs="Times New Roman"/>
          <w:b/>
          <w:bCs/>
          <w:sz w:val="26"/>
          <w:szCs w:val="26"/>
        </w:rPr>
        <w:t>§ 948.025</w:t>
      </w:r>
      <w:r w:rsidRPr="00F372C7">
        <w:rPr>
          <w:rFonts w:ascii="Times New Roman" w:hAnsi="Times New Roman" w:cs="Times New Roman"/>
          <w:sz w:val="26"/>
          <w:szCs w:val="26"/>
        </w:rPr>
        <w:t xml:space="preserve"> – Repeated Sexual Assault of a Child</w:t>
      </w:r>
      <w:r w:rsidR="00AB0091" w:rsidRPr="00F372C7">
        <w:rPr>
          <w:rFonts w:ascii="Times New Roman" w:hAnsi="Times New Roman" w:cs="Times New Roman"/>
          <w:sz w:val="26"/>
          <w:szCs w:val="26"/>
        </w:rPr>
        <w:t xml:space="preserve">: </w:t>
      </w:r>
      <w:r w:rsidRPr="00F372C7">
        <w:rPr>
          <w:rFonts w:ascii="Times New Roman" w:hAnsi="Times New Roman" w:cs="Times New Roman"/>
          <w:sz w:val="26"/>
          <w:szCs w:val="26"/>
        </w:rPr>
        <w:t>Apply § 948.01(5)</w:t>
      </w:r>
    </w:p>
    <w:p w14:paraId="63D48675" w14:textId="77777777" w:rsidR="00044FBB" w:rsidRPr="00F372C7" w:rsidRDefault="00044FBB" w:rsidP="00044FBB">
      <w:pPr>
        <w:pStyle w:val="ListParagraph"/>
        <w:rPr>
          <w:rFonts w:ascii="Times New Roman" w:hAnsi="Times New Roman" w:cs="Times New Roman"/>
          <w:b/>
          <w:bCs/>
          <w:sz w:val="26"/>
          <w:szCs w:val="26"/>
        </w:rPr>
      </w:pPr>
    </w:p>
    <w:p w14:paraId="68415EAB" w14:textId="7DF8E0C9" w:rsidR="00554443" w:rsidRPr="00F372C7" w:rsidRDefault="00D93647" w:rsidP="00554443">
      <w:pPr>
        <w:pStyle w:val="ListParagraph"/>
        <w:numPr>
          <w:ilvl w:val="0"/>
          <w:numId w:val="28"/>
        </w:numPr>
        <w:jc w:val="both"/>
        <w:rPr>
          <w:rFonts w:ascii="Times New Roman" w:hAnsi="Times New Roman" w:cs="Times New Roman"/>
          <w:sz w:val="26"/>
          <w:szCs w:val="26"/>
        </w:rPr>
      </w:pPr>
      <w:r w:rsidRPr="00F372C7">
        <w:rPr>
          <w:rFonts w:ascii="Times New Roman" w:hAnsi="Times New Roman" w:cs="Times New Roman"/>
          <w:b/>
          <w:bCs/>
          <w:sz w:val="26"/>
          <w:szCs w:val="26"/>
        </w:rPr>
        <w:t>§ 948.093</w:t>
      </w:r>
      <w:r w:rsidRPr="00F372C7">
        <w:rPr>
          <w:rFonts w:ascii="Times New Roman" w:hAnsi="Times New Roman" w:cs="Times New Roman"/>
          <w:sz w:val="26"/>
          <w:szCs w:val="26"/>
        </w:rPr>
        <w:t xml:space="preserve"> – Underage Sexual Activity: </w:t>
      </w:r>
      <w:r w:rsidR="00044FBB" w:rsidRPr="00F372C7">
        <w:rPr>
          <w:rFonts w:ascii="Times New Roman" w:hAnsi="Times New Roman" w:cs="Times New Roman"/>
          <w:sz w:val="26"/>
          <w:szCs w:val="26"/>
        </w:rPr>
        <w:t xml:space="preserve">Apply § 948.01(5). Although § 948.093 does not expressly cross-reference § 948.01(5), § 948.093 is a Chapter 948 offense and § 939.22 directs that where a word is defined in § 948.01 for purposes of </w:t>
      </w:r>
      <w:proofErr w:type="spellStart"/>
      <w:r w:rsidR="00044FBB" w:rsidRPr="00F372C7">
        <w:rPr>
          <w:rFonts w:ascii="Times New Roman" w:hAnsi="Times New Roman" w:cs="Times New Roman"/>
          <w:sz w:val="26"/>
          <w:szCs w:val="26"/>
        </w:rPr>
        <w:t>ch.</w:t>
      </w:r>
      <w:proofErr w:type="spellEnd"/>
      <w:r w:rsidR="00044FBB" w:rsidRPr="00F372C7">
        <w:rPr>
          <w:rFonts w:ascii="Times New Roman" w:hAnsi="Times New Roman" w:cs="Times New Roman"/>
          <w:sz w:val="26"/>
          <w:szCs w:val="26"/>
        </w:rPr>
        <w:t xml:space="preserve"> 948, that definition controls.</w:t>
      </w:r>
      <w:r w:rsidR="00044FBB" w:rsidRPr="00F372C7">
        <w:rPr>
          <w:rStyle w:val="EndnoteReference"/>
          <w:rFonts w:ascii="Times New Roman" w:hAnsi="Times New Roman" w:cs="Times New Roman"/>
          <w:sz w:val="26"/>
          <w:szCs w:val="26"/>
        </w:rPr>
        <w:endnoteReference w:id="8"/>
      </w:r>
    </w:p>
    <w:p w14:paraId="04D8ADD8" w14:textId="77777777" w:rsidR="00554443" w:rsidRPr="00F372C7" w:rsidRDefault="00554443" w:rsidP="00554443">
      <w:pPr>
        <w:pStyle w:val="ListParagraph"/>
        <w:rPr>
          <w:rFonts w:ascii="Times New Roman" w:hAnsi="Times New Roman" w:cs="Times New Roman"/>
          <w:b/>
          <w:bCs/>
          <w:sz w:val="26"/>
          <w:szCs w:val="26"/>
        </w:rPr>
      </w:pPr>
    </w:p>
    <w:p w14:paraId="3800D0F2" w14:textId="05301965" w:rsidR="00554443" w:rsidRPr="00F372C7" w:rsidRDefault="00EF1AA9" w:rsidP="00554443">
      <w:pPr>
        <w:pStyle w:val="ListParagraph"/>
        <w:numPr>
          <w:ilvl w:val="0"/>
          <w:numId w:val="28"/>
        </w:numPr>
        <w:jc w:val="both"/>
        <w:rPr>
          <w:rFonts w:ascii="Times New Roman" w:hAnsi="Times New Roman" w:cs="Times New Roman"/>
          <w:sz w:val="26"/>
          <w:szCs w:val="26"/>
        </w:rPr>
      </w:pPr>
      <w:bookmarkStart w:id="1" w:name="_Hlk227583625"/>
      <w:r w:rsidRPr="00F372C7">
        <w:rPr>
          <w:rFonts w:ascii="Times New Roman" w:hAnsi="Times New Roman" w:cs="Times New Roman"/>
          <w:b/>
          <w:bCs/>
          <w:sz w:val="26"/>
          <w:szCs w:val="26"/>
        </w:rPr>
        <w:t>§ 948.07</w:t>
      </w:r>
      <w:r w:rsidRPr="00F372C7">
        <w:rPr>
          <w:rFonts w:ascii="Times New Roman" w:hAnsi="Times New Roman" w:cs="Times New Roman"/>
          <w:sz w:val="26"/>
          <w:szCs w:val="26"/>
        </w:rPr>
        <w:t xml:space="preserve"> – Child Enticement</w:t>
      </w:r>
      <w:r w:rsidR="00AB0091" w:rsidRPr="00F372C7">
        <w:rPr>
          <w:rFonts w:ascii="Times New Roman" w:hAnsi="Times New Roman" w:cs="Times New Roman"/>
          <w:sz w:val="26"/>
          <w:szCs w:val="26"/>
        </w:rPr>
        <w:t xml:space="preserve">: </w:t>
      </w:r>
      <w:r w:rsidRPr="00F372C7">
        <w:rPr>
          <w:rFonts w:ascii="Times New Roman" w:hAnsi="Times New Roman" w:cs="Times New Roman"/>
          <w:sz w:val="26"/>
          <w:szCs w:val="26"/>
        </w:rPr>
        <w:t>Do not treat “sexual contact” as an element</w:t>
      </w:r>
      <w:r w:rsidR="00554443" w:rsidRPr="00F372C7">
        <w:t xml:space="preserve"> </w:t>
      </w:r>
      <w:r w:rsidR="00554443" w:rsidRPr="00F372C7">
        <w:rPr>
          <w:rFonts w:ascii="Times New Roman" w:hAnsi="Times New Roman" w:cs="Times New Roman"/>
          <w:sz w:val="26"/>
          <w:szCs w:val="26"/>
        </w:rPr>
        <w:t xml:space="preserve">for </w:t>
      </w:r>
      <w:r w:rsidR="00554443" w:rsidRPr="00F372C7">
        <w:rPr>
          <w:rFonts w:ascii="Times New Roman" w:hAnsi="Times New Roman" w:cs="Times New Roman"/>
          <w:sz w:val="26"/>
          <w:szCs w:val="26"/>
          <w:u w:val="single"/>
        </w:rPr>
        <w:t>Bangert</w:t>
      </w:r>
      <w:r w:rsidR="00554443" w:rsidRPr="00F372C7">
        <w:rPr>
          <w:rFonts w:ascii="Times New Roman" w:hAnsi="Times New Roman" w:cs="Times New Roman"/>
          <w:sz w:val="26"/>
          <w:szCs w:val="26"/>
        </w:rPr>
        <w:t xml:space="preserve"> plea-colloquy purposes</w:t>
      </w:r>
      <w:r w:rsidRPr="00F372C7">
        <w:rPr>
          <w:rFonts w:ascii="Times New Roman" w:hAnsi="Times New Roman" w:cs="Times New Roman"/>
          <w:sz w:val="26"/>
          <w:szCs w:val="26"/>
        </w:rPr>
        <w:t xml:space="preserve">. Instead, identify the specific improper purpose(s) alleged (e.g., </w:t>
      </w:r>
      <w:r w:rsidR="005B3381" w:rsidRPr="00F372C7">
        <w:rPr>
          <w:rFonts w:ascii="Times New Roman" w:hAnsi="Times New Roman" w:cs="Times New Roman"/>
          <w:sz w:val="26"/>
          <w:szCs w:val="26"/>
        </w:rPr>
        <w:t xml:space="preserve">intent to have </w:t>
      </w:r>
      <w:r w:rsidRPr="00F372C7">
        <w:rPr>
          <w:rFonts w:ascii="Times New Roman" w:hAnsi="Times New Roman" w:cs="Times New Roman"/>
          <w:sz w:val="26"/>
          <w:szCs w:val="26"/>
        </w:rPr>
        <w:t xml:space="preserve">sexual contact, </w:t>
      </w:r>
      <w:r w:rsidR="005B3381" w:rsidRPr="00F372C7">
        <w:rPr>
          <w:rFonts w:ascii="Times New Roman" w:hAnsi="Times New Roman" w:cs="Times New Roman"/>
          <w:sz w:val="26"/>
          <w:szCs w:val="26"/>
        </w:rPr>
        <w:t xml:space="preserve">intent to have </w:t>
      </w:r>
      <w:r w:rsidRPr="00F372C7">
        <w:rPr>
          <w:rFonts w:ascii="Times New Roman" w:hAnsi="Times New Roman" w:cs="Times New Roman"/>
          <w:sz w:val="26"/>
          <w:szCs w:val="26"/>
        </w:rPr>
        <w:t>sexual intercourse) and instruct accordingly.</w:t>
      </w:r>
      <w:r w:rsidR="00554443" w:rsidRPr="00F372C7">
        <w:rPr>
          <w:rFonts w:ascii="Times New Roman" w:hAnsi="Times New Roman" w:cs="Times New Roman"/>
          <w:sz w:val="26"/>
          <w:szCs w:val="26"/>
        </w:rPr>
        <w:t xml:space="preserve"> </w:t>
      </w:r>
      <w:r w:rsidR="00554443" w:rsidRPr="00F372C7">
        <w:rPr>
          <w:rFonts w:ascii="Times New Roman" w:hAnsi="Times New Roman" w:cs="Times New Roman"/>
          <w:sz w:val="26"/>
          <w:szCs w:val="26"/>
          <w:u w:val="single"/>
        </w:rPr>
        <w:t>Note</w:t>
      </w:r>
      <w:r w:rsidR="008E6B9A" w:rsidRPr="00F372C7">
        <w:rPr>
          <w:rFonts w:ascii="Times New Roman" w:hAnsi="Times New Roman" w:cs="Times New Roman"/>
          <w:sz w:val="26"/>
          <w:szCs w:val="26"/>
        </w:rPr>
        <w:t>:</w:t>
      </w:r>
      <w:r w:rsidR="00554443" w:rsidRPr="00F372C7">
        <w:rPr>
          <w:rFonts w:ascii="Times New Roman" w:hAnsi="Times New Roman" w:cs="Times New Roman"/>
          <w:sz w:val="26"/>
          <w:szCs w:val="26"/>
        </w:rPr>
        <w:t xml:space="preserve"> Wis JI–Criminal 2134, 2134A, and 2134B still recommend defining “sexual contact” for trial purposes even though it is not a strict “element.”</w:t>
      </w:r>
      <w:r w:rsidR="008E6B9A" w:rsidRPr="00F372C7">
        <w:rPr>
          <w:rStyle w:val="EndnoteReference"/>
          <w:rFonts w:ascii="Times New Roman" w:hAnsi="Times New Roman" w:cs="Times New Roman"/>
          <w:sz w:val="26"/>
          <w:szCs w:val="26"/>
        </w:rPr>
        <w:endnoteReference w:id="9"/>
      </w:r>
    </w:p>
    <w:p w14:paraId="3175F8F5" w14:textId="77777777" w:rsidR="004B196B" w:rsidRPr="00F372C7" w:rsidRDefault="004B196B" w:rsidP="004B196B">
      <w:pPr>
        <w:pStyle w:val="ListParagraph"/>
        <w:jc w:val="both"/>
        <w:rPr>
          <w:rFonts w:ascii="Times New Roman" w:hAnsi="Times New Roman" w:cs="Times New Roman"/>
          <w:sz w:val="26"/>
          <w:szCs w:val="26"/>
        </w:rPr>
      </w:pPr>
    </w:p>
    <w:bookmarkEnd w:id="1"/>
    <w:p w14:paraId="2E7BD093" w14:textId="55D7FDCF" w:rsidR="004B196B" w:rsidRPr="00F372C7" w:rsidRDefault="004B196B" w:rsidP="004B196B">
      <w:pPr>
        <w:pStyle w:val="ListParagraph"/>
        <w:numPr>
          <w:ilvl w:val="0"/>
          <w:numId w:val="28"/>
        </w:numPr>
        <w:jc w:val="both"/>
        <w:rPr>
          <w:rFonts w:ascii="Times New Roman" w:hAnsi="Times New Roman" w:cs="Times New Roman"/>
          <w:sz w:val="26"/>
          <w:szCs w:val="26"/>
        </w:rPr>
      </w:pPr>
      <w:r w:rsidRPr="00F372C7">
        <w:rPr>
          <w:rFonts w:ascii="Times New Roman" w:hAnsi="Times New Roman" w:cs="Times New Roman"/>
          <w:b/>
          <w:bCs/>
          <w:sz w:val="26"/>
          <w:szCs w:val="26"/>
        </w:rPr>
        <w:lastRenderedPageBreak/>
        <w:t>§ 948.085</w:t>
      </w:r>
      <w:r w:rsidR="00A9452F">
        <w:rPr>
          <w:rFonts w:ascii="Times New Roman" w:hAnsi="Times New Roman" w:cs="Times New Roman"/>
          <w:b/>
          <w:bCs/>
          <w:sz w:val="26"/>
          <w:szCs w:val="26"/>
        </w:rPr>
        <w:t xml:space="preserve"> and</w:t>
      </w:r>
      <w:r w:rsidRPr="00F372C7">
        <w:rPr>
          <w:rFonts w:ascii="Times New Roman" w:hAnsi="Times New Roman" w:cs="Times New Roman"/>
          <w:b/>
          <w:bCs/>
          <w:sz w:val="26"/>
          <w:szCs w:val="26"/>
        </w:rPr>
        <w:t xml:space="preserve"> § 948.095</w:t>
      </w:r>
      <w:r w:rsidRPr="00F372C7">
        <w:rPr>
          <w:rFonts w:ascii="Times New Roman" w:hAnsi="Times New Roman" w:cs="Times New Roman"/>
          <w:sz w:val="26"/>
          <w:szCs w:val="26"/>
        </w:rPr>
        <w:t xml:space="preserve"> – Sexual Assault of a Child Placed in Substitute Care; Sexual Assault of a Child by a School Staff Person: Apply § 948.01(5).</w:t>
      </w:r>
    </w:p>
    <w:p w14:paraId="0E7972AE" w14:textId="77777777" w:rsidR="004B196B" w:rsidRPr="00F372C7" w:rsidRDefault="004B196B" w:rsidP="004B196B">
      <w:pPr>
        <w:pStyle w:val="ListParagraph"/>
        <w:rPr>
          <w:rFonts w:ascii="Times New Roman" w:hAnsi="Times New Roman" w:cs="Times New Roman"/>
          <w:sz w:val="26"/>
          <w:szCs w:val="26"/>
        </w:rPr>
      </w:pPr>
    </w:p>
    <w:p w14:paraId="7390A0EF" w14:textId="33AFDCB8" w:rsidR="00EF1AA9" w:rsidRPr="00F372C7" w:rsidRDefault="00EF1AA9" w:rsidP="004B196B">
      <w:pPr>
        <w:pStyle w:val="ListParagraph"/>
        <w:numPr>
          <w:ilvl w:val="0"/>
          <w:numId w:val="28"/>
        </w:numPr>
        <w:jc w:val="both"/>
        <w:rPr>
          <w:rFonts w:ascii="Times New Roman" w:hAnsi="Times New Roman" w:cs="Times New Roman"/>
          <w:sz w:val="26"/>
          <w:szCs w:val="26"/>
        </w:rPr>
      </w:pPr>
      <w:r w:rsidRPr="00F372C7">
        <w:rPr>
          <w:rFonts w:ascii="Times New Roman" w:hAnsi="Times New Roman" w:cs="Times New Roman"/>
          <w:b/>
          <w:bCs/>
          <w:sz w:val="26"/>
          <w:szCs w:val="26"/>
        </w:rPr>
        <w:t>Other Chapter 948 Offenses</w:t>
      </w:r>
      <w:r w:rsidRPr="00F372C7">
        <w:rPr>
          <w:rFonts w:ascii="Times New Roman" w:hAnsi="Times New Roman" w:cs="Times New Roman"/>
          <w:sz w:val="26"/>
          <w:szCs w:val="26"/>
        </w:rPr>
        <w:t xml:space="preserve"> </w:t>
      </w:r>
      <w:r w:rsidR="004B196B" w:rsidRPr="00F372C7">
        <w:rPr>
          <w:rFonts w:ascii="Times New Roman" w:hAnsi="Times New Roman" w:cs="Times New Roman"/>
          <w:sz w:val="26"/>
          <w:szCs w:val="26"/>
        </w:rPr>
        <w:t xml:space="preserve">(e.g., sexual exploitation of a child under § 948.05; incest with a child under § 948.06; sexual assault of a child placed in substitute care under § 948.085): </w:t>
      </w:r>
      <w:r w:rsidRPr="00F372C7">
        <w:rPr>
          <w:rFonts w:ascii="Times New Roman" w:hAnsi="Times New Roman" w:cs="Times New Roman"/>
          <w:sz w:val="26"/>
          <w:szCs w:val="26"/>
        </w:rPr>
        <w:t>Apply § 948.01(5) unless the offense statute includes its own definition of “sexual contact.” Always review the specific statute for alternative language.</w:t>
      </w:r>
    </w:p>
    <w:p w14:paraId="7CB3608C" w14:textId="77777777" w:rsidR="004B196B" w:rsidRPr="00F372C7" w:rsidRDefault="004B196B" w:rsidP="004B196B">
      <w:pPr>
        <w:pStyle w:val="ListParagraph"/>
        <w:jc w:val="both"/>
        <w:rPr>
          <w:rFonts w:ascii="Times New Roman" w:hAnsi="Times New Roman" w:cs="Times New Roman"/>
          <w:sz w:val="26"/>
          <w:szCs w:val="26"/>
        </w:rPr>
      </w:pPr>
    </w:p>
    <w:p w14:paraId="3F2A66A6" w14:textId="77777777" w:rsidR="004B196B" w:rsidRPr="00F372C7" w:rsidRDefault="004B196B" w:rsidP="004B196B">
      <w:pPr>
        <w:pStyle w:val="ListParagraph"/>
        <w:numPr>
          <w:ilvl w:val="0"/>
          <w:numId w:val="28"/>
        </w:numPr>
        <w:jc w:val="both"/>
        <w:rPr>
          <w:rFonts w:ascii="Times New Roman" w:hAnsi="Times New Roman" w:cs="Times New Roman"/>
          <w:sz w:val="26"/>
          <w:szCs w:val="26"/>
        </w:rPr>
      </w:pPr>
      <w:r w:rsidRPr="00F372C7">
        <w:rPr>
          <w:rFonts w:ascii="Times New Roman" w:hAnsi="Times New Roman" w:cs="Times New Roman"/>
          <w:b/>
          <w:bCs/>
          <w:sz w:val="26"/>
          <w:szCs w:val="26"/>
        </w:rPr>
        <w:t>§ 944.18</w:t>
      </w:r>
      <w:r w:rsidRPr="00F372C7">
        <w:rPr>
          <w:rFonts w:ascii="Times New Roman" w:hAnsi="Times New Roman" w:cs="Times New Roman"/>
          <w:sz w:val="26"/>
          <w:szCs w:val="26"/>
        </w:rPr>
        <w:t xml:space="preserve"> – Sexual Contact with an Animal: Apply the independent definition in § 944.18(1)(d), not §§ 939.22(34), 940.225(5)(b), or 948.01(5).</w:t>
      </w:r>
    </w:p>
    <w:p w14:paraId="25423E74" w14:textId="77777777" w:rsidR="004B196B" w:rsidRPr="00F372C7" w:rsidRDefault="004B196B" w:rsidP="004B196B">
      <w:pPr>
        <w:pStyle w:val="ListParagraph"/>
        <w:rPr>
          <w:rFonts w:ascii="Times New Roman" w:hAnsi="Times New Roman" w:cs="Times New Roman"/>
          <w:b/>
          <w:bCs/>
          <w:sz w:val="26"/>
          <w:szCs w:val="26"/>
        </w:rPr>
      </w:pPr>
    </w:p>
    <w:p w14:paraId="78970247" w14:textId="77777777" w:rsidR="004C75E3" w:rsidRPr="00F372C7" w:rsidRDefault="00AE19C3" w:rsidP="004C75E3">
      <w:pPr>
        <w:pStyle w:val="ListParagraph"/>
        <w:numPr>
          <w:ilvl w:val="0"/>
          <w:numId w:val="7"/>
        </w:numPr>
        <w:ind w:left="540" w:hanging="540"/>
        <w:jc w:val="both"/>
        <w:rPr>
          <w:rFonts w:ascii="Times New Roman" w:hAnsi="Times New Roman" w:cs="Times New Roman"/>
          <w:sz w:val="26"/>
          <w:szCs w:val="26"/>
        </w:rPr>
      </w:pPr>
      <w:r w:rsidRPr="00F372C7">
        <w:rPr>
          <w:rFonts w:ascii="Times New Roman" w:hAnsi="Times New Roman" w:cs="Times New Roman"/>
          <w:b/>
          <w:bCs/>
          <w:sz w:val="26"/>
          <w:szCs w:val="26"/>
        </w:rPr>
        <w:t>Case Law Synthesis</w:t>
      </w:r>
    </w:p>
    <w:p w14:paraId="2734D61F" w14:textId="77777777" w:rsidR="004C75E3" w:rsidRPr="00F372C7" w:rsidRDefault="004C75E3" w:rsidP="004C75E3">
      <w:pPr>
        <w:pStyle w:val="ListParagraph"/>
        <w:ind w:left="0"/>
        <w:jc w:val="both"/>
        <w:rPr>
          <w:rFonts w:ascii="Times New Roman" w:hAnsi="Times New Roman" w:cs="Times New Roman"/>
          <w:b/>
          <w:bCs/>
          <w:sz w:val="26"/>
          <w:szCs w:val="26"/>
        </w:rPr>
      </w:pPr>
    </w:p>
    <w:p w14:paraId="1E0CFFB2" w14:textId="6371776D" w:rsidR="004C75E3" w:rsidRPr="00F372C7" w:rsidRDefault="00AE19C3" w:rsidP="004C75E3">
      <w:pPr>
        <w:pStyle w:val="ListParagraph"/>
        <w:ind w:left="0"/>
        <w:jc w:val="both"/>
        <w:rPr>
          <w:rFonts w:ascii="Times New Roman" w:hAnsi="Times New Roman" w:cs="Times New Roman"/>
          <w:sz w:val="26"/>
          <w:szCs w:val="26"/>
        </w:rPr>
      </w:pPr>
      <w:r w:rsidRPr="00F372C7">
        <w:rPr>
          <w:rFonts w:ascii="Times New Roman" w:hAnsi="Times New Roman" w:cs="Times New Roman"/>
          <w:sz w:val="26"/>
          <w:szCs w:val="26"/>
        </w:rPr>
        <w:t>The following sections organize Wisconsin case law by recurring issues related to sexual contact.</w:t>
      </w:r>
    </w:p>
    <w:p w14:paraId="12FF8D6E" w14:textId="77777777" w:rsidR="004C75E3" w:rsidRPr="00F372C7" w:rsidRDefault="004C75E3" w:rsidP="004C75E3">
      <w:pPr>
        <w:pStyle w:val="ListParagraph"/>
        <w:ind w:left="0"/>
        <w:jc w:val="both"/>
        <w:rPr>
          <w:rFonts w:ascii="Times New Roman" w:hAnsi="Times New Roman" w:cs="Times New Roman"/>
          <w:sz w:val="26"/>
          <w:szCs w:val="26"/>
        </w:rPr>
      </w:pPr>
    </w:p>
    <w:p w14:paraId="6CF70FFD" w14:textId="79CA9C68" w:rsidR="004C75E3" w:rsidRPr="00F372C7" w:rsidRDefault="00AE19C3" w:rsidP="004C75E3">
      <w:pPr>
        <w:pStyle w:val="ListParagraph"/>
        <w:numPr>
          <w:ilvl w:val="0"/>
          <w:numId w:val="29"/>
        </w:numPr>
        <w:jc w:val="both"/>
        <w:rPr>
          <w:rFonts w:ascii="Times New Roman" w:hAnsi="Times New Roman" w:cs="Times New Roman"/>
          <w:sz w:val="26"/>
          <w:szCs w:val="26"/>
        </w:rPr>
      </w:pPr>
      <w:r w:rsidRPr="00F372C7">
        <w:rPr>
          <w:rFonts w:ascii="Times New Roman" w:hAnsi="Times New Roman" w:cs="Times New Roman"/>
          <w:b/>
          <w:bCs/>
          <w:sz w:val="26"/>
          <w:szCs w:val="26"/>
        </w:rPr>
        <w:t>Intent and Purpose Requirements</w:t>
      </w:r>
    </w:p>
    <w:p w14:paraId="6CDF2A3B" w14:textId="77777777" w:rsidR="004C75E3" w:rsidRPr="00F372C7" w:rsidRDefault="004C75E3" w:rsidP="004C75E3">
      <w:pPr>
        <w:pStyle w:val="ListParagraph"/>
        <w:jc w:val="both"/>
        <w:rPr>
          <w:rFonts w:ascii="Times New Roman" w:hAnsi="Times New Roman" w:cs="Times New Roman"/>
          <w:sz w:val="26"/>
          <w:szCs w:val="26"/>
        </w:rPr>
      </w:pPr>
    </w:p>
    <w:p w14:paraId="2791BDC3" w14:textId="6B9C4F9D" w:rsidR="00CE05F9" w:rsidRPr="00F372C7" w:rsidRDefault="00AE19C3" w:rsidP="00CE05F9">
      <w:pPr>
        <w:pStyle w:val="ListParagraph"/>
        <w:numPr>
          <w:ilvl w:val="0"/>
          <w:numId w:val="30"/>
        </w:numPr>
        <w:ind w:left="720"/>
        <w:jc w:val="both"/>
        <w:rPr>
          <w:rFonts w:ascii="Times New Roman" w:hAnsi="Times New Roman" w:cs="Times New Roman"/>
          <w:sz w:val="26"/>
          <w:szCs w:val="26"/>
        </w:rPr>
      </w:pPr>
      <w:r w:rsidRPr="00F372C7">
        <w:rPr>
          <w:rFonts w:ascii="Times New Roman" w:hAnsi="Times New Roman" w:cs="Times New Roman"/>
          <w:b/>
          <w:bCs/>
          <w:sz w:val="26"/>
          <w:szCs w:val="26"/>
        </w:rPr>
        <w:t>Sexual Purpose Element</w:t>
      </w:r>
      <w:r w:rsidRPr="00F372C7">
        <w:rPr>
          <w:rFonts w:ascii="Times New Roman" w:hAnsi="Times New Roman" w:cs="Times New Roman"/>
          <w:sz w:val="26"/>
          <w:szCs w:val="26"/>
        </w:rPr>
        <w:t>: Courts consistently require the State to prove that the conduct was undertaken for the purpose of either (1) the actor’s sexual arousal or gratification, or (2) the sexual humiliation or degradation of the complainant. This element may be established through circumstantial evidence and does not require direct proof of the defendant’s subjective intent.</w:t>
      </w:r>
      <w:r w:rsidR="001E456B" w:rsidRPr="00F372C7">
        <w:rPr>
          <w:rFonts w:ascii="Times New Roman" w:hAnsi="Times New Roman" w:cs="Times New Roman"/>
          <w:sz w:val="26"/>
          <w:szCs w:val="26"/>
        </w:rPr>
        <w:t xml:space="preserve"> </w:t>
      </w:r>
      <w:r w:rsidRPr="00F372C7">
        <w:rPr>
          <w:rFonts w:ascii="Times New Roman" w:hAnsi="Times New Roman" w:cs="Times New Roman"/>
          <w:sz w:val="26"/>
          <w:szCs w:val="26"/>
        </w:rPr>
        <w:t xml:space="preserve">In </w:t>
      </w:r>
      <w:r w:rsidRPr="00F372C7">
        <w:rPr>
          <w:rFonts w:ascii="Times New Roman" w:hAnsi="Times New Roman" w:cs="Times New Roman"/>
          <w:sz w:val="26"/>
          <w:szCs w:val="26"/>
          <w:u w:val="single"/>
        </w:rPr>
        <w:t xml:space="preserve">State v. </w:t>
      </w:r>
      <w:proofErr w:type="spellStart"/>
      <w:r w:rsidRPr="00F372C7">
        <w:rPr>
          <w:rFonts w:ascii="Times New Roman" w:hAnsi="Times New Roman" w:cs="Times New Roman"/>
          <w:sz w:val="26"/>
          <w:szCs w:val="26"/>
          <w:u w:val="single"/>
        </w:rPr>
        <w:t>Drusch</w:t>
      </w:r>
      <w:proofErr w:type="spellEnd"/>
      <w:r w:rsidRPr="00F372C7">
        <w:rPr>
          <w:rFonts w:ascii="Times New Roman" w:hAnsi="Times New Roman" w:cs="Times New Roman"/>
          <w:sz w:val="26"/>
          <w:szCs w:val="26"/>
        </w:rPr>
        <w:t>,</w:t>
      </w:r>
      <w:r w:rsidR="0055672C" w:rsidRPr="00F372C7">
        <w:t xml:space="preserve"> </w:t>
      </w:r>
      <w:r w:rsidR="0055672C" w:rsidRPr="00F372C7">
        <w:rPr>
          <w:rFonts w:ascii="Times New Roman" w:hAnsi="Times New Roman" w:cs="Times New Roman"/>
          <w:sz w:val="26"/>
          <w:szCs w:val="26"/>
        </w:rPr>
        <w:t>139 Wis. 2d 312, 407 N.W.2d 328 (Ct. App. 1987),</w:t>
      </w:r>
      <w:r w:rsidRPr="00F372C7">
        <w:rPr>
          <w:rFonts w:ascii="Times New Roman" w:hAnsi="Times New Roman" w:cs="Times New Roman"/>
          <w:sz w:val="26"/>
          <w:szCs w:val="26"/>
        </w:rPr>
        <w:t xml:space="preserve"> the court held that the defendant’s intent to obtain sexual gratification may be inferred from his conduct—specifically, </w:t>
      </w:r>
      <w:r w:rsidR="0055672C" w:rsidRPr="00F372C7">
        <w:rPr>
          <w:rFonts w:ascii="Times New Roman" w:hAnsi="Times New Roman" w:cs="Times New Roman"/>
          <w:sz w:val="26"/>
          <w:szCs w:val="26"/>
        </w:rPr>
        <w:t>repeatedly lifting young girls with a hand between their legs</w:t>
      </w:r>
      <w:r w:rsidR="00CE05F9" w:rsidRPr="00F372C7">
        <w:rPr>
          <w:rFonts w:ascii="Times New Roman" w:hAnsi="Times New Roman" w:cs="Times New Roman"/>
          <w:sz w:val="26"/>
          <w:szCs w:val="26"/>
        </w:rPr>
        <w:t xml:space="preserve">, </w:t>
      </w:r>
      <w:r w:rsidR="0055672C" w:rsidRPr="00F372C7">
        <w:rPr>
          <w:rFonts w:ascii="Times New Roman" w:hAnsi="Times New Roman" w:cs="Times New Roman"/>
          <w:sz w:val="26"/>
          <w:szCs w:val="26"/>
        </w:rPr>
        <w:t xml:space="preserve">lying about his identity to the children, and lying to police about his contact. </w:t>
      </w:r>
      <w:r w:rsidRPr="00F372C7">
        <w:rPr>
          <w:rFonts w:ascii="Times New Roman" w:hAnsi="Times New Roman" w:cs="Times New Roman"/>
          <w:sz w:val="26"/>
          <w:szCs w:val="26"/>
        </w:rPr>
        <w:t>The decision reinforces that juries may draw reasonable inferences about sexual purpose from the totality of the circumstances.</w:t>
      </w:r>
      <w:r w:rsidR="001E456B" w:rsidRPr="00F372C7">
        <w:rPr>
          <w:rStyle w:val="EndnoteReference"/>
          <w:rFonts w:ascii="Times New Roman" w:hAnsi="Times New Roman" w:cs="Times New Roman"/>
          <w:sz w:val="26"/>
          <w:szCs w:val="26"/>
        </w:rPr>
        <w:endnoteReference w:id="10"/>
      </w:r>
    </w:p>
    <w:p w14:paraId="4FADEB5B" w14:textId="77777777" w:rsidR="00CE05F9" w:rsidRPr="00F372C7" w:rsidRDefault="00CE05F9" w:rsidP="00CE05F9">
      <w:pPr>
        <w:pStyle w:val="ListParagraph"/>
        <w:jc w:val="both"/>
        <w:rPr>
          <w:rFonts w:ascii="Times New Roman" w:hAnsi="Times New Roman" w:cs="Times New Roman"/>
          <w:sz w:val="26"/>
          <w:szCs w:val="26"/>
        </w:rPr>
      </w:pPr>
    </w:p>
    <w:p w14:paraId="42FE4798" w14:textId="0850E748" w:rsidR="00456CE8" w:rsidRPr="00F372C7" w:rsidRDefault="00AE19C3" w:rsidP="00456CE8">
      <w:pPr>
        <w:pStyle w:val="ListParagraph"/>
        <w:numPr>
          <w:ilvl w:val="0"/>
          <w:numId w:val="30"/>
        </w:numPr>
        <w:ind w:left="720"/>
        <w:jc w:val="both"/>
        <w:rPr>
          <w:rFonts w:ascii="Times New Roman" w:hAnsi="Times New Roman" w:cs="Times New Roman"/>
          <w:sz w:val="26"/>
          <w:szCs w:val="26"/>
        </w:rPr>
      </w:pPr>
      <w:r w:rsidRPr="00F372C7">
        <w:rPr>
          <w:rFonts w:ascii="Times New Roman" w:hAnsi="Times New Roman" w:cs="Times New Roman"/>
          <w:b/>
          <w:bCs/>
          <w:sz w:val="26"/>
          <w:szCs w:val="26"/>
        </w:rPr>
        <w:t>Allowing vs. Initiating Contact</w:t>
      </w:r>
      <w:r w:rsidR="001E456B" w:rsidRPr="00F372C7">
        <w:rPr>
          <w:rFonts w:ascii="Times New Roman" w:hAnsi="Times New Roman" w:cs="Times New Roman"/>
          <w:sz w:val="26"/>
          <w:szCs w:val="26"/>
        </w:rPr>
        <w:t xml:space="preserve">: </w:t>
      </w:r>
      <w:r w:rsidRPr="00F372C7">
        <w:rPr>
          <w:rFonts w:ascii="Times New Roman" w:hAnsi="Times New Roman" w:cs="Times New Roman"/>
          <w:sz w:val="26"/>
          <w:szCs w:val="26"/>
        </w:rPr>
        <w:t xml:space="preserve">The Court of Appeals has rejected the view that “sexual contact” requires the defendant to affirmatively initiate the physical touching. In </w:t>
      </w:r>
      <w:r w:rsidRPr="00F372C7">
        <w:rPr>
          <w:rFonts w:ascii="Times New Roman" w:hAnsi="Times New Roman" w:cs="Times New Roman"/>
          <w:sz w:val="26"/>
          <w:szCs w:val="26"/>
          <w:u w:val="single"/>
        </w:rPr>
        <w:t>State v. Traylor</w:t>
      </w:r>
      <w:r w:rsidRPr="00F372C7">
        <w:rPr>
          <w:rFonts w:ascii="Times New Roman" w:hAnsi="Times New Roman" w:cs="Times New Roman"/>
          <w:sz w:val="26"/>
          <w:szCs w:val="26"/>
        </w:rPr>
        <w:t>,</w:t>
      </w:r>
      <w:r w:rsidR="00A875C9" w:rsidRPr="00F372C7">
        <w:t xml:space="preserve"> </w:t>
      </w:r>
      <w:r w:rsidR="00A875C9" w:rsidRPr="00F372C7">
        <w:rPr>
          <w:rFonts w:ascii="Times New Roman" w:hAnsi="Times New Roman" w:cs="Times New Roman"/>
          <w:sz w:val="26"/>
          <w:szCs w:val="26"/>
        </w:rPr>
        <w:t xml:space="preserve">170 Wis. 2d 393, 489 N.W.2d 626 (Ct. App. 1992), </w:t>
      </w:r>
      <w:r w:rsidRPr="00F372C7">
        <w:rPr>
          <w:rFonts w:ascii="Times New Roman" w:hAnsi="Times New Roman" w:cs="Times New Roman"/>
          <w:sz w:val="26"/>
          <w:szCs w:val="26"/>
        </w:rPr>
        <w:t>the court held that intentionally allowing a child to make oral contact with the defendant’s penis constituted “intentional touching”</w:t>
      </w:r>
      <w:r w:rsidR="00A875C9" w:rsidRPr="00F372C7">
        <w:rPr>
          <w:rFonts w:ascii="Times New Roman" w:hAnsi="Times New Roman" w:cs="Times New Roman"/>
          <w:sz w:val="26"/>
          <w:szCs w:val="26"/>
        </w:rPr>
        <w:t xml:space="preserve"> within the meaning of § 948.01(5). </w:t>
      </w:r>
      <w:r w:rsidRPr="00F372C7">
        <w:rPr>
          <w:rFonts w:ascii="Times New Roman" w:hAnsi="Times New Roman" w:cs="Times New Roman"/>
          <w:sz w:val="26"/>
          <w:szCs w:val="26"/>
        </w:rPr>
        <w:t xml:space="preserve">The court reasoned that by permitting the contact—without intervening </w:t>
      </w:r>
      <w:r w:rsidRPr="00F372C7">
        <w:rPr>
          <w:rFonts w:ascii="Times New Roman" w:hAnsi="Times New Roman" w:cs="Times New Roman"/>
          <w:sz w:val="26"/>
          <w:szCs w:val="26"/>
        </w:rPr>
        <w:lastRenderedPageBreak/>
        <w:t>or withdrawing—the defendant engaged in purposeful conduct from which a jury could infer the requisite sexual intent.</w:t>
      </w:r>
      <w:r w:rsidR="003040C7" w:rsidRPr="00F372C7">
        <w:rPr>
          <w:rStyle w:val="EndnoteReference"/>
          <w:rFonts w:ascii="Times New Roman" w:hAnsi="Times New Roman" w:cs="Times New Roman"/>
          <w:sz w:val="26"/>
          <w:szCs w:val="26"/>
        </w:rPr>
        <w:endnoteReference w:id="11"/>
      </w:r>
    </w:p>
    <w:p w14:paraId="22C57B5E" w14:textId="77777777" w:rsidR="00456CE8" w:rsidRPr="00F372C7" w:rsidRDefault="00456CE8" w:rsidP="00456CE8">
      <w:pPr>
        <w:pStyle w:val="ListParagraph"/>
        <w:jc w:val="both"/>
        <w:rPr>
          <w:rFonts w:ascii="Times New Roman" w:hAnsi="Times New Roman" w:cs="Times New Roman"/>
          <w:sz w:val="26"/>
          <w:szCs w:val="26"/>
        </w:rPr>
      </w:pPr>
    </w:p>
    <w:p w14:paraId="32613EB1" w14:textId="2B0128E1" w:rsidR="00456CE8" w:rsidRPr="00F372C7" w:rsidRDefault="00AE19C3" w:rsidP="00456CE8">
      <w:pPr>
        <w:pStyle w:val="ListParagraph"/>
        <w:numPr>
          <w:ilvl w:val="0"/>
          <w:numId w:val="30"/>
        </w:numPr>
        <w:ind w:left="720"/>
        <w:jc w:val="both"/>
        <w:rPr>
          <w:rFonts w:ascii="Times New Roman" w:hAnsi="Times New Roman" w:cs="Times New Roman"/>
          <w:sz w:val="26"/>
          <w:szCs w:val="26"/>
        </w:rPr>
      </w:pPr>
      <w:r w:rsidRPr="00F372C7">
        <w:rPr>
          <w:rFonts w:ascii="Times New Roman" w:hAnsi="Times New Roman" w:cs="Times New Roman"/>
          <w:b/>
          <w:bCs/>
          <w:sz w:val="26"/>
          <w:szCs w:val="26"/>
          <w:u w:val="single"/>
        </w:rPr>
        <w:t>Child Enticement vs. Sexual Assault</w:t>
      </w:r>
      <w:r w:rsidR="003040C7" w:rsidRPr="00F372C7">
        <w:rPr>
          <w:rFonts w:ascii="Times New Roman" w:hAnsi="Times New Roman" w:cs="Times New Roman"/>
          <w:sz w:val="26"/>
          <w:szCs w:val="26"/>
        </w:rPr>
        <w:t xml:space="preserve">: </w:t>
      </w:r>
      <w:r w:rsidRPr="00F372C7">
        <w:rPr>
          <w:rFonts w:ascii="Times New Roman" w:hAnsi="Times New Roman" w:cs="Times New Roman"/>
          <w:sz w:val="26"/>
          <w:szCs w:val="26"/>
        </w:rPr>
        <w:t xml:space="preserve">In </w:t>
      </w:r>
      <w:r w:rsidRPr="00F372C7">
        <w:rPr>
          <w:rFonts w:ascii="Times New Roman" w:hAnsi="Times New Roman" w:cs="Times New Roman"/>
          <w:sz w:val="26"/>
          <w:szCs w:val="26"/>
          <w:u w:val="single"/>
        </w:rPr>
        <w:t>State v. Hendricks</w:t>
      </w:r>
      <w:r w:rsidRPr="00F372C7">
        <w:rPr>
          <w:rFonts w:ascii="Times New Roman" w:hAnsi="Times New Roman" w:cs="Times New Roman"/>
          <w:sz w:val="26"/>
          <w:szCs w:val="26"/>
        </w:rPr>
        <w:t>,</w:t>
      </w:r>
      <w:r w:rsidR="00456CE8" w:rsidRPr="00F372C7">
        <w:t xml:space="preserve"> </w:t>
      </w:r>
      <w:r w:rsidR="00456CE8" w:rsidRPr="00F372C7">
        <w:rPr>
          <w:rFonts w:ascii="Times New Roman" w:hAnsi="Times New Roman" w:cs="Times New Roman"/>
          <w:sz w:val="26"/>
          <w:szCs w:val="26"/>
        </w:rPr>
        <w:t>2018 WI 15, 379 Wis. 2d 549, 906 N.W.2d 666,</w:t>
      </w:r>
      <w:r w:rsidRPr="00F372C7">
        <w:rPr>
          <w:rFonts w:ascii="Times New Roman" w:hAnsi="Times New Roman" w:cs="Times New Roman"/>
          <w:sz w:val="26"/>
          <w:szCs w:val="26"/>
        </w:rPr>
        <w:t xml:space="preserve"> the Wisconsin Supreme Court clarified that “sexual contact” is not an element of the crime of child enticement under § 948.07. Rather, it is one</w:t>
      </w:r>
      <w:r w:rsidR="005F0A94">
        <w:rPr>
          <w:rFonts w:ascii="Times New Roman" w:hAnsi="Times New Roman" w:cs="Times New Roman"/>
          <w:sz w:val="26"/>
          <w:szCs w:val="26"/>
        </w:rPr>
        <w:t xml:space="preserve"> of</w:t>
      </w:r>
      <w:r w:rsidRPr="00F372C7">
        <w:rPr>
          <w:rFonts w:ascii="Times New Roman" w:hAnsi="Times New Roman" w:cs="Times New Roman"/>
          <w:sz w:val="26"/>
          <w:szCs w:val="26"/>
        </w:rPr>
        <w:t xml:space="preserve"> </w:t>
      </w:r>
      <w:r w:rsidR="00456CE8" w:rsidRPr="00F372C7">
        <w:rPr>
          <w:rFonts w:ascii="Times New Roman" w:hAnsi="Times New Roman" w:cs="Times New Roman"/>
          <w:sz w:val="26"/>
          <w:szCs w:val="26"/>
        </w:rPr>
        <w:t>six enumerated “modes of commission.”</w:t>
      </w:r>
      <w:r w:rsidRPr="00F372C7">
        <w:rPr>
          <w:rFonts w:ascii="Times New Roman" w:hAnsi="Times New Roman" w:cs="Times New Roman"/>
          <w:sz w:val="26"/>
          <w:szCs w:val="26"/>
        </w:rPr>
        <w:t xml:space="preserve"> The offense centers on the act of enticement itself, not the nature of the underlying conduct. As a result, courts are not required to define “sexual contact” during plea colloquies</w:t>
      </w:r>
      <w:r w:rsidR="003040C7" w:rsidRPr="00F372C7">
        <w:rPr>
          <w:rStyle w:val="EndnoteReference"/>
          <w:rFonts w:ascii="Times New Roman" w:hAnsi="Times New Roman" w:cs="Times New Roman"/>
          <w:sz w:val="26"/>
          <w:szCs w:val="26"/>
        </w:rPr>
        <w:endnoteReference w:id="12"/>
      </w:r>
      <w:r w:rsidRPr="00F372C7">
        <w:rPr>
          <w:rFonts w:ascii="Times New Roman" w:hAnsi="Times New Roman" w:cs="Times New Roman"/>
          <w:sz w:val="26"/>
          <w:szCs w:val="26"/>
        </w:rPr>
        <w:t xml:space="preserve"> </w:t>
      </w:r>
      <w:r w:rsidR="00456CE8" w:rsidRPr="00F372C7">
        <w:rPr>
          <w:rFonts w:ascii="Times New Roman" w:hAnsi="Times New Roman" w:cs="Times New Roman"/>
          <w:sz w:val="26"/>
          <w:szCs w:val="26"/>
        </w:rPr>
        <w:t xml:space="preserve">for child-enticement charges, although Wis JI–Criminal 2134, 2134A, and 2134B continue to recommend defining the term at trial. </w:t>
      </w:r>
      <w:r w:rsidRPr="00F372C7">
        <w:rPr>
          <w:rFonts w:ascii="Times New Roman" w:hAnsi="Times New Roman" w:cs="Times New Roman"/>
          <w:sz w:val="26"/>
          <w:szCs w:val="26"/>
        </w:rPr>
        <w:t>However, when the charge is sexual assault of a child, the purpose element is essential, and trial courts must ensure it is properly instructed and supported by the evidence.</w:t>
      </w:r>
    </w:p>
    <w:p w14:paraId="1B0D0C5E" w14:textId="77777777" w:rsidR="00456CE8" w:rsidRPr="00F372C7" w:rsidRDefault="00456CE8" w:rsidP="00456CE8">
      <w:pPr>
        <w:pStyle w:val="ListParagraph"/>
        <w:rPr>
          <w:rStyle w:val="Strong"/>
          <w:rFonts w:ascii="Times New Roman" w:hAnsi="Times New Roman" w:cs="Times New Roman"/>
          <w:sz w:val="26"/>
          <w:szCs w:val="26"/>
        </w:rPr>
      </w:pPr>
    </w:p>
    <w:p w14:paraId="5AB7A319" w14:textId="77367811" w:rsidR="00456CE8" w:rsidRPr="00F372C7" w:rsidRDefault="00335070" w:rsidP="00456CE8">
      <w:pPr>
        <w:pStyle w:val="ListParagraph"/>
        <w:numPr>
          <w:ilvl w:val="0"/>
          <w:numId w:val="29"/>
        </w:numPr>
        <w:jc w:val="both"/>
        <w:rPr>
          <w:rStyle w:val="Strong"/>
          <w:rFonts w:ascii="Times New Roman" w:hAnsi="Times New Roman" w:cs="Times New Roman"/>
          <w:b w:val="0"/>
          <w:bCs w:val="0"/>
          <w:sz w:val="26"/>
          <w:szCs w:val="26"/>
        </w:rPr>
      </w:pPr>
      <w:r w:rsidRPr="00F372C7">
        <w:rPr>
          <w:rStyle w:val="Strong"/>
          <w:rFonts w:ascii="Times New Roman" w:hAnsi="Times New Roman" w:cs="Times New Roman"/>
          <w:sz w:val="26"/>
          <w:szCs w:val="26"/>
        </w:rPr>
        <w:t>Body-Part Coverage and the Definition of “Intimate Parts”</w:t>
      </w:r>
    </w:p>
    <w:p w14:paraId="7FA90D72" w14:textId="77777777" w:rsidR="00456CE8" w:rsidRPr="00F372C7" w:rsidRDefault="00456CE8" w:rsidP="00456CE8">
      <w:pPr>
        <w:pStyle w:val="ListParagraph"/>
        <w:jc w:val="both"/>
        <w:rPr>
          <w:rStyle w:val="Strong"/>
          <w:rFonts w:ascii="Times New Roman" w:hAnsi="Times New Roman" w:cs="Times New Roman"/>
          <w:b w:val="0"/>
          <w:bCs w:val="0"/>
          <w:sz w:val="26"/>
          <w:szCs w:val="26"/>
        </w:rPr>
      </w:pPr>
    </w:p>
    <w:p w14:paraId="41D5FB4A" w14:textId="1F4C3424" w:rsidR="002D0732" w:rsidRPr="00F372C7" w:rsidRDefault="00335070" w:rsidP="002D0732">
      <w:pPr>
        <w:pStyle w:val="ListParagraph"/>
        <w:numPr>
          <w:ilvl w:val="0"/>
          <w:numId w:val="31"/>
        </w:numPr>
        <w:jc w:val="both"/>
        <w:rPr>
          <w:rFonts w:ascii="Times New Roman" w:hAnsi="Times New Roman" w:cs="Times New Roman"/>
          <w:sz w:val="26"/>
          <w:szCs w:val="26"/>
        </w:rPr>
      </w:pPr>
      <w:r w:rsidRPr="00F372C7">
        <w:rPr>
          <w:rStyle w:val="Strong"/>
          <w:rFonts w:ascii="Times New Roman" w:hAnsi="Times New Roman" w:cs="Times New Roman"/>
          <w:sz w:val="26"/>
          <w:szCs w:val="26"/>
        </w:rPr>
        <w:t>Male Breasts Are Covered</w:t>
      </w:r>
      <w:r w:rsidRPr="00F372C7">
        <w:rPr>
          <w:rFonts w:ascii="Times New Roman" w:hAnsi="Times New Roman" w:cs="Times New Roman"/>
          <w:sz w:val="26"/>
          <w:szCs w:val="26"/>
        </w:rPr>
        <w:t xml:space="preserve">: In </w:t>
      </w:r>
      <w:r w:rsidRPr="00F372C7">
        <w:rPr>
          <w:rStyle w:val="Emphasis"/>
          <w:rFonts w:ascii="Times New Roman" w:hAnsi="Times New Roman" w:cs="Times New Roman"/>
          <w:i w:val="0"/>
          <w:iCs w:val="0"/>
          <w:sz w:val="26"/>
          <w:szCs w:val="26"/>
          <w:u w:val="single"/>
        </w:rPr>
        <w:t>State v. Forster</w:t>
      </w:r>
      <w:r w:rsidR="00456CE8" w:rsidRPr="00F372C7">
        <w:rPr>
          <w:rStyle w:val="Emphasis"/>
          <w:rFonts w:ascii="Times New Roman" w:hAnsi="Times New Roman" w:cs="Times New Roman"/>
          <w:i w:val="0"/>
          <w:iCs w:val="0"/>
          <w:sz w:val="26"/>
          <w:szCs w:val="26"/>
        </w:rPr>
        <w:t>, 2003 WI App 29, 260 Wis. 2d 149, 659 N.W.2d 144</w:t>
      </w:r>
      <w:r w:rsidRPr="00F372C7">
        <w:rPr>
          <w:rFonts w:ascii="Times New Roman" w:hAnsi="Times New Roman" w:cs="Times New Roman"/>
          <w:sz w:val="26"/>
          <w:szCs w:val="26"/>
        </w:rPr>
        <w:t xml:space="preserve">, the defendant contended that touching a 15-year-old boy’s chest did not constitute “sexual contact.” The Court of Appeals rejected this claim, holding that the statutory definition of “intimate parts” </w:t>
      </w:r>
      <w:r w:rsidR="00456CE8" w:rsidRPr="00F372C7">
        <w:rPr>
          <w:rFonts w:ascii="Times New Roman" w:hAnsi="Times New Roman" w:cs="Times New Roman"/>
          <w:sz w:val="26"/>
          <w:szCs w:val="26"/>
        </w:rPr>
        <w:t xml:space="preserve">in § 939.22(19) </w:t>
      </w:r>
      <w:r w:rsidRPr="00F372C7">
        <w:rPr>
          <w:rFonts w:ascii="Times New Roman" w:hAnsi="Times New Roman" w:cs="Times New Roman"/>
          <w:sz w:val="26"/>
          <w:szCs w:val="26"/>
        </w:rPr>
        <w:t>includes the breast of “any human being.”</w:t>
      </w:r>
      <w:r w:rsidRPr="00F372C7">
        <w:rPr>
          <w:rStyle w:val="EndnoteReference"/>
          <w:rFonts w:ascii="Times New Roman" w:hAnsi="Times New Roman" w:cs="Times New Roman"/>
          <w:sz w:val="26"/>
          <w:szCs w:val="26"/>
        </w:rPr>
        <w:endnoteReference w:id="13"/>
      </w:r>
      <w:r w:rsidRPr="00F372C7">
        <w:rPr>
          <w:rFonts w:ascii="Times New Roman" w:hAnsi="Times New Roman" w:cs="Times New Roman"/>
          <w:sz w:val="26"/>
          <w:szCs w:val="26"/>
        </w:rPr>
        <w:t xml:space="preserve"> The court emphasized that the absence of a gender distinction reflects a legislative intent to cover male breasts. </w:t>
      </w:r>
    </w:p>
    <w:p w14:paraId="2F3D5514" w14:textId="77777777" w:rsidR="002D0732" w:rsidRPr="00F372C7" w:rsidRDefault="002D0732" w:rsidP="002D0732">
      <w:pPr>
        <w:pStyle w:val="ListParagraph"/>
        <w:jc w:val="both"/>
        <w:rPr>
          <w:rStyle w:val="Strong"/>
          <w:rFonts w:ascii="Times New Roman" w:hAnsi="Times New Roman" w:cs="Times New Roman"/>
          <w:b w:val="0"/>
          <w:bCs w:val="0"/>
          <w:sz w:val="26"/>
          <w:szCs w:val="26"/>
        </w:rPr>
      </w:pPr>
    </w:p>
    <w:p w14:paraId="5F685CC1" w14:textId="77777777" w:rsidR="0052677B" w:rsidRPr="00F372C7" w:rsidRDefault="002D0732" w:rsidP="0052677B">
      <w:pPr>
        <w:pStyle w:val="ListParagraph"/>
        <w:numPr>
          <w:ilvl w:val="0"/>
          <w:numId w:val="31"/>
        </w:numPr>
        <w:jc w:val="both"/>
        <w:rPr>
          <w:rFonts w:ascii="Times New Roman" w:hAnsi="Times New Roman" w:cs="Times New Roman"/>
          <w:sz w:val="26"/>
          <w:szCs w:val="26"/>
        </w:rPr>
      </w:pPr>
      <w:r w:rsidRPr="00F372C7">
        <w:rPr>
          <w:rFonts w:ascii="Times New Roman" w:hAnsi="Times New Roman" w:cs="Times New Roman"/>
          <w:b/>
          <w:bCs/>
          <w:sz w:val="26"/>
          <w:szCs w:val="26"/>
        </w:rPr>
        <w:t>“Vaginal Area” Is a Permissible Instruction</w:t>
      </w:r>
      <w:r w:rsidRPr="00F372C7">
        <w:rPr>
          <w:rFonts w:ascii="Times New Roman" w:hAnsi="Times New Roman" w:cs="Times New Roman"/>
          <w:sz w:val="26"/>
          <w:szCs w:val="26"/>
        </w:rPr>
        <w:t xml:space="preserve">: In </w:t>
      </w:r>
      <w:r w:rsidRPr="00F372C7">
        <w:rPr>
          <w:rFonts w:ascii="Times New Roman" w:hAnsi="Times New Roman" w:cs="Times New Roman"/>
          <w:sz w:val="26"/>
          <w:szCs w:val="26"/>
          <w:u w:val="single"/>
        </w:rPr>
        <w:t>State v. Morse</w:t>
      </w:r>
      <w:r w:rsidRPr="00F372C7">
        <w:rPr>
          <w:rFonts w:ascii="Times New Roman" w:hAnsi="Times New Roman" w:cs="Times New Roman"/>
          <w:sz w:val="26"/>
          <w:szCs w:val="26"/>
        </w:rPr>
        <w:t xml:space="preserve">, 126 Wis. 2d 1, 374 N.W.2d 388 (Ct. App. 1985), the court held that the trial court did not improperly broaden the scope of § 939.22(19) by instructing that “intimate part” included “the vaginal area.” </w:t>
      </w:r>
      <w:r w:rsidR="00166C98" w:rsidRPr="00F372C7">
        <w:rPr>
          <w:rStyle w:val="EndnoteReference"/>
          <w:rFonts w:ascii="Times New Roman" w:hAnsi="Times New Roman" w:cs="Times New Roman"/>
          <w:sz w:val="26"/>
          <w:szCs w:val="26"/>
        </w:rPr>
        <w:endnoteReference w:id="14"/>
      </w:r>
      <w:r w:rsidR="00335070" w:rsidRPr="00F372C7">
        <w:rPr>
          <w:rFonts w:ascii="Times New Roman" w:hAnsi="Times New Roman" w:cs="Times New Roman"/>
          <w:sz w:val="26"/>
          <w:szCs w:val="26"/>
        </w:rPr>
        <w:t xml:space="preserve"> </w:t>
      </w:r>
      <w:r w:rsidRPr="00F372C7">
        <w:rPr>
          <w:rFonts w:ascii="Times New Roman" w:hAnsi="Times New Roman" w:cs="Times New Roman"/>
          <w:sz w:val="26"/>
          <w:szCs w:val="26"/>
        </w:rPr>
        <w:t>Jury instructions may refer to the “vaginal area” without error or ambiguity.</w:t>
      </w:r>
      <w:r w:rsidR="00166C98" w:rsidRPr="00F372C7">
        <w:rPr>
          <w:rStyle w:val="EndnoteReference"/>
          <w:rFonts w:ascii="Times New Roman" w:hAnsi="Times New Roman" w:cs="Times New Roman"/>
          <w:sz w:val="26"/>
          <w:szCs w:val="26"/>
        </w:rPr>
        <w:endnoteReference w:id="15"/>
      </w:r>
    </w:p>
    <w:p w14:paraId="6DDBE0D7" w14:textId="77777777" w:rsidR="0052677B" w:rsidRPr="00F372C7" w:rsidRDefault="0052677B" w:rsidP="0052677B">
      <w:pPr>
        <w:pStyle w:val="ListParagraph"/>
        <w:rPr>
          <w:rStyle w:val="Strong"/>
          <w:rFonts w:ascii="Times New Roman" w:hAnsi="Times New Roman" w:cs="Times New Roman"/>
          <w:b w:val="0"/>
          <w:bCs w:val="0"/>
          <w:sz w:val="26"/>
          <w:szCs w:val="26"/>
          <w:u w:val="single"/>
        </w:rPr>
      </w:pPr>
    </w:p>
    <w:p w14:paraId="54692382" w14:textId="7E56CACC" w:rsidR="00A8416B" w:rsidRDefault="00335070" w:rsidP="007900EC">
      <w:pPr>
        <w:pStyle w:val="ListParagraph"/>
        <w:numPr>
          <w:ilvl w:val="0"/>
          <w:numId w:val="31"/>
        </w:numPr>
        <w:jc w:val="both"/>
        <w:rPr>
          <w:rFonts w:ascii="Times New Roman" w:hAnsi="Times New Roman" w:cs="Times New Roman"/>
          <w:sz w:val="26"/>
          <w:szCs w:val="26"/>
        </w:rPr>
      </w:pPr>
      <w:r w:rsidRPr="00F372C7">
        <w:rPr>
          <w:rStyle w:val="Strong"/>
          <w:rFonts w:ascii="Times New Roman" w:hAnsi="Times New Roman" w:cs="Times New Roman"/>
          <w:sz w:val="26"/>
          <w:szCs w:val="26"/>
        </w:rPr>
        <w:t>Other Covered Body Parts</w:t>
      </w:r>
      <w:r w:rsidRPr="00F372C7">
        <w:rPr>
          <w:rFonts w:ascii="Times New Roman" w:hAnsi="Times New Roman" w:cs="Times New Roman"/>
          <w:sz w:val="26"/>
          <w:szCs w:val="26"/>
        </w:rPr>
        <w:t xml:space="preserve">: The statutory definition of “intimate parts” </w:t>
      </w:r>
      <w:r w:rsidR="0052677B" w:rsidRPr="00F372C7">
        <w:rPr>
          <w:rFonts w:ascii="Times New Roman" w:hAnsi="Times New Roman" w:cs="Times New Roman"/>
          <w:sz w:val="26"/>
          <w:szCs w:val="26"/>
        </w:rPr>
        <w:t xml:space="preserve">in § 939.22(19) </w:t>
      </w:r>
      <w:r w:rsidRPr="00F372C7">
        <w:rPr>
          <w:rFonts w:ascii="Times New Roman" w:hAnsi="Times New Roman" w:cs="Times New Roman"/>
          <w:sz w:val="26"/>
          <w:szCs w:val="26"/>
        </w:rPr>
        <w:t xml:space="preserve">also expressly includes the </w:t>
      </w:r>
      <w:r w:rsidR="0052677B" w:rsidRPr="00F372C7">
        <w:rPr>
          <w:rStyle w:val="Strong"/>
          <w:rFonts w:ascii="Times New Roman" w:hAnsi="Times New Roman" w:cs="Times New Roman"/>
          <w:b w:val="0"/>
          <w:bCs w:val="0"/>
          <w:sz w:val="26"/>
          <w:szCs w:val="26"/>
        </w:rPr>
        <w:t>buttock, anus, groin, scrotum, penis, vagina, and pubic mound</w:t>
      </w:r>
      <w:r w:rsidRPr="00F372C7">
        <w:rPr>
          <w:rFonts w:ascii="Times New Roman" w:hAnsi="Times New Roman" w:cs="Times New Roman"/>
          <w:sz w:val="26"/>
          <w:szCs w:val="26"/>
        </w:rPr>
        <w:t>. Courts apply these terms in accordance with their plain and commonly understood meanings, consistent with legislative definitions.</w:t>
      </w:r>
    </w:p>
    <w:p w14:paraId="6B21E6C7" w14:textId="77777777" w:rsidR="00B71374" w:rsidRPr="00B71374" w:rsidRDefault="00B71374" w:rsidP="00B71374">
      <w:pPr>
        <w:pStyle w:val="ListParagraph"/>
        <w:rPr>
          <w:rFonts w:ascii="Times New Roman" w:hAnsi="Times New Roman" w:cs="Times New Roman"/>
          <w:sz w:val="26"/>
          <w:szCs w:val="26"/>
        </w:rPr>
      </w:pPr>
    </w:p>
    <w:p w14:paraId="62AEE8B2" w14:textId="0272E3A1" w:rsidR="00B71374" w:rsidRDefault="00B71374" w:rsidP="00B71374">
      <w:pPr>
        <w:pStyle w:val="ListParagraph"/>
        <w:jc w:val="both"/>
        <w:rPr>
          <w:rFonts w:ascii="Times New Roman" w:hAnsi="Times New Roman" w:cs="Times New Roman"/>
          <w:sz w:val="26"/>
          <w:szCs w:val="26"/>
        </w:rPr>
      </w:pPr>
    </w:p>
    <w:p w14:paraId="0C934DE4" w14:textId="77777777" w:rsidR="00B71374" w:rsidRPr="00F372C7" w:rsidRDefault="00B71374" w:rsidP="00B71374">
      <w:pPr>
        <w:pStyle w:val="ListParagraph"/>
        <w:jc w:val="both"/>
        <w:rPr>
          <w:rFonts w:ascii="Times New Roman" w:hAnsi="Times New Roman" w:cs="Times New Roman"/>
          <w:sz w:val="26"/>
          <w:szCs w:val="26"/>
        </w:rPr>
      </w:pPr>
    </w:p>
    <w:p w14:paraId="4527A326" w14:textId="77777777" w:rsidR="003741B9" w:rsidRPr="00F372C7" w:rsidRDefault="003741B9" w:rsidP="003741B9">
      <w:pPr>
        <w:pStyle w:val="ListParagraph"/>
        <w:rPr>
          <w:rStyle w:val="Strong"/>
          <w:rFonts w:ascii="Times New Roman" w:hAnsi="Times New Roman" w:cs="Times New Roman"/>
          <w:sz w:val="26"/>
          <w:szCs w:val="26"/>
        </w:rPr>
      </w:pPr>
    </w:p>
    <w:p w14:paraId="5E410EA4" w14:textId="55FE4A70" w:rsidR="003741B9" w:rsidRPr="00F372C7" w:rsidRDefault="0095638B" w:rsidP="003741B9">
      <w:pPr>
        <w:pStyle w:val="ListParagraph"/>
        <w:numPr>
          <w:ilvl w:val="0"/>
          <w:numId w:val="29"/>
        </w:numPr>
        <w:jc w:val="both"/>
        <w:rPr>
          <w:rStyle w:val="Strong"/>
          <w:rFonts w:ascii="Times New Roman" w:hAnsi="Times New Roman" w:cs="Times New Roman"/>
          <w:b w:val="0"/>
          <w:bCs w:val="0"/>
          <w:sz w:val="26"/>
          <w:szCs w:val="26"/>
        </w:rPr>
      </w:pPr>
      <w:r w:rsidRPr="00F372C7">
        <w:rPr>
          <w:rStyle w:val="Strong"/>
          <w:rFonts w:ascii="Times New Roman" w:hAnsi="Times New Roman" w:cs="Times New Roman"/>
          <w:sz w:val="26"/>
          <w:szCs w:val="26"/>
        </w:rPr>
        <w:lastRenderedPageBreak/>
        <w:t>Contextual Proof and Circumstantial Evidence</w:t>
      </w:r>
    </w:p>
    <w:p w14:paraId="177A8714" w14:textId="77777777" w:rsidR="005B3381" w:rsidRPr="00F372C7" w:rsidRDefault="005B3381" w:rsidP="005B3381">
      <w:pPr>
        <w:pStyle w:val="ListParagraph"/>
        <w:jc w:val="both"/>
        <w:rPr>
          <w:rStyle w:val="Strong"/>
          <w:rFonts w:ascii="Times New Roman" w:hAnsi="Times New Roman" w:cs="Times New Roman"/>
          <w:b w:val="0"/>
          <w:bCs w:val="0"/>
          <w:sz w:val="26"/>
          <w:szCs w:val="26"/>
        </w:rPr>
      </w:pPr>
    </w:p>
    <w:p w14:paraId="242B475D" w14:textId="6D56A498" w:rsidR="003741B9" w:rsidRPr="00F372C7" w:rsidRDefault="0095638B" w:rsidP="003741B9">
      <w:pPr>
        <w:pStyle w:val="ListParagraph"/>
        <w:numPr>
          <w:ilvl w:val="0"/>
          <w:numId w:val="32"/>
        </w:numPr>
        <w:jc w:val="both"/>
        <w:rPr>
          <w:rFonts w:ascii="Times New Roman" w:hAnsi="Times New Roman" w:cs="Times New Roman"/>
          <w:sz w:val="26"/>
          <w:szCs w:val="26"/>
        </w:rPr>
      </w:pPr>
      <w:r w:rsidRPr="00F372C7">
        <w:rPr>
          <w:rStyle w:val="Strong"/>
          <w:rFonts w:ascii="Times New Roman" w:hAnsi="Times New Roman" w:cs="Times New Roman"/>
          <w:sz w:val="26"/>
          <w:szCs w:val="26"/>
        </w:rPr>
        <w:t>Use of Other-Acts Evidence</w:t>
      </w:r>
      <w:r w:rsidRPr="00F372C7">
        <w:rPr>
          <w:rFonts w:ascii="Times New Roman" w:hAnsi="Times New Roman" w:cs="Times New Roman"/>
          <w:sz w:val="26"/>
          <w:szCs w:val="26"/>
        </w:rPr>
        <w:t xml:space="preserve">: In </w:t>
      </w:r>
      <w:r w:rsidRPr="00F372C7">
        <w:rPr>
          <w:rStyle w:val="Emphasis"/>
          <w:rFonts w:ascii="Times New Roman" w:hAnsi="Times New Roman" w:cs="Times New Roman"/>
          <w:i w:val="0"/>
          <w:iCs w:val="0"/>
          <w:sz w:val="26"/>
          <w:szCs w:val="26"/>
          <w:u w:val="single"/>
        </w:rPr>
        <w:t>State v. Friedrich</w:t>
      </w:r>
      <w:r w:rsidR="003741B9" w:rsidRPr="00F372C7">
        <w:rPr>
          <w:rStyle w:val="Emphasis"/>
          <w:rFonts w:ascii="Times New Roman" w:hAnsi="Times New Roman" w:cs="Times New Roman"/>
          <w:i w:val="0"/>
          <w:iCs w:val="0"/>
          <w:sz w:val="26"/>
          <w:szCs w:val="26"/>
        </w:rPr>
        <w:t>, 135 Wis. 2d 1, 398 N.W.2d 763 (1987),</w:t>
      </w:r>
      <w:r w:rsidRPr="00F372C7">
        <w:rPr>
          <w:rFonts w:ascii="Times New Roman" w:hAnsi="Times New Roman" w:cs="Times New Roman"/>
          <w:sz w:val="26"/>
          <w:szCs w:val="26"/>
        </w:rPr>
        <w:t xml:space="preserve"> the Wisconsin Supreme Court upheld the admissibility of prior sexual conduct to establish motive and plan. The court stressed that proving “sexual contact” requires showing that the touching was for the purpose of sexual gratification, and that evidence of similar prior acts can be highly probative in demonstrating that intent.</w:t>
      </w:r>
      <w:r w:rsidRPr="00F372C7">
        <w:rPr>
          <w:rStyle w:val="EndnoteReference"/>
          <w:rFonts w:ascii="Times New Roman" w:hAnsi="Times New Roman" w:cs="Times New Roman"/>
          <w:sz w:val="26"/>
          <w:szCs w:val="26"/>
        </w:rPr>
        <w:endnoteReference w:id="16"/>
      </w:r>
      <w:r w:rsidR="003741B9" w:rsidRPr="00F372C7">
        <w:rPr>
          <w:rFonts w:ascii="Times New Roman" w:hAnsi="Times New Roman" w:cs="Times New Roman"/>
          <w:sz w:val="26"/>
          <w:szCs w:val="26"/>
        </w:rPr>
        <w:t xml:space="preserve"> The “greater latitude” rule further supports admissibility in sex-crime cases, especially those involving children. See </w:t>
      </w:r>
      <w:r w:rsidR="003741B9" w:rsidRPr="00F372C7">
        <w:rPr>
          <w:rFonts w:ascii="Times New Roman" w:hAnsi="Times New Roman" w:cs="Times New Roman"/>
          <w:sz w:val="26"/>
          <w:szCs w:val="26"/>
          <w:u w:val="single"/>
        </w:rPr>
        <w:t>State v. Davidson</w:t>
      </w:r>
      <w:r w:rsidR="003741B9" w:rsidRPr="00F372C7">
        <w:rPr>
          <w:rFonts w:ascii="Times New Roman" w:hAnsi="Times New Roman" w:cs="Times New Roman"/>
          <w:sz w:val="26"/>
          <w:szCs w:val="26"/>
        </w:rPr>
        <w:t>, 2000 WI 91, 236 Wis. 2d 537, 613 N.W.2d 606.</w:t>
      </w:r>
    </w:p>
    <w:p w14:paraId="2FF55C06" w14:textId="77777777" w:rsidR="003741B9" w:rsidRPr="00F372C7" w:rsidRDefault="003741B9" w:rsidP="003741B9">
      <w:pPr>
        <w:pStyle w:val="ListParagraph"/>
        <w:ind w:hanging="360"/>
        <w:jc w:val="both"/>
        <w:rPr>
          <w:rFonts w:ascii="Times New Roman" w:hAnsi="Times New Roman" w:cs="Times New Roman"/>
          <w:sz w:val="26"/>
          <w:szCs w:val="26"/>
        </w:rPr>
      </w:pPr>
    </w:p>
    <w:p w14:paraId="00039FE3" w14:textId="693C0F84" w:rsidR="003741B9" w:rsidRPr="00F372C7" w:rsidRDefault="003367D8" w:rsidP="003741B9">
      <w:pPr>
        <w:pStyle w:val="ListParagraph"/>
        <w:numPr>
          <w:ilvl w:val="0"/>
          <w:numId w:val="29"/>
        </w:numPr>
        <w:jc w:val="both"/>
        <w:rPr>
          <w:rStyle w:val="Strong"/>
          <w:rFonts w:ascii="Times New Roman" w:hAnsi="Times New Roman" w:cs="Times New Roman"/>
          <w:sz w:val="26"/>
          <w:szCs w:val="26"/>
        </w:rPr>
      </w:pPr>
      <w:r w:rsidRPr="00F372C7">
        <w:rPr>
          <w:rStyle w:val="Strong"/>
          <w:rFonts w:ascii="Times New Roman" w:hAnsi="Times New Roman" w:cs="Times New Roman"/>
          <w:sz w:val="26"/>
          <w:szCs w:val="26"/>
        </w:rPr>
        <w:t>Jury Instruction Considerations and Plea Colloquy Issues</w:t>
      </w:r>
    </w:p>
    <w:p w14:paraId="402C1EFC" w14:textId="77777777" w:rsidR="003741B9" w:rsidRPr="00F372C7" w:rsidRDefault="003741B9" w:rsidP="003741B9">
      <w:pPr>
        <w:pStyle w:val="ListParagraph"/>
        <w:jc w:val="both"/>
        <w:rPr>
          <w:rStyle w:val="Strong"/>
          <w:rFonts w:ascii="Times New Roman" w:hAnsi="Times New Roman" w:cs="Times New Roman"/>
          <w:sz w:val="26"/>
          <w:szCs w:val="26"/>
        </w:rPr>
      </w:pPr>
    </w:p>
    <w:p w14:paraId="4401FCC1" w14:textId="4C1DCC7B" w:rsidR="00925B76" w:rsidRPr="00F372C7" w:rsidRDefault="003367D8" w:rsidP="00925B76">
      <w:pPr>
        <w:pStyle w:val="ListParagraph"/>
        <w:numPr>
          <w:ilvl w:val="0"/>
          <w:numId w:val="32"/>
        </w:numPr>
        <w:jc w:val="both"/>
        <w:rPr>
          <w:rFonts w:ascii="Times New Roman" w:hAnsi="Times New Roman" w:cs="Times New Roman"/>
          <w:sz w:val="26"/>
          <w:szCs w:val="26"/>
        </w:rPr>
      </w:pPr>
      <w:r w:rsidRPr="00F372C7">
        <w:rPr>
          <w:rStyle w:val="Strong"/>
          <w:rFonts w:ascii="Times New Roman" w:hAnsi="Times New Roman" w:cs="Times New Roman"/>
          <w:sz w:val="26"/>
          <w:szCs w:val="26"/>
        </w:rPr>
        <w:t>Purpose Element Must Be Conveyed</w:t>
      </w:r>
      <w:r w:rsidR="005F148E" w:rsidRPr="00F372C7">
        <w:rPr>
          <w:rFonts w:ascii="Times New Roman" w:hAnsi="Times New Roman" w:cs="Times New Roman"/>
          <w:sz w:val="26"/>
          <w:szCs w:val="26"/>
        </w:rPr>
        <w:t xml:space="preserve">: </w:t>
      </w:r>
      <w:r w:rsidRPr="00F372C7">
        <w:rPr>
          <w:rFonts w:ascii="Times New Roman" w:hAnsi="Times New Roman" w:cs="Times New Roman"/>
          <w:sz w:val="26"/>
          <w:szCs w:val="26"/>
        </w:rPr>
        <w:t xml:space="preserve">Wisconsin courts have consistently emphasized that juries—and defendants entering pleas—must be informed that “sexual contact” requires a specific sexual purpose. In </w:t>
      </w:r>
      <w:r w:rsidRPr="00F372C7">
        <w:rPr>
          <w:rStyle w:val="Emphasis"/>
          <w:rFonts w:ascii="Times New Roman" w:hAnsi="Times New Roman" w:cs="Times New Roman"/>
          <w:i w:val="0"/>
          <w:iCs w:val="0"/>
          <w:sz w:val="26"/>
          <w:szCs w:val="26"/>
          <w:u w:val="single"/>
        </w:rPr>
        <w:t>State v. Jipson</w:t>
      </w:r>
      <w:r w:rsidR="003741B9" w:rsidRPr="00F372C7">
        <w:rPr>
          <w:rStyle w:val="Emphasis"/>
          <w:rFonts w:ascii="Times New Roman" w:hAnsi="Times New Roman" w:cs="Times New Roman"/>
          <w:i w:val="0"/>
          <w:iCs w:val="0"/>
          <w:sz w:val="26"/>
          <w:szCs w:val="26"/>
        </w:rPr>
        <w:t>, 2003 WI App 222, 267 Wis. 2d 467, 671 N.W.2d 18</w:t>
      </w:r>
      <w:r w:rsidRPr="00F372C7">
        <w:rPr>
          <w:rFonts w:ascii="Times New Roman" w:hAnsi="Times New Roman" w:cs="Times New Roman"/>
          <w:sz w:val="26"/>
          <w:szCs w:val="26"/>
        </w:rPr>
        <w:t>, the Court of Appeals permitted the defendant to withdraw his plea because the colloquy failed to advise him that second-degree sexual assault of a child requires proof that the contact was for sexual gratification</w:t>
      </w:r>
      <w:r w:rsidR="00A9452F">
        <w:rPr>
          <w:rFonts w:ascii="Times New Roman" w:hAnsi="Times New Roman" w:cs="Times New Roman"/>
          <w:sz w:val="26"/>
          <w:szCs w:val="26"/>
        </w:rPr>
        <w:t>,</w:t>
      </w:r>
      <w:r w:rsidRPr="00F372C7">
        <w:rPr>
          <w:rFonts w:ascii="Times New Roman" w:hAnsi="Times New Roman" w:cs="Times New Roman"/>
          <w:sz w:val="26"/>
          <w:szCs w:val="26"/>
        </w:rPr>
        <w:t xml:space="preserve"> </w:t>
      </w:r>
      <w:r w:rsidR="00925B76" w:rsidRPr="00F372C7">
        <w:rPr>
          <w:rFonts w:ascii="Times New Roman" w:hAnsi="Times New Roman" w:cs="Times New Roman"/>
          <w:sz w:val="26"/>
          <w:szCs w:val="26"/>
        </w:rPr>
        <w:t>humiliation, arousal, or degradation</w:t>
      </w:r>
      <w:r w:rsidRPr="00F372C7">
        <w:rPr>
          <w:rFonts w:ascii="Times New Roman" w:hAnsi="Times New Roman" w:cs="Times New Roman"/>
          <w:sz w:val="26"/>
          <w:szCs w:val="26"/>
        </w:rPr>
        <w:t>.</w:t>
      </w:r>
      <w:r w:rsidR="005F148E" w:rsidRPr="00F372C7">
        <w:rPr>
          <w:rStyle w:val="EndnoteReference"/>
          <w:rFonts w:ascii="Times New Roman" w:hAnsi="Times New Roman" w:cs="Times New Roman"/>
          <w:sz w:val="26"/>
          <w:szCs w:val="26"/>
        </w:rPr>
        <w:endnoteReference w:id="17"/>
      </w:r>
      <w:r w:rsidRPr="00F372C7">
        <w:rPr>
          <w:rFonts w:ascii="Times New Roman" w:hAnsi="Times New Roman" w:cs="Times New Roman"/>
          <w:sz w:val="26"/>
          <w:szCs w:val="26"/>
        </w:rPr>
        <w:t xml:space="preserve"> Similarly, in </w:t>
      </w:r>
      <w:r w:rsidRPr="00F372C7">
        <w:rPr>
          <w:rStyle w:val="Emphasis"/>
          <w:rFonts w:ascii="Times New Roman" w:hAnsi="Times New Roman" w:cs="Times New Roman"/>
          <w:i w:val="0"/>
          <w:iCs w:val="0"/>
          <w:sz w:val="26"/>
          <w:szCs w:val="26"/>
          <w:u w:val="single"/>
        </w:rPr>
        <w:t xml:space="preserve">State v. </w:t>
      </w:r>
      <w:proofErr w:type="spellStart"/>
      <w:r w:rsidRPr="00F372C7">
        <w:rPr>
          <w:rStyle w:val="Emphasis"/>
          <w:rFonts w:ascii="Times New Roman" w:hAnsi="Times New Roman" w:cs="Times New Roman"/>
          <w:i w:val="0"/>
          <w:iCs w:val="0"/>
          <w:sz w:val="26"/>
          <w:szCs w:val="26"/>
          <w:u w:val="single"/>
        </w:rPr>
        <w:t>Nichelson</w:t>
      </w:r>
      <w:proofErr w:type="spellEnd"/>
      <w:r w:rsidRPr="00F372C7">
        <w:rPr>
          <w:rFonts w:ascii="Times New Roman" w:hAnsi="Times New Roman" w:cs="Times New Roman"/>
          <w:sz w:val="26"/>
          <w:szCs w:val="26"/>
        </w:rPr>
        <w:t xml:space="preserve">, </w:t>
      </w:r>
      <w:r w:rsidR="00925B76" w:rsidRPr="00F372C7">
        <w:rPr>
          <w:rFonts w:ascii="Times New Roman" w:hAnsi="Times New Roman" w:cs="Times New Roman"/>
          <w:sz w:val="26"/>
          <w:szCs w:val="26"/>
        </w:rPr>
        <w:t xml:space="preserve">220 Wis. 2d 214, 582 N.W.2d 460 (Ct. App. 1998), </w:t>
      </w:r>
      <w:r w:rsidRPr="00F372C7">
        <w:rPr>
          <w:rFonts w:ascii="Times New Roman" w:hAnsi="Times New Roman" w:cs="Times New Roman"/>
          <w:sz w:val="26"/>
          <w:szCs w:val="26"/>
        </w:rPr>
        <w:t xml:space="preserve">the court </w:t>
      </w:r>
      <w:r w:rsidR="00925B76" w:rsidRPr="00F372C7">
        <w:rPr>
          <w:rStyle w:val="Strong"/>
          <w:rFonts w:ascii="Times New Roman" w:hAnsi="Times New Roman" w:cs="Times New Roman"/>
          <w:b w:val="0"/>
          <w:bCs w:val="0"/>
          <w:sz w:val="26"/>
          <w:szCs w:val="26"/>
        </w:rPr>
        <w:t xml:space="preserve">reversed the circuit court’s order denying plea withdrawal </w:t>
      </w:r>
      <w:r w:rsidRPr="00F372C7">
        <w:rPr>
          <w:rFonts w:ascii="Times New Roman" w:hAnsi="Times New Roman" w:cs="Times New Roman"/>
          <w:sz w:val="26"/>
          <w:szCs w:val="26"/>
        </w:rPr>
        <w:t>after concluding that the trial court had not properly ensured the defendant understood this essential element during the plea colloquy.</w:t>
      </w:r>
      <w:r w:rsidR="005F148E" w:rsidRPr="00F372C7">
        <w:rPr>
          <w:rStyle w:val="EndnoteReference"/>
          <w:rFonts w:ascii="Times New Roman" w:hAnsi="Times New Roman" w:cs="Times New Roman"/>
          <w:sz w:val="26"/>
          <w:szCs w:val="26"/>
        </w:rPr>
        <w:endnoteReference w:id="18"/>
      </w:r>
      <w:r w:rsidR="00925B76" w:rsidRPr="00F372C7">
        <w:rPr>
          <w:rFonts w:ascii="Times New Roman" w:hAnsi="Times New Roman" w:cs="Times New Roman"/>
          <w:sz w:val="26"/>
          <w:szCs w:val="26"/>
        </w:rPr>
        <w:t xml:space="preserve"> </w:t>
      </w:r>
    </w:p>
    <w:p w14:paraId="39103D6A" w14:textId="77777777" w:rsidR="00925B76" w:rsidRPr="00F372C7" w:rsidRDefault="00925B76" w:rsidP="00925B76">
      <w:pPr>
        <w:pStyle w:val="ListParagraph"/>
        <w:jc w:val="both"/>
        <w:rPr>
          <w:rFonts w:ascii="Times New Roman" w:hAnsi="Times New Roman" w:cs="Times New Roman"/>
          <w:sz w:val="26"/>
          <w:szCs w:val="26"/>
        </w:rPr>
      </w:pPr>
    </w:p>
    <w:p w14:paraId="0C047CCC" w14:textId="206A786B" w:rsidR="00A8416B" w:rsidRDefault="003367D8" w:rsidP="007900EC">
      <w:pPr>
        <w:pStyle w:val="ListParagraph"/>
        <w:numPr>
          <w:ilvl w:val="0"/>
          <w:numId w:val="32"/>
        </w:numPr>
        <w:jc w:val="both"/>
        <w:rPr>
          <w:rFonts w:ascii="Times New Roman" w:hAnsi="Times New Roman" w:cs="Times New Roman"/>
          <w:sz w:val="26"/>
          <w:szCs w:val="26"/>
        </w:rPr>
      </w:pPr>
      <w:r w:rsidRPr="00F372C7">
        <w:rPr>
          <w:rStyle w:val="Strong"/>
          <w:rFonts w:ascii="Times New Roman" w:hAnsi="Times New Roman" w:cs="Times New Roman"/>
          <w:sz w:val="26"/>
          <w:szCs w:val="26"/>
        </w:rPr>
        <w:t>No Purpose Requirement for Child Enticement</w:t>
      </w:r>
      <w:r w:rsidR="005F148E" w:rsidRPr="00F372C7">
        <w:rPr>
          <w:rFonts w:ascii="Times New Roman" w:hAnsi="Times New Roman" w:cs="Times New Roman"/>
          <w:sz w:val="26"/>
          <w:szCs w:val="26"/>
        </w:rPr>
        <w:t xml:space="preserve">: </w:t>
      </w:r>
      <w:r w:rsidRPr="00F372C7">
        <w:rPr>
          <w:rFonts w:ascii="Times New Roman" w:hAnsi="Times New Roman" w:cs="Times New Roman"/>
          <w:sz w:val="26"/>
          <w:szCs w:val="26"/>
        </w:rPr>
        <w:t xml:space="preserve">As clarified in </w:t>
      </w:r>
      <w:r w:rsidRPr="00F372C7">
        <w:rPr>
          <w:rStyle w:val="Emphasis"/>
          <w:rFonts w:ascii="Times New Roman" w:hAnsi="Times New Roman" w:cs="Times New Roman"/>
          <w:i w:val="0"/>
          <w:iCs w:val="0"/>
          <w:sz w:val="26"/>
          <w:szCs w:val="26"/>
          <w:u w:val="single"/>
        </w:rPr>
        <w:t>State v. Hendricks</w:t>
      </w:r>
      <w:r w:rsidRPr="00F372C7">
        <w:rPr>
          <w:rFonts w:ascii="Times New Roman" w:hAnsi="Times New Roman" w:cs="Times New Roman"/>
          <w:sz w:val="26"/>
          <w:szCs w:val="26"/>
        </w:rPr>
        <w:t xml:space="preserve">, </w:t>
      </w:r>
      <w:r w:rsidR="00925B76" w:rsidRPr="00F372C7">
        <w:rPr>
          <w:rFonts w:ascii="Times New Roman" w:hAnsi="Times New Roman" w:cs="Times New Roman"/>
          <w:sz w:val="26"/>
          <w:szCs w:val="26"/>
        </w:rPr>
        <w:t xml:space="preserve">2018 WI 15, </w:t>
      </w:r>
      <w:r w:rsidRPr="00F372C7">
        <w:rPr>
          <w:rFonts w:ascii="Times New Roman" w:hAnsi="Times New Roman" w:cs="Times New Roman"/>
          <w:sz w:val="26"/>
          <w:szCs w:val="26"/>
        </w:rPr>
        <w:t xml:space="preserve">“sexual contact” is not an element of the offense of child enticement under § 948.07. Rather, it is one of </w:t>
      </w:r>
      <w:r w:rsidR="00925B76" w:rsidRPr="00F372C7">
        <w:rPr>
          <w:rFonts w:ascii="Times New Roman" w:hAnsi="Times New Roman" w:cs="Times New Roman"/>
          <w:sz w:val="26"/>
          <w:szCs w:val="26"/>
        </w:rPr>
        <w:t>six “modes of commission.”</w:t>
      </w:r>
      <w:r w:rsidRPr="00F372C7">
        <w:rPr>
          <w:rFonts w:ascii="Times New Roman" w:hAnsi="Times New Roman" w:cs="Times New Roman"/>
          <w:sz w:val="26"/>
          <w:szCs w:val="26"/>
        </w:rPr>
        <w:t xml:space="preserve"> Accordingly, courts are not required to define “sexual contact” during plea proceedings for child enticement charges</w:t>
      </w:r>
      <w:r w:rsidR="00925B76" w:rsidRPr="00F372C7">
        <w:rPr>
          <w:rFonts w:ascii="Times New Roman" w:hAnsi="Times New Roman" w:cs="Times New Roman"/>
          <w:sz w:val="26"/>
          <w:szCs w:val="26"/>
        </w:rPr>
        <w:t>, but defining it at trial remains the Committee’s recommended practice.</w:t>
      </w:r>
      <w:r w:rsidR="00A04FA2" w:rsidRPr="00F372C7">
        <w:rPr>
          <w:rStyle w:val="EndnoteReference"/>
          <w:rFonts w:ascii="Times New Roman" w:hAnsi="Times New Roman" w:cs="Times New Roman"/>
          <w:sz w:val="26"/>
          <w:szCs w:val="26"/>
        </w:rPr>
        <w:endnoteReference w:id="19"/>
      </w:r>
    </w:p>
    <w:p w14:paraId="4F43A4C3" w14:textId="77777777" w:rsidR="00533017" w:rsidRPr="00533017" w:rsidRDefault="00533017" w:rsidP="00533017">
      <w:pPr>
        <w:pStyle w:val="ListParagraph"/>
        <w:rPr>
          <w:rFonts w:ascii="Times New Roman" w:hAnsi="Times New Roman" w:cs="Times New Roman"/>
          <w:sz w:val="26"/>
          <w:szCs w:val="26"/>
        </w:rPr>
      </w:pPr>
    </w:p>
    <w:p w14:paraId="2F9A588B" w14:textId="3A8E6367" w:rsidR="00533017" w:rsidRDefault="00533017" w:rsidP="00533017">
      <w:pPr>
        <w:pStyle w:val="ListParagraph"/>
        <w:jc w:val="both"/>
        <w:rPr>
          <w:rFonts w:ascii="Times New Roman" w:hAnsi="Times New Roman" w:cs="Times New Roman"/>
          <w:sz w:val="26"/>
          <w:szCs w:val="26"/>
        </w:rPr>
      </w:pPr>
    </w:p>
    <w:p w14:paraId="03882D14" w14:textId="1A3616C2" w:rsidR="00533017" w:rsidRDefault="00533017" w:rsidP="00533017">
      <w:pPr>
        <w:pStyle w:val="ListParagraph"/>
        <w:jc w:val="both"/>
        <w:rPr>
          <w:rFonts w:ascii="Times New Roman" w:hAnsi="Times New Roman" w:cs="Times New Roman"/>
          <w:sz w:val="26"/>
          <w:szCs w:val="26"/>
        </w:rPr>
      </w:pPr>
    </w:p>
    <w:p w14:paraId="2813D6B0" w14:textId="1C1FD8FC" w:rsidR="00533017" w:rsidRDefault="00533017" w:rsidP="00533017">
      <w:pPr>
        <w:pStyle w:val="ListParagraph"/>
        <w:jc w:val="both"/>
        <w:rPr>
          <w:rFonts w:ascii="Times New Roman" w:hAnsi="Times New Roman" w:cs="Times New Roman"/>
          <w:sz w:val="26"/>
          <w:szCs w:val="26"/>
        </w:rPr>
      </w:pPr>
    </w:p>
    <w:p w14:paraId="0CD3F41F" w14:textId="3A49020F" w:rsidR="00533017" w:rsidRDefault="00533017" w:rsidP="00533017">
      <w:pPr>
        <w:pStyle w:val="ListParagraph"/>
        <w:jc w:val="both"/>
        <w:rPr>
          <w:rFonts w:ascii="Times New Roman" w:hAnsi="Times New Roman" w:cs="Times New Roman"/>
          <w:sz w:val="26"/>
          <w:szCs w:val="26"/>
        </w:rPr>
      </w:pPr>
    </w:p>
    <w:p w14:paraId="1DE0C727" w14:textId="5344E481" w:rsidR="00533017" w:rsidRDefault="00533017" w:rsidP="00533017">
      <w:pPr>
        <w:pStyle w:val="ListParagraph"/>
        <w:jc w:val="both"/>
        <w:rPr>
          <w:rFonts w:ascii="Times New Roman" w:hAnsi="Times New Roman" w:cs="Times New Roman"/>
          <w:sz w:val="26"/>
          <w:szCs w:val="26"/>
        </w:rPr>
      </w:pPr>
    </w:p>
    <w:p w14:paraId="116246D7" w14:textId="77777777" w:rsidR="006D49D7" w:rsidRPr="005A3B9C" w:rsidRDefault="006D49D7" w:rsidP="005A3B9C">
      <w:pPr>
        <w:rPr>
          <w:rFonts w:ascii="Times New Roman" w:hAnsi="Times New Roman" w:cs="Times New Roman"/>
          <w:sz w:val="26"/>
          <w:szCs w:val="26"/>
        </w:rPr>
      </w:pPr>
    </w:p>
    <w:p w14:paraId="20DD1535" w14:textId="1F18D289" w:rsidR="006D49D7" w:rsidRPr="00DE5971" w:rsidRDefault="006D49D7" w:rsidP="006D49D7">
      <w:pPr>
        <w:pStyle w:val="ListParagraph"/>
        <w:numPr>
          <w:ilvl w:val="0"/>
          <w:numId w:val="7"/>
        </w:numPr>
        <w:ind w:left="540" w:hanging="540"/>
        <w:jc w:val="both"/>
        <w:rPr>
          <w:rFonts w:ascii="Times New Roman" w:hAnsi="Times New Roman" w:cs="Times New Roman"/>
          <w:b/>
          <w:bCs/>
          <w:sz w:val="26"/>
          <w:szCs w:val="26"/>
        </w:rPr>
      </w:pPr>
      <w:r w:rsidRPr="00DE5971">
        <w:rPr>
          <w:rFonts w:ascii="Times New Roman" w:hAnsi="Times New Roman" w:cs="Times New Roman"/>
          <w:b/>
          <w:bCs/>
          <w:sz w:val="26"/>
          <w:szCs w:val="26"/>
        </w:rPr>
        <w:lastRenderedPageBreak/>
        <w:t>Comparison of Statutory Definitions of “Sexual Contact”</w:t>
      </w:r>
    </w:p>
    <w:tbl>
      <w:tblPr>
        <w:tblStyle w:val="TableGrid"/>
        <w:tblW w:w="9355" w:type="dxa"/>
        <w:tblLook w:val="04A0" w:firstRow="1" w:lastRow="0" w:firstColumn="1" w:lastColumn="0" w:noHBand="0" w:noVBand="1"/>
      </w:tblPr>
      <w:tblGrid>
        <w:gridCol w:w="1525"/>
        <w:gridCol w:w="2610"/>
        <w:gridCol w:w="2700"/>
        <w:gridCol w:w="2520"/>
      </w:tblGrid>
      <w:tr w:rsidR="009E77F3" w14:paraId="411CC4E8" w14:textId="77777777" w:rsidTr="008F2EA1">
        <w:tc>
          <w:tcPr>
            <w:tcW w:w="1525" w:type="dxa"/>
            <w:tcBorders>
              <w:top w:val="single" w:sz="4" w:space="0" w:color="7F7F7F"/>
              <w:left w:val="single" w:sz="4" w:space="0" w:color="7F7F7F"/>
              <w:bottom w:val="single" w:sz="4" w:space="0" w:color="7F7F7F"/>
              <w:right w:val="single" w:sz="4" w:space="0" w:color="7F7F7F"/>
            </w:tcBorders>
            <w:shd w:val="clear" w:color="auto" w:fill="000000" w:themeFill="text1"/>
          </w:tcPr>
          <w:p w14:paraId="68245037" w14:textId="77777777" w:rsidR="009E77F3" w:rsidRPr="009E77F3" w:rsidRDefault="009E77F3" w:rsidP="006D49D7">
            <w:pPr>
              <w:ind w:right="-110"/>
              <w:jc w:val="center"/>
              <w:rPr>
                <w:rFonts w:ascii="Times New Roman" w:eastAsia="Calibri" w:hAnsi="Times New Roman" w:cs="Times New Roman"/>
                <w:b/>
                <w:bCs/>
                <w:color w:val="FFFFFF"/>
                <w:sz w:val="12"/>
                <w:szCs w:val="12"/>
              </w:rPr>
            </w:pPr>
          </w:p>
          <w:p w14:paraId="5DF0C63A" w14:textId="30091982" w:rsidR="006D49D7" w:rsidRPr="00B220C8" w:rsidRDefault="006D49D7" w:rsidP="006D49D7">
            <w:pPr>
              <w:ind w:right="-110"/>
              <w:jc w:val="center"/>
              <w:rPr>
                <w:rFonts w:ascii="Times New Roman" w:hAnsi="Times New Roman" w:cs="Times New Roman"/>
                <w:b/>
                <w:bCs/>
                <w:color w:val="C00000"/>
                <w:sz w:val="20"/>
                <w:szCs w:val="20"/>
              </w:rPr>
            </w:pPr>
            <w:r w:rsidRPr="00B220C8">
              <w:rPr>
                <w:rFonts w:ascii="Times New Roman" w:eastAsia="Calibri" w:hAnsi="Times New Roman" w:cs="Times New Roman"/>
                <w:b/>
                <w:bCs/>
                <w:color w:val="FFFFFF"/>
                <w:sz w:val="20"/>
                <w:szCs w:val="20"/>
              </w:rPr>
              <w:t>Aspect</w:t>
            </w:r>
          </w:p>
        </w:tc>
        <w:tc>
          <w:tcPr>
            <w:tcW w:w="2610" w:type="dxa"/>
            <w:tcBorders>
              <w:top w:val="single" w:sz="4" w:space="0" w:color="7F7F7F"/>
              <w:left w:val="single" w:sz="4" w:space="0" w:color="7F7F7F"/>
              <w:bottom w:val="single" w:sz="4" w:space="0" w:color="7F7F7F"/>
              <w:right w:val="single" w:sz="4" w:space="0" w:color="7F7F7F"/>
            </w:tcBorders>
            <w:shd w:val="clear" w:color="auto" w:fill="000000" w:themeFill="text1"/>
          </w:tcPr>
          <w:p w14:paraId="356D3E9E" w14:textId="77777777" w:rsidR="009E77F3" w:rsidRPr="009E77F3" w:rsidRDefault="009E77F3" w:rsidP="006D49D7">
            <w:pPr>
              <w:jc w:val="center"/>
              <w:rPr>
                <w:rFonts w:ascii="Times New Roman" w:eastAsia="Calibri" w:hAnsi="Times New Roman" w:cs="Times New Roman"/>
                <w:b/>
                <w:bCs/>
                <w:color w:val="FFFFFF"/>
                <w:sz w:val="12"/>
                <w:szCs w:val="12"/>
              </w:rPr>
            </w:pPr>
          </w:p>
          <w:p w14:paraId="59358459" w14:textId="77777777" w:rsidR="006D49D7" w:rsidRDefault="006D49D7" w:rsidP="006D49D7">
            <w:pPr>
              <w:jc w:val="center"/>
              <w:rPr>
                <w:rFonts w:ascii="Times New Roman" w:eastAsia="Calibri" w:hAnsi="Times New Roman" w:cs="Times New Roman"/>
                <w:b/>
                <w:bCs/>
                <w:color w:val="FFFFFF"/>
                <w:sz w:val="20"/>
                <w:szCs w:val="20"/>
              </w:rPr>
            </w:pPr>
            <w:r w:rsidRPr="00B220C8">
              <w:rPr>
                <w:rFonts w:ascii="Times New Roman" w:eastAsia="Calibri" w:hAnsi="Times New Roman" w:cs="Times New Roman"/>
                <w:b/>
                <w:bCs/>
                <w:color w:val="FFFFFF"/>
                <w:sz w:val="20"/>
                <w:szCs w:val="20"/>
              </w:rPr>
              <w:t>§ 939.22(34) — General Definition (JI-Criminal 934)</w:t>
            </w:r>
          </w:p>
          <w:p w14:paraId="78F180A0" w14:textId="7125FBB0" w:rsidR="009E77F3" w:rsidRPr="009E77F3" w:rsidRDefault="009E77F3" w:rsidP="006D49D7">
            <w:pPr>
              <w:jc w:val="center"/>
              <w:rPr>
                <w:rFonts w:ascii="Times New Roman" w:hAnsi="Times New Roman" w:cs="Times New Roman"/>
                <w:b/>
                <w:bCs/>
                <w:color w:val="C00000"/>
                <w:sz w:val="12"/>
                <w:szCs w:val="12"/>
              </w:rPr>
            </w:pPr>
          </w:p>
        </w:tc>
        <w:tc>
          <w:tcPr>
            <w:tcW w:w="2700" w:type="dxa"/>
            <w:tcBorders>
              <w:top w:val="single" w:sz="4" w:space="0" w:color="7F7F7F"/>
              <w:left w:val="single" w:sz="4" w:space="0" w:color="7F7F7F"/>
              <w:bottom w:val="single" w:sz="4" w:space="0" w:color="7F7F7F"/>
              <w:right w:val="single" w:sz="4" w:space="0" w:color="7F7F7F"/>
            </w:tcBorders>
            <w:shd w:val="clear" w:color="auto" w:fill="000000" w:themeFill="text1"/>
          </w:tcPr>
          <w:p w14:paraId="20FE91E6" w14:textId="77777777" w:rsidR="009E77F3" w:rsidRPr="009E77F3" w:rsidRDefault="009E77F3" w:rsidP="006D49D7">
            <w:pPr>
              <w:jc w:val="center"/>
              <w:rPr>
                <w:rFonts w:ascii="Times New Roman" w:eastAsia="Calibri" w:hAnsi="Times New Roman" w:cs="Times New Roman"/>
                <w:b/>
                <w:bCs/>
                <w:color w:val="FFFFFF"/>
                <w:sz w:val="12"/>
                <w:szCs w:val="12"/>
              </w:rPr>
            </w:pPr>
          </w:p>
          <w:p w14:paraId="63E066FE" w14:textId="2A127426" w:rsidR="006D49D7" w:rsidRPr="00B220C8" w:rsidRDefault="006D49D7" w:rsidP="006D49D7">
            <w:pPr>
              <w:jc w:val="center"/>
              <w:rPr>
                <w:rFonts w:ascii="Times New Roman" w:hAnsi="Times New Roman" w:cs="Times New Roman"/>
                <w:b/>
                <w:bCs/>
                <w:color w:val="C00000"/>
                <w:sz w:val="20"/>
                <w:szCs w:val="20"/>
              </w:rPr>
            </w:pPr>
            <w:r w:rsidRPr="00B220C8">
              <w:rPr>
                <w:rFonts w:ascii="Times New Roman" w:eastAsia="Calibri" w:hAnsi="Times New Roman" w:cs="Times New Roman"/>
                <w:b/>
                <w:bCs/>
                <w:color w:val="FFFFFF"/>
                <w:sz w:val="20"/>
                <w:szCs w:val="20"/>
              </w:rPr>
              <w:t>§ 940.225(5)(b) — Adult Sexual-Assault Definition (JI-Criminal 1200A, 1219)</w:t>
            </w:r>
          </w:p>
        </w:tc>
        <w:tc>
          <w:tcPr>
            <w:tcW w:w="2520" w:type="dxa"/>
            <w:tcBorders>
              <w:top w:val="single" w:sz="4" w:space="0" w:color="7F7F7F"/>
              <w:left w:val="single" w:sz="4" w:space="0" w:color="7F7F7F"/>
              <w:bottom w:val="single" w:sz="4" w:space="0" w:color="7F7F7F"/>
              <w:right w:val="single" w:sz="4" w:space="0" w:color="7F7F7F"/>
            </w:tcBorders>
            <w:shd w:val="clear" w:color="auto" w:fill="000000" w:themeFill="text1"/>
          </w:tcPr>
          <w:p w14:paraId="009F19EB" w14:textId="77777777" w:rsidR="009E77F3" w:rsidRPr="009E77F3" w:rsidRDefault="009E77F3" w:rsidP="006D49D7">
            <w:pPr>
              <w:jc w:val="center"/>
              <w:rPr>
                <w:rFonts w:ascii="Times New Roman" w:eastAsia="Calibri" w:hAnsi="Times New Roman" w:cs="Times New Roman"/>
                <w:b/>
                <w:bCs/>
                <w:color w:val="FFFFFF"/>
                <w:sz w:val="12"/>
                <w:szCs w:val="12"/>
              </w:rPr>
            </w:pPr>
          </w:p>
          <w:p w14:paraId="4547471B" w14:textId="58063153" w:rsidR="006D49D7" w:rsidRDefault="006D49D7" w:rsidP="006D49D7">
            <w:pPr>
              <w:jc w:val="center"/>
              <w:rPr>
                <w:rFonts w:ascii="Times New Roman" w:eastAsia="Calibri" w:hAnsi="Times New Roman" w:cs="Times New Roman"/>
                <w:b/>
                <w:bCs/>
                <w:color w:val="FFFFFF"/>
                <w:sz w:val="20"/>
                <w:szCs w:val="20"/>
              </w:rPr>
            </w:pPr>
            <w:r w:rsidRPr="00B220C8">
              <w:rPr>
                <w:rFonts w:ascii="Times New Roman" w:eastAsia="Calibri" w:hAnsi="Times New Roman" w:cs="Times New Roman"/>
                <w:b/>
                <w:bCs/>
                <w:color w:val="FFFFFF"/>
                <w:sz w:val="20"/>
                <w:szCs w:val="20"/>
              </w:rPr>
              <w:t>§ 948.01(5) — Child-Victim Definition (JI-Criminal 2101A)</w:t>
            </w:r>
          </w:p>
          <w:p w14:paraId="32DC1BA1" w14:textId="028862E9" w:rsidR="009E77F3" w:rsidRPr="009E77F3" w:rsidRDefault="009E77F3" w:rsidP="006D49D7">
            <w:pPr>
              <w:jc w:val="center"/>
              <w:rPr>
                <w:rFonts w:ascii="Times New Roman" w:hAnsi="Times New Roman" w:cs="Times New Roman"/>
                <w:b/>
                <w:bCs/>
                <w:color w:val="C00000"/>
                <w:sz w:val="12"/>
                <w:szCs w:val="12"/>
              </w:rPr>
            </w:pPr>
          </w:p>
        </w:tc>
      </w:tr>
      <w:tr w:rsidR="004E610E" w14:paraId="44629C4A" w14:textId="77777777" w:rsidTr="008F2EA1">
        <w:tc>
          <w:tcPr>
            <w:tcW w:w="1525" w:type="dxa"/>
            <w:shd w:val="clear" w:color="auto" w:fill="E7E6E6" w:themeFill="background2"/>
          </w:tcPr>
          <w:p w14:paraId="47C9FC9B" w14:textId="77777777" w:rsidR="008F2EA1" w:rsidRPr="00B220C8" w:rsidRDefault="008F2EA1" w:rsidP="006D49D7">
            <w:pPr>
              <w:jc w:val="both"/>
              <w:rPr>
                <w:rFonts w:ascii="Times New Roman" w:eastAsia="Calibri" w:hAnsi="Times New Roman" w:cs="Times New Roman"/>
                <w:b/>
                <w:bCs/>
                <w:sz w:val="12"/>
                <w:szCs w:val="12"/>
              </w:rPr>
            </w:pPr>
          </w:p>
          <w:p w14:paraId="07BAD4D2" w14:textId="41BE9795" w:rsidR="006D49D7" w:rsidRPr="00B220C8" w:rsidRDefault="006D49D7" w:rsidP="006D49D7">
            <w:pPr>
              <w:jc w:val="both"/>
              <w:rPr>
                <w:rFonts w:ascii="Times New Roman" w:hAnsi="Times New Roman" w:cs="Times New Roman"/>
                <w:b/>
                <w:bCs/>
                <w:color w:val="C00000"/>
                <w:sz w:val="20"/>
                <w:szCs w:val="20"/>
              </w:rPr>
            </w:pPr>
            <w:r w:rsidRPr="00B220C8">
              <w:rPr>
                <w:rFonts w:ascii="Times New Roman" w:eastAsia="Calibri" w:hAnsi="Times New Roman" w:cs="Times New Roman"/>
                <w:b/>
                <w:bCs/>
                <w:sz w:val="20"/>
                <w:szCs w:val="20"/>
              </w:rPr>
              <w:t>Applicable Offenses / Scope</w:t>
            </w:r>
          </w:p>
        </w:tc>
        <w:tc>
          <w:tcPr>
            <w:tcW w:w="2610" w:type="dxa"/>
          </w:tcPr>
          <w:p w14:paraId="4A554EB8" w14:textId="77777777" w:rsidR="008F2EA1" w:rsidRPr="00B220C8" w:rsidRDefault="008F2EA1" w:rsidP="008F2EA1">
            <w:pPr>
              <w:spacing w:after="60" w:line="264" w:lineRule="auto"/>
              <w:rPr>
                <w:rFonts w:ascii="Times New Roman" w:eastAsia="Calibri" w:hAnsi="Times New Roman" w:cs="Times New Roman"/>
                <w:b/>
                <w:bCs/>
                <w:sz w:val="6"/>
                <w:szCs w:val="6"/>
              </w:rPr>
            </w:pPr>
          </w:p>
          <w:p w14:paraId="4E354EAD" w14:textId="147C3145" w:rsidR="009E77F3" w:rsidRDefault="008F2EA1" w:rsidP="00471D15">
            <w:pPr>
              <w:pStyle w:val="NoSpacing"/>
              <w:rPr>
                <w:rFonts w:ascii="Times New Roman" w:hAnsi="Times New Roman" w:cs="Times New Roman"/>
                <w:sz w:val="20"/>
                <w:szCs w:val="20"/>
              </w:rPr>
            </w:pPr>
            <w:r w:rsidRPr="00471D15">
              <w:rPr>
                <w:rFonts w:ascii="Times New Roman" w:hAnsi="Times New Roman" w:cs="Times New Roman"/>
                <w:sz w:val="20"/>
                <w:szCs w:val="20"/>
              </w:rPr>
              <w:t>Default definition</w:t>
            </w:r>
            <w:r w:rsidRPr="009E77F3">
              <w:rPr>
                <w:rFonts w:ascii="Times New Roman" w:hAnsi="Times New Roman" w:cs="Times New Roman"/>
                <w:sz w:val="20"/>
                <w:szCs w:val="20"/>
              </w:rPr>
              <w:t xml:space="preserve"> for “sexual contact” in </w:t>
            </w:r>
            <w:proofErr w:type="spellStart"/>
            <w:r w:rsidRPr="009E77F3">
              <w:rPr>
                <w:rFonts w:ascii="Times New Roman" w:hAnsi="Times New Roman" w:cs="Times New Roman"/>
                <w:sz w:val="20"/>
                <w:szCs w:val="20"/>
              </w:rPr>
              <w:t>chs</w:t>
            </w:r>
            <w:proofErr w:type="spellEnd"/>
            <w:r w:rsidRPr="009E77F3">
              <w:rPr>
                <w:rFonts w:ascii="Times New Roman" w:hAnsi="Times New Roman" w:cs="Times New Roman"/>
                <w:sz w:val="20"/>
                <w:szCs w:val="20"/>
              </w:rPr>
              <w:t xml:space="preserve">. 939 to 948 and 951, unless the context of a specific section manifestly requires a different construction OR the word is defined in § 948.01 for purposes of </w:t>
            </w:r>
            <w:proofErr w:type="spellStart"/>
            <w:r w:rsidRPr="009E77F3">
              <w:rPr>
                <w:rFonts w:ascii="Times New Roman" w:hAnsi="Times New Roman" w:cs="Times New Roman"/>
                <w:sz w:val="20"/>
                <w:szCs w:val="20"/>
              </w:rPr>
              <w:t>ch.</w:t>
            </w:r>
            <w:proofErr w:type="spellEnd"/>
            <w:r w:rsidRPr="009E77F3">
              <w:rPr>
                <w:rFonts w:ascii="Times New Roman" w:hAnsi="Times New Roman" w:cs="Times New Roman"/>
                <w:sz w:val="20"/>
                <w:szCs w:val="20"/>
              </w:rPr>
              <w:t xml:space="preserve"> 948. See § 939.22</w:t>
            </w:r>
            <w:r w:rsidR="000F6F48">
              <w:rPr>
                <w:rFonts w:ascii="Times New Roman" w:hAnsi="Times New Roman" w:cs="Times New Roman"/>
                <w:sz w:val="20"/>
                <w:szCs w:val="20"/>
              </w:rPr>
              <w:t>.</w:t>
            </w:r>
          </w:p>
          <w:p w14:paraId="08A09EC7" w14:textId="77777777" w:rsidR="009E77F3" w:rsidRPr="009E77F3" w:rsidRDefault="009E77F3" w:rsidP="009E77F3">
            <w:pPr>
              <w:pStyle w:val="NoSpacing"/>
              <w:rPr>
                <w:rFonts w:ascii="Times New Roman" w:hAnsi="Times New Roman" w:cs="Times New Roman"/>
                <w:sz w:val="12"/>
                <w:szCs w:val="12"/>
              </w:rPr>
            </w:pPr>
          </w:p>
          <w:p w14:paraId="0C77481D" w14:textId="4184C413" w:rsidR="008F2EA1" w:rsidRDefault="008F2EA1" w:rsidP="009E77F3">
            <w:pPr>
              <w:pStyle w:val="NoSpacing"/>
              <w:rPr>
                <w:rFonts w:ascii="Times New Roman" w:hAnsi="Times New Roman" w:cs="Times New Roman"/>
                <w:sz w:val="20"/>
                <w:szCs w:val="20"/>
              </w:rPr>
            </w:pPr>
            <w:r w:rsidRPr="009E77F3">
              <w:rPr>
                <w:rFonts w:ascii="Times New Roman" w:hAnsi="Times New Roman" w:cs="Times New Roman"/>
                <w:b/>
                <w:bCs/>
                <w:sz w:val="20"/>
                <w:szCs w:val="20"/>
              </w:rPr>
              <w:t xml:space="preserve">Examples: </w:t>
            </w:r>
            <w:r w:rsidRPr="009E77F3">
              <w:rPr>
                <w:rFonts w:ascii="Times New Roman" w:hAnsi="Times New Roman" w:cs="Times New Roman"/>
                <w:sz w:val="20"/>
                <w:szCs w:val="20"/>
              </w:rPr>
              <w:t>human trafficking (§ 940.302), prostitution-related offenses (§ 944.30(1</w:t>
            </w:r>
            <w:proofErr w:type="gramStart"/>
            <w:r w:rsidRPr="009E77F3">
              <w:rPr>
                <w:rFonts w:ascii="Times New Roman" w:hAnsi="Times New Roman" w:cs="Times New Roman"/>
                <w:sz w:val="20"/>
                <w:szCs w:val="20"/>
              </w:rPr>
              <w:t>m)(</w:t>
            </w:r>
            <w:proofErr w:type="gramEnd"/>
            <w:r w:rsidRPr="009E77F3">
              <w:rPr>
                <w:rFonts w:ascii="Times New Roman" w:hAnsi="Times New Roman" w:cs="Times New Roman"/>
                <w:sz w:val="20"/>
                <w:szCs w:val="20"/>
              </w:rPr>
              <w:t>e)), patronizing prostitutes (§ 944.31).</w:t>
            </w:r>
          </w:p>
          <w:p w14:paraId="1D62E685" w14:textId="77777777" w:rsidR="009E77F3" w:rsidRPr="009E77F3" w:rsidRDefault="009E77F3" w:rsidP="009E77F3">
            <w:pPr>
              <w:pStyle w:val="NoSpacing"/>
              <w:rPr>
                <w:rFonts w:ascii="Times New Roman" w:hAnsi="Times New Roman" w:cs="Times New Roman"/>
                <w:sz w:val="12"/>
                <w:szCs w:val="12"/>
              </w:rPr>
            </w:pPr>
          </w:p>
          <w:p w14:paraId="25833C48" w14:textId="6844763B" w:rsidR="009E77F3" w:rsidRPr="009E77F3" w:rsidRDefault="009E77F3" w:rsidP="00471D15">
            <w:pPr>
              <w:pStyle w:val="NoSpacing"/>
              <w:rPr>
                <w:b/>
                <w:bCs/>
                <w:color w:val="C00000"/>
                <w:sz w:val="12"/>
                <w:szCs w:val="12"/>
              </w:rPr>
            </w:pPr>
          </w:p>
        </w:tc>
        <w:tc>
          <w:tcPr>
            <w:tcW w:w="2700" w:type="dxa"/>
          </w:tcPr>
          <w:p w14:paraId="74C428AE" w14:textId="77777777" w:rsidR="008F2EA1" w:rsidRPr="00B220C8" w:rsidRDefault="008F2EA1" w:rsidP="008F2EA1">
            <w:pPr>
              <w:spacing w:after="60" w:line="264" w:lineRule="auto"/>
              <w:rPr>
                <w:rFonts w:ascii="Times New Roman" w:eastAsia="Calibri" w:hAnsi="Times New Roman" w:cs="Times New Roman"/>
                <w:b/>
                <w:bCs/>
                <w:sz w:val="6"/>
                <w:szCs w:val="6"/>
              </w:rPr>
            </w:pPr>
          </w:p>
          <w:p w14:paraId="492B1594" w14:textId="6D8DE6E9" w:rsidR="008F2EA1" w:rsidRDefault="008F2EA1" w:rsidP="009E77F3">
            <w:pPr>
              <w:pStyle w:val="NoSpacing"/>
              <w:rPr>
                <w:rFonts w:ascii="Times New Roman" w:hAnsi="Times New Roman" w:cs="Times New Roman"/>
                <w:sz w:val="20"/>
                <w:szCs w:val="20"/>
              </w:rPr>
            </w:pPr>
            <w:r w:rsidRPr="00471D15">
              <w:rPr>
                <w:rFonts w:ascii="Times New Roman" w:hAnsi="Times New Roman" w:cs="Times New Roman"/>
                <w:sz w:val="20"/>
                <w:szCs w:val="20"/>
              </w:rPr>
              <w:t>Applies exclusively</w:t>
            </w:r>
            <w:r w:rsidRPr="009E77F3">
              <w:rPr>
                <w:rFonts w:ascii="Times New Roman" w:hAnsi="Times New Roman" w:cs="Times New Roman"/>
                <w:b/>
                <w:bCs/>
                <w:sz w:val="20"/>
                <w:szCs w:val="20"/>
              </w:rPr>
              <w:t xml:space="preserve"> </w:t>
            </w:r>
            <w:r w:rsidRPr="009E77F3">
              <w:rPr>
                <w:rFonts w:ascii="Times New Roman" w:hAnsi="Times New Roman" w:cs="Times New Roman"/>
                <w:sz w:val="20"/>
                <w:szCs w:val="20"/>
              </w:rPr>
              <w:t>to offenses charged under § 940.225 (Sexual assault — adult victim). See § 940.225(5)(b)</w:t>
            </w:r>
            <w:r w:rsidR="00471D15">
              <w:rPr>
                <w:rFonts w:ascii="Times New Roman" w:hAnsi="Times New Roman" w:cs="Times New Roman"/>
                <w:sz w:val="20"/>
                <w:szCs w:val="20"/>
              </w:rPr>
              <w:t>.</w:t>
            </w:r>
          </w:p>
          <w:p w14:paraId="3F3D6F5C" w14:textId="77777777" w:rsidR="009E77F3" w:rsidRPr="009E77F3" w:rsidRDefault="009E77F3" w:rsidP="009E77F3">
            <w:pPr>
              <w:pStyle w:val="NoSpacing"/>
              <w:rPr>
                <w:rFonts w:ascii="Times New Roman" w:hAnsi="Times New Roman" w:cs="Times New Roman"/>
                <w:sz w:val="12"/>
                <w:szCs w:val="12"/>
              </w:rPr>
            </w:pPr>
          </w:p>
          <w:p w14:paraId="36AC4E47" w14:textId="14E7AA8E" w:rsidR="006D49D7" w:rsidRPr="00B220C8" w:rsidRDefault="008F2EA1" w:rsidP="009E77F3">
            <w:pPr>
              <w:pStyle w:val="NoSpacing"/>
              <w:rPr>
                <w:b/>
                <w:bCs/>
                <w:color w:val="C00000"/>
              </w:rPr>
            </w:pPr>
            <w:r w:rsidRPr="009E77F3">
              <w:rPr>
                <w:rFonts w:ascii="Times New Roman" w:hAnsi="Times New Roman" w:cs="Times New Roman"/>
                <w:b/>
                <w:bCs/>
                <w:sz w:val="20"/>
                <w:szCs w:val="20"/>
              </w:rPr>
              <w:t xml:space="preserve">Examples: </w:t>
            </w:r>
            <w:r w:rsidRPr="009E77F3">
              <w:rPr>
                <w:rFonts w:ascii="Times New Roman" w:hAnsi="Times New Roman" w:cs="Times New Roman"/>
                <w:sz w:val="20"/>
                <w:szCs w:val="20"/>
              </w:rPr>
              <w:t>first-/second-/third-/fourth-degree sexual assault (§ 940.225(1), (2), (3), (3m)); sexual assault by certain professionals/staff under § 940.225.</w:t>
            </w:r>
          </w:p>
        </w:tc>
        <w:tc>
          <w:tcPr>
            <w:tcW w:w="2520" w:type="dxa"/>
          </w:tcPr>
          <w:p w14:paraId="56AACBE0" w14:textId="77777777" w:rsidR="008F2EA1" w:rsidRPr="00B220C8" w:rsidRDefault="008F2EA1" w:rsidP="008F2EA1">
            <w:pPr>
              <w:spacing w:after="60" w:line="264" w:lineRule="auto"/>
              <w:rPr>
                <w:rFonts w:ascii="Times New Roman" w:eastAsia="Calibri" w:hAnsi="Times New Roman" w:cs="Times New Roman"/>
                <w:b/>
                <w:bCs/>
                <w:sz w:val="6"/>
                <w:szCs w:val="6"/>
              </w:rPr>
            </w:pPr>
          </w:p>
          <w:p w14:paraId="4BC62046" w14:textId="071F3D6F" w:rsidR="008F2EA1" w:rsidRDefault="008F2EA1" w:rsidP="009E77F3">
            <w:pPr>
              <w:pStyle w:val="NoSpacing"/>
              <w:rPr>
                <w:rFonts w:ascii="Times New Roman" w:hAnsi="Times New Roman" w:cs="Times New Roman"/>
                <w:sz w:val="20"/>
                <w:szCs w:val="20"/>
              </w:rPr>
            </w:pPr>
            <w:r w:rsidRPr="00471D15">
              <w:rPr>
                <w:rFonts w:ascii="Times New Roman" w:hAnsi="Times New Roman" w:cs="Times New Roman"/>
                <w:sz w:val="20"/>
                <w:szCs w:val="20"/>
              </w:rPr>
              <w:t>Applies to offenses in Chapter 948</w:t>
            </w:r>
            <w:r w:rsidRPr="009E77F3">
              <w:rPr>
                <w:rFonts w:ascii="Times New Roman" w:hAnsi="Times New Roman" w:cs="Times New Roman"/>
                <w:b/>
                <w:bCs/>
                <w:sz w:val="20"/>
                <w:szCs w:val="20"/>
              </w:rPr>
              <w:t xml:space="preserve"> </w:t>
            </w:r>
            <w:r w:rsidRPr="009E77F3">
              <w:rPr>
                <w:rFonts w:ascii="Times New Roman" w:hAnsi="Times New Roman" w:cs="Times New Roman"/>
                <w:sz w:val="20"/>
                <w:szCs w:val="20"/>
              </w:rPr>
              <w:t>(Crimes Against Children) whenever those offenses criminalize “sexual contact.” See § 948.01</w:t>
            </w:r>
            <w:r w:rsidR="000F6F48">
              <w:rPr>
                <w:rFonts w:ascii="Times New Roman" w:hAnsi="Times New Roman" w:cs="Times New Roman"/>
                <w:sz w:val="20"/>
                <w:szCs w:val="20"/>
              </w:rPr>
              <w:t>.</w:t>
            </w:r>
          </w:p>
          <w:p w14:paraId="1A993535" w14:textId="77777777" w:rsidR="009E77F3" w:rsidRPr="009E77F3" w:rsidRDefault="009E77F3" w:rsidP="009E77F3">
            <w:pPr>
              <w:pStyle w:val="NoSpacing"/>
              <w:rPr>
                <w:rFonts w:ascii="Times New Roman" w:hAnsi="Times New Roman" w:cs="Times New Roman"/>
                <w:sz w:val="12"/>
                <w:szCs w:val="12"/>
              </w:rPr>
            </w:pPr>
          </w:p>
          <w:p w14:paraId="58C861B4" w14:textId="7B7ADD4F" w:rsidR="006D49D7" w:rsidRDefault="008F2EA1" w:rsidP="009E77F3">
            <w:pPr>
              <w:pStyle w:val="NoSpacing"/>
              <w:rPr>
                <w:rFonts w:ascii="Times New Roman" w:hAnsi="Times New Roman" w:cs="Times New Roman"/>
                <w:sz w:val="20"/>
                <w:szCs w:val="20"/>
              </w:rPr>
            </w:pPr>
            <w:r w:rsidRPr="009E77F3">
              <w:rPr>
                <w:rFonts w:ascii="Times New Roman" w:hAnsi="Times New Roman" w:cs="Times New Roman"/>
                <w:b/>
                <w:bCs/>
                <w:sz w:val="20"/>
                <w:szCs w:val="20"/>
              </w:rPr>
              <w:t xml:space="preserve">Examples: </w:t>
            </w:r>
            <w:r w:rsidRPr="009E77F3">
              <w:rPr>
                <w:rFonts w:ascii="Times New Roman" w:hAnsi="Times New Roman" w:cs="Times New Roman"/>
                <w:sz w:val="20"/>
                <w:szCs w:val="20"/>
              </w:rPr>
              <w:t>sexual assault of a child (§ 948.02); repeated sexual assault of the same child (§ 948.025); sexual assault of a child placed in substitute care (§ 948.085); sexual assault of a child by a school staff person (§ 948.095); underage sexual activity (§ 948.093).</w:t>
            </w:r>
          </w:p>
          <w:p w14:paraId="33891736" w14:textId="2D4C41AB" w:rsidR="000F6F48" w:rsidRDefault="000F6F48" w:rsidP="009E77F3">
            <w:pPr>
              <w:pStyle w:val="NoSpacing"/>
              <w:rPr>
                <w:rFonts w:ascii="Times New Roman" w:hAnsi="Times New Roman" w:cs="Times New Roman"/>
                <w:sz w:val="20"/>
                <w:szCs w:val="20"/>
              </w:rPr>
            </w:pPr>
          </w:p>
          <w:p w14:paraId="618008CC" w14:textId="2C58B6B3" w:rsidR="000F6F48" w:rsidRDefault="000F6F48" w:rsidP="009E77F3">
            <w:pPr>
              <w:pStyle w:val="NoSpacing"/>
              <w:rPr>
                <w:rFonts w:ascii="Times New Roman" w:hAnsi="Times New Roman" w:cs="Times New Roman"/>
                <w:sz w:val="20"/>
                <w:szCs w:val="20"/>
              </w:rPr>
            </w:pPr>
          </w:p>
          <w:p w14:paraId="6265A89F" w14:textId="77777777" w:rsidR="005A3B9C" w:rsidRDefault="005A3B9C" w:rsidP="009E77F3">
            <w:pPr>
              <w:pStyle w:val="NoSpacing"/>
              <w:rPr>
                <w:rFonts w:ascii="Times New Roman" w:hAnsi="Times New Roman" w:cs="Times New Roman"/>
                <w:sz w:val="20"/>
                <w:szCs w:val="20"/>
              </w:rPr>
            </w:pPr>
          </w:p>
          <w:p w14:paraId="79E804AF" w14:textId="77777777" w:rsidR="000F6F48" w:rsidRDefault="000F6F48" w:rsidP="009E77F3">
            <w:pPr>
              <w:pStyle w:val="NoSpacing"/>
              <w:rPr>
                <w:rFonts w:ascii="Times New Roman" w:hAnsi="Times New Roman" w:cs="Times New Roman"/>
                <w:sz w:val="20"/>
                <w:szCs w:val="20"/>
              </w:rPr>
            </w:pPr>
          </w:p>
          <w:p w14:paraId="0B43D582" w14:textId="58B95395" w:rsidR="00471D15" w:rsidRPr="00B220C8" w:rsidRDefault="00471D15" w:rsidP="009E77F3">
            <w:pPr>
              <w:pStyle w:val="NoSpacing"/>
              <w:rPr>
                <w:b/>
                <w:bCs/>
                <w:color w:val="C00000"/>
              </w:rPr>
            </w:pPr>
          </w:p>
        </w:tc>
      </w:tr>
      <w:tr w:rsidR="008F2EA1" w14:paraId="539880A0" w14:textId="77777777" w:rsidTr="008F2EA1">
        <w:tc>
          <w:tcPr>
            <w:tcW w:w="1525" w:type="dxa"/>
            <w:shd w:val="clear" w:color="auto" w:fill="E7E6E6" w:themeFill="background2"/>
          </w:tcPr>
          <w:p w14:paraId="7C9B9FFF" w14:textId="77777777" w:rsidR="008F2EA1" w:rsidRPr="00EC1BB2" w:rsidRDefault="008F2EA1" w:rsidP="006D49D7">
            <w:pPr>
              <w:jc w:val="both"/>
              <w:rPr>
                <w:rFonts w:ascii="Times New Roman" w:eastAsia="Calibri" w:hAnsi="Times New Roman" w:cs="Times New Roman"/>
                <w:b/>
                <w:bCs/>
                <w:sz w:val="12"/>
                <w:szCs w:val="12"/>
              </w:rPr>
            </w:pPr>
          </w:p>
          <w:p w14:paraId="1435C1EC" w14:textId="6EF3088B" w:rsidR="008F2EA1" w:rsidRPr="00B220C8" w:rsidRDefault="008F2EA1" w:rsidP="006D49D7">
            <w:pPr>
              <w:jc w:val="both"/>
              <w:rPr>
                <w:rFonts w:ascii="Times New Roman" w:eastAsia="Calibri" w:hAnsi="Times New Roman" w:cs="Times New Roman"/>
                <w:b/>
                <w:bCs/>
                <w:sz w:val="20"/>
                <w:szCs w:val="20"/>
              </w:rPr>
            </w:pPr>
            <w:r w:rsidRPr="00B220C8">
              <w:rPr>
                <w:rFonts w:ascii="Times New Roman" w:eastAsia="Calibri" w:hAnsi="Times New Roman" w:cs="Times New Roman"/>
                <w:b/>
                <w:bCs/>
                <w:sz w:val="20"/>
                <w:szCs w:val="20"/>
              </w:rPr>
              <w:t>Purpose / Intent Element</w:t>
            </w:r>
          </w:p>
        </w:tc>
        <w:tc>
          <w:tcPr>
            <w:tcW w:w="2610" w:type="dxa"/>
          </w:tcPr>
          <w:p w14:paraId="50517FC4" w14:textId="096E4437" w:rsidR="00D60FB5" w:rsidRDefault="00D60FB5" w:rsidP="00EC1BB2">
            <w:pPr>
              <w:pStyle w:val="NoSpacing"/>
              <w:rPr>
                <w:rFonts w:ascii="Times New Roman" w:hAnsi="Times New Roman" w:cs="Times New Roman"/>
                <w:sz w:val="6"/>
                <w:szCs w:val="6"/>
              </w:rPr>
            </w:pPr>
          </w:p>
          <w:p w14:paraId="663BA322" w14:textId="77777777" w:rsidR="00D60FB5" w:rsidRPr="00D60FB5" w:rsidRDefault="00D60FB5" w:rsidP="00EC1BB2">
            <w:pPr>
              <w:pStyle w:val="NoSpacing"/>
              <w:rPr>
                <w:rFonts w:ascii="Times New Roman" w:hAnsi="Times New Roman" w:cs="Times New Roman"/>
                <w:sz w:val="6"/>
                <w:szCs w:val="6"/>
              </w:rPr>
            </w:pPr>
          </w:p>
          <w:p w14:paraId="7E4D16D2" w14:textId="178F7B02" w:rsidR="00633384" w:rsidRDefault="00D60FB5" w:rsidP="00EC1BB2">
            <w:pPr>
              <w:pStyle w:val="NoSpacing"/>
              <w:rPr>
                <w:rFonts w:ascii="Times New Roman" w:hAnsi="Times New Roman" w:cs="Times New Roman"/>
                <w:sz w:val="20"/>
                <w:szCs w:val="20"/>
              </w:rPr>
            </w:pPr>
            <w:r>
              <w:rPr>
                <w:rFonts w:ascii="Times New Roman" w:hAnsi="Times New Roman" w:cs="Times New Roman"/>
                <w:sz w:val="20"/>
                <w:szCs w:val="20"/>
              </w:rPr>
              <w:t>T</w:t>
            </w:r>
            <w:r w:rsidR="00633384" w:rsidRPr="00EC1BB2">
              <w:rPr>
                <w:rFonts w:ascii="Times New Roman" w:hAnsi="Times New Roman" w:cs="Times New Roman"/>
                <w:sz w:val="20"/>
                <w:szCs w:val="20"/>
              </w:rPr>
              <w:t>he act must be done “for the purpose of sexual humiliation, degradation, arousal, or gratification.” § 939.22(34)</w:t>
            </w:r>
            <w:r w:rsidR="000F6F48">
              <w:rPr>
                <w:rFonts w:ascii="Times New Roman" w:hAnsi="Times New Roman" w:cs="Times New Roman"/>
                <w:sz w:val="20"/>
                <w:szCs w:val="20"/>
              </w:rPr>
              <w:t>.</w:t>
            </w:r>
          </w:p>
          <w:p w14:paraId="3821C3BD" w14:textId="77777777" w:rsidR="00EC1BB2" w:rsidRPr="00EC1BB2" w:rsidRDefault="00EC1BB2" w:rsidP="00EC1BB2">
            <w:pPr>
              <w:pStyle w:val="NoSpacing"/>
              <w:rPr>
                <w:rFonts w:ascii="Times New Roman" w:hAnsi="Times New Roman" w:cs="Times New Roman"/>
                <w:sz w:val="12"/>
                <w:szCs w:val="12"/>
              </w:rPr>
            </w:pPr>
          </w:p>
          <w:p w14:paraId="6D5D3F4B" w14:textId="685AFBE2" w:rsidR="008F2EA1" w:rsidRPr="00B220C8" w:rsidRDefault="00633384" w:rsidP="00EC1BB2">
            <w:pPr>
              <w:pStyle w:val="NoSpacing"/>
              <w:rPr>
                <w:b/>
                <w:bCs/>
                <w:color w:val="C00000"/>
              </w:rPr>
            </w:pPr>
            <w:r w:rsidRPr="00EC1BB2">
              <w:rPr>
                <w:rFonts w:ascii="Times New Roman" w:hAnsi="Times New Roman" w:cs="Times New Roman"/>
                <w:sz w:val="20"/>
                <w:szCs w:val="20"/>
              </w:rPr>
              <w:t xml:space="preserve">A single, </w:t>
            </w:r>
            <w:r w:rsidR="00D60FB5" w:rsidRPr="00EC1BB2">
              <w:rPr>
                <w:rFonts w:ascii="Times New Roman" w:hAnsi="Times New Roman" w:cs="Times New Roman"/>
                <w:sz w:val="20"/>
                <w:szCs w:val="20"/>
              </w:rPr>
              <w:t>general-purpose</w:t>
            </w:r>
            <w:r w:rsidRPr="00EC1BB2">
              <w:rPr>
                <w:rFonts w:ascii="Times New Roman" w:hAnsi="Times New Roman" w:cs="Times New Roman"/>
                <w:sz w:val="20"/>
                <w:szCs w:val="20"/>
              </w:rPr>
              <w:t xml:space="preserve"> clause applies to all four paragraphs (a)–(d).</w:t>
            </w:r>
          </w:p>
        </w:tc>
        <w:tc>
          <w:tcPr>
            <w:tcW w:w="2700" w:type="dxa"/>
          </w:tcPr>
          <w:p w14:paraId="18E6E875" w14:textId="77777777" w:rsidR="00EC1BB2" w:rsidRPr="00EC1BB2" w:rsidRDefault="00EC1BB2" w:rsidP="00633384">
            <w:pPr>
              <w:spacing w:after="60" w:line="264" w:lineRule="auto"/>
              <w:rPr>
                <w:rFonts w:ascii="Times New Roman" w:eastAsia="Calibri" w:hAnsi="Times New Roman" w:cs="Times New Roman"/>
                <w:b/>
                <w:bCs/>
                <w:sz w:val="6"/>
                <w:szCs w:val="6"/>
              </w:rPr>
            </w:pPr>
          </w:p>
          <w:p w14:paraId="33008E77" w14:textId="030FA440" w:rsidR="00633384" w:rsidRDefault="00633384" w:rsidP="00EC1BB2">
            <w:pPr>
              <w:pStyle w:val="NoSpacing"/>
              <w:rPr>
                <w:rFonts w:ascii="Times New Roman" w:hAnsi="Times New Roman" w:cs="Times New Roman"/>
                <w:sz w:val="20"/>
                <w:szCs w:val="20"/>
              </w:rPr>
            </w:pPr>
            <w:r w:rsidRPr="000F6F48">
              <w:rPr>
                <w:rFonts w:ascii="Times New Roman" w:hAnsi="Times New Roman" w:cs="Times New Roman"/>
                <w:sz w:val="20"/>
                <w:szCs w:val="20"/>
              </w:rPr>
              <w:t>Each subdivision recites its own purpose requirement.</w:t>
            </w:r>
            <w:r w:rsidRPr="00EC1BB2">
              <w:rPr>
                <w:rFonts w:ascii="Times New Roman" w:hAnsi="Times New Roman" w:cs="Times New Roman"/>
                <w:b/>
                <w:bCs/>
                <w:sz w:val="20"/>
                <w:szCs w:val="20"/>
              </w:rPr>
              <w:t xml:space="preserve"> </w:t>
            </w:r>
            <w:r w:rsidRPr="00EC1BB2">
              <w:rPr>
                <w:rFonts w:ascii="Times New Roman" w:hAnsi="Times New Roman" w:cs="Times New Roman"/>
                <w:sz w:val="20"/>
                <w:szCs w:val="20"/>
              </w:rPr>
              <w:t>For § 940.225(5)(b)1. (</w:t>
            </w:r>
            <w:proofErr w:type="gramStart"/>
            <w:r w:rsidRPr="00EC1BB2">
              <w:rPr>
                <w:rFonts w:ascii="Times New Roman" w:hAnsi="Times New Roman" w:cs="Times New Roman"/>
                <w:sz w:val="20"/>
                <w:szCs w:val="20"/>
              </w:rPr>
              <w:t>intentional</w:t>
            </w:r>
            <w:proofErr w:type="gramEnd"/>
            <w:r w:rsidRPr="00EC1BB2">
              <w:rPr>
                <w:rFonts w:ascii="Times New Roman" w:hAnsi="Times New Roman" w:cs="Times New Roman"/>
                <w:sz w:val="20"/>
                <w:szCs w:val="20"/>
              </w:rPr>
              <w:t xml:space="preserve"> touching), the purposes are: (</w:t>
            </w:r>
            <w:proofErr w:type="spellStart"/>
            <w:r w:rsidRPr="00EC1BB2">
              <w:rPr>
                <w:rFonts w:ascii="Times New Roman" w:hAnsi="Times New Roman" w:cs="Times New Roman"/>
                <w:sz w:val="20"/>
                <w:szCs w:val="20"/>
              </w:rPr>
              <w:t>i</w:t>
            </w:r>
            <w:proofErr w:type="spellEnd"/>
            <w:r w:rsidRPr="00EC1BB2">
              <w:rPr>
                <w:rFonts w:ascii="Times New Roman" w:hAnsi="Times New Roman" w:cs="Times New Roman"/>
                <w:sz w:val="20"/>
                <w:szCs w:val="20"/>
              </w:rPr>
              <w:t>) “sexually degrading or sexually humiliating the complainant,” (ii) “sexually arousing or gratifying the defendant,” or</w:t>
            </w:r>
          </w:p>
          <w:p w14:paraId="0A1CCAB9" w14:textId="77777777" w:rsidR="00EC1BB2" w:rsidRPr="00EC1BB2" w:rsidRDefault="00EC1BB2" w:rsidP="00EC1BB2">
            <w:pPr>
              <w:pStyle w:val="NoSpacing"/>
              <w:rPr>
                <w:rFonts w:ascii="Times New Roman" w:hAnsi="Times New Roman" w:cs="Times New Roman"/>
                <w:sz w:val="12"/>
                <w:szCs w:val="12"/>
              </w:rPr>
            </w:pPr>
          </w:p>
          <w:p w14:paraId="482506DE" w14:textId="1202BF6B" w:rsidR="000F6F48" w:rsidRDefault="00633384" w:rsidP="00EC1BB2">
            <w:pPr>
              <w:pStyle w:val="NoSpacing"/>
              <w:rPr>
                <w:rFonts w:ascii="Times New Roman" w:hAnsi="Times New Roman" w:cs="Times New Roman"/>
                <w:sz w:val="20"/>
                <w:szCs w:val="20"/>
              </w:rPr>
            </w:pPr>
            <w:r w:rsidRPr="00EC1BB2">
              <w:rPr>
                <w:rFonts w:ascii="Times New Roman" w:hAnsi="Times New Roman" w:cs="Times New Roman"/>
                <w:b/>
                <w:bCs/>
                <w:sz w:val="20"/>
                <w:szCs w:val="20"/>
              </w:rPr>
              <w:t xml:space="preserve">(iii) UNIQUE: </w:t>
            </w:r>
            <w:r w:rsidRPr="00EC1BB2">
              <w:rPr>
                <w:rFonts w:ascii="Times New Roman" w:hAnsi="Times New Roman" w:cs="Times New Roman"/>
                <w:sz w:val="20"/>
                <w:szCs w:val="20"/>
              </w:rPr>
              <w:t>the touching “</w:t>
            </w:r>
            <w:r w:rsidRPr="00EC1BB2">
              <w:rPr>
                <w:rFonts w:ascii="Times New Roman" w:hAnsi="Times New Roman" w:cs="Times New Roman"/>
                <w:i/>
                <w:iCs/>
                <w:sz w:val="20"/>
                <w:szCs w:val="20"/>
              </w:rPr>
              <w:t>contains the elements of actual or attempted battery under s. 940.19 (1)</w:t>
            </w:r>
            <w:r w:rsidRPr="00EC1BB2">
              <w:rPr>
                <w:rFonts w:ascii="Times New Roman" w:hAnsi="Times New Roman" w:cs="Times New Roman"/>
                <w:sz w:val="20"/>
                <w:szCs w:val="20"/>
              </w:rPr>
              <w:t>.” This battery alternative is found only in § 940.225(5)(b)1. — not in § 939.22(34) or § 948.01(5).</w:t>
            </w:r>
          </w:p>
          <w:p w14:paraId="1CC43174" w14:textId="2DA9EAEF" w:rsidR="00533017" w:rsidRDefault="00533017" w:rsidP="00EC1BB2">
            <w:pPr>
              <w:pStyle w:val="NoSpacing"/>
              <w:rPr>
                <w:rFonts w:ascii="Times New Roman" w:hAnsi="Times New Roman" w:cs="Times New Roman"/>
                <w:sz w:val="20"/>
                <w:szCs w:val="20"/>
              </w:rPr>
            </w:pPr>
          </w:p>
          <w:p w14:paraId="11DADF32" w14:textId="3A036740" w:rsidR="00533017" w:rsidRDefault="00533017" w:rsidP="00EC1BB2">
            <w:pPr>
              <w:pStyle w:val="NoSpacing"/>
              <w:rPr>
                <w:rFonts w:ascii="Times New Roman" w:hAnsi="Times New Roman" w:cs="Times New Roman"/>
                <w:sz w:val="20"/>
                <w:szCs w:val="20"/>
              </w:rPr>
            </w:pPr>
          </w:p>
          <w:p w14:paraId="2F9CC5B0" w14:textId="77777777" w:rsidR="005A3B9C" w:rsidRDefault="005A3B9C" w:rsidP="00EC1BB2">
            <w:pPr>
              <w:pStyle w:val="NoSpacing"/>
              <w:rPr>
                <w:rFonts w:ascii="Times New Roman" w:hAnsi="Times New Roman" w:cs="Times New Roman"/>
                <w:sz w:val="20"/>
                <w:szCs w:val="20"/>
              </w:rPr>
            </w:pPr>
          </w:p>
          <w:p w14:paraId="2E9A80D5" w14:textId="77777777" w:rsidR="00533017" w:rsidRDefault="00533017" w:rsidP="00EC1BB2">
            <w:pPr>
              <w:pStyle w:val="NoSpacing"/>
              <w:rPr>
                <w:rFonts w:ascii="Times New Roman" w:hAnsi="Times New Roman" w:cs="Times New Roman"/>
                <w:sz w:val="20"/>
                <w:szCs w:val="20"/>
              </w:rPr>
            </w:pPr>
          </w:p>
          <w:p w14:paraId="2D5201CE" w14:textId="0D99D9C7" w:rsidR="00EC1BB2" w:rsidRPr="00EC1BB2" w:rsidRDefault="00EC1BB2" w:rsidP="00EC1BB2">
            <w:pPr>
              <w:pStyle w:val="NoSpacing"/>
              <w:rPr>
                <w:b/>
                <w:bCs/>
                <w:color w:val="C00000"/>
                <w:sz w:val="12"/>
                <w:szCs w:val="12"/>
              </w:rPr>
            </w:pPr>
          </w:p>
        </w:tc>
        <w:tc>
          <w:tcPr>
            <w:tcW w:w="2520" w:type="dxa"/>
          </w:tcPr>
          <w:p w14:paraId="134A05EA" w14:textId="77777777" w:rsidR="00EC1BB2" w:rsidRPr="00EC1BB2" w:rsidRDefault="00EC1BB2" w:rsidP="00633384">
            <w:pPr>
              <w:spacing w:after="60" w:line="264" w:lineRule="auto"/>
              <w:rPr>
                <w:rFonts w:ascii="Times New Roman" w:eastAsia="Calibri" w:hAnsi="Times New Roman" w:cs="Times New Roman"/>
                <w:b/>
                <w:bCs/>
                <w:sz w:val="6"/>
                <w:szCs w:val="6"/>
              </w:rPr>
            </w:pPr>
          </w:p>
          <w:p w14:paraId="60840327" w14:textId="74E75B6A" w:rsidR="00633384" w:rsidRDefault="00633384" w:rsidP="00EC1BB2">
            <w:pPr>
              <w:pStyle w:val="NoSpacing"/>
              <w:rPr>
                <w:rFonts w:ascii="Times New Roman" w:hAnsi="Times New Roman" w:cs="Times New Roman"/>
                <w:sz w:val="20"/>
                <w:szCs w:val="20"/>
              </w:rPr>
            </w:pPr>
            <w:r w:rsidRPr="000F6F48">
              <w:rPr>
                <w:rFonts w:ascii="Times New Roman" w:hAnsi="Times New Roman" w:cs="Times New Roman"/>
                <w:sz w:val="20"/>
                <w:szCs w:val="20"/>
              </w:rPr>
              <w:t>Each subdivision recites the purpose:</w:t>
            </w:r>
            <w:r w:rsidRPr="00EC1BB2">
              <w:rPr>
                <w:rFonts w:ascii="Times New Roman" w:hAnsi="Times New Roman" w:cs="Times New Roman"/>
                <w:b/>
                <w:bCs/>
                <w:sz w:val="20"/>
                <w:szCs w:val="20"/>
              </w:rPr>
              <w:t xml:space="preserve"> </w:t>
            </w:r>
            <w:r w:rsidRPr="00EC1BB2">
              <w:rPr>
                <w:rFonts w:ascii="Times New Roman" w:hAnsi="Times New Roman" w:cs="Times New Roman"/>
                <w:sz w:val="20"/>
                <w:szCs w:val="20"/>
              </w:rPr>
              <w:t>“for the purpose of sexually degrading or sexually humiliating the complainant or sexually arousing or gratifying the defendant.” § 948.01(5)(a), (b), (c).</w:t>
            </w:r>
          </w:p>
          <w:p w14:paraId="6AAAE63E" w14:textId="77777777" w:rsidR="00EC1BB2" w:rsidRPr="00EC1BB2" w:rsidRDefault="00EC1BB2" w:rsidP="00EC1BB2">
            <w:pPr>
              <w:pStyle w:val="NoSpacing"/>
              <w:rPr>
                <w:rFonts w:ascii="Times New Roman" w:hAnsi="Times New Roman" w:cs="Times New Roman"/>
                <w:sz w:val="12"/>
                <w:szCs w:val="12"/>
              </w:rPr>
            </w:pPr>
          </w:p>
          <w:p w14:paraId="3E1C027E" w14:textId="4379E99A" w:rsidR="008F2EA1" w:rsidRPr="00B220C8" w:rsidRDefault="00633384" w:rsidP="00EC1BB2">
            <w:pPr>
              <w:pStyle w:val="NoSpacing"/>
              <w:rPr>
                <w:b/>
                <w:bCs/>
                <w:color w:val="C00000"/>
              </w:rPr>
            </w:pPr>
            <w:r w:rsidRPr="00EC1BB2">
              <w:rPr>
                <w:rFonts w:ascii="Times New Roman" w:hAnsi="Times New Roman" w:cs="Times New Roman"/>
                <w:sz w:val="20"/>
                <w:szCs w:val="20"/>
              </w:rPr>
              <w:t>Substantively identical to the general definition’s purpose requirement, but more specific in naming “complainant” and “defendant.”</w:t>
            </w:r>
          </w:p>
        </w:tc>
      </w:tr>
      <w:tr w:rsidR="008F2EA1" w14:paraId="0487D95A" w14:textId="77777777" w:rsidTr="000F6F48">
        <w:tc>
          <w:tcPr>
            <w:tcW w:w="1525" w:type="dxa"/>
            <w:shd w:val="clear" w:color="auto" w:fill="E7E6E6" w:themeFill="background2"/>
          </w:tcPr>
          <w:p w14:paraId="32E780AB" w14:textId="77777777" w:rsidR="008F2EA1" w:rsidRPr="004C2F5B" w:rsidRDefault="008F2EA1" w:rsidP="006D49D7">
            <w:pPr>
              <w:jc w:val="both"/>
              <w:rPr>
                <w:rFonts w:ascii="Times New Roman" w:eastAsia="Calibri" w:hAnsi="Times New Roman" w:cs="Times New Roman"/>
                <w:b/>
                <w:bCs/>
                <w:sz w:val="12"/>
                <w:szCs w:val="12"/>
              </w:rPr>
            </w:pPr>
          </w:p>
          <w:p w14:paraId="29EDE0C1" w14:textId="23B0061E" w:rsidR="008F2EA1" w:rsidRPr="00B220C8" w:rsidRDefault="008F2EA1" w:rsidP="006D49D7">
            <w:pPr>
              <w:jc w:val="both"/>
              <w:rPr>
                <w:rFonts w:ascii="Times New Roman" w:eastAsia="Calibri" w:hAnsi="Times New Roman" w:cs="Times New Roman"/>
                <w:b/>
                <w:bCs/>
                <w:sz w:val="20"/>
                <w:szCs w:val="20"/>
              </w:rPr>
            </w:pPr>
            <w:r w:rsidRPr="00B220C8">
              <w:rPr>
                <w:rFonts w:ascii="Times New Roman" w:eastAsia="Calibri" w:hAnsi="Times New Roman" w:cs="Times New Roman"/>
                <w:b/>
                <w:bCs/>
                <w:sz w:val="20"/>
                <w:szCs w:val="20"/>
              </w:rPr>
              <w:lastRenderedPageBreak/>
              <w:t>Terminology Used</w:t>
            </w:r>
          </w:p>
        </w:tc>
        <w:tc>
          <w:tcPr>
            <w:tcW w:w="2610" w:type="dxa"/>
            <w:tcBorders>
              <w:bottom w:val="single" w:sz="4" w:space="0" w:color="auto"/>
            </w:tcBorders>
          </w:tcPr>
          <w:p w14:paraId="53A1200B" w14:textId="77777777" w:rsidR="004C2F5B" w:rsidRPr="004C2F5B" w:rsidRDefault="004C2F5B" w:rsidP="00633384">
            <w:pPr>
              <w:spacing w:after="60" w:line="264" w:lineRule="auto"/>
              <w:rPr>
                <w:rFonts w:ascii="Times New Roman" w:eastAsia="Calibri" w:hAnsi="Times New Roman" w:cs="Times New Roman"/>
                <w:sz w:val="6"/>
                <w:szCs w:val="6"/>
              </w:rPr>
            </w:pPr>
          </w:p>
          <w:p w14:paraId="34DCC31A" w14:textId="198FA622" w:rsidR="00633384" w:rsidRDefault="00633384" w:rsidP="004C2F5B">
            <w:pPr>
              <w:pStyle w:val="NoSpacing"/>
              <w:rPr>
                <w:rFonts w:ascii="Times New Roman" w:hAnsi="Times New Roman" w:cs="Times New Roman"/>
                <w:sz w:val="20"/>
                <w:szCs w:val="20"/>
              </w:rPr>
            </w:pPr>
            <w:r w:rsidRPr="004C2F5B">
              <w:rPr>
                <w:rFonts w:ascii="Times New Roman" w:hAnsi="Times New Roman" w:cs="Times New Roman"/>
                <w:sz w:val="20"/>
                <w:szCs w:val="20"/>
              </w:rPr>
              <w:lastRenderedPageBreak/>
              <w:t>“The defendant”; “another person” (for the victim); “a third person” (for someone acting at the defendant’s instruction).</w:t>
            </w:r>
          </w:p>
          <w:p w14:paraId="36E51E8C" w14:textId="77777777" w:rsidR="004C2F5B" w:rsidRPr="004C2F5B" w:rsidRDefault="004C2F5B" w:rsidP="004C2F5B">
            <w:pPr>
              <w:pStyle w:val="NoSpacing"/>
              <w:rPr>
                <w:rFonts w:ascii="Times New Roman" w:hAnsi="Times New Roman" w:cs="Times New Roman"/>
                <w:sz w:val="12"/>
                <w:szCs w:val="12"/>
              </w:rPr>
            </w:pPr>
          </w:p>
          <w:p w14:paraId="25D42009" w14:textId="14358E0C" w:rsidR="008F2EA1" w:rsidRPr="00B220C8" w:rsidRDefault="00633384" w:rsidP="004C2F5B">
            <w:pPr>
              <w:pStyle w:val="NoSpacing"/>
              <w:rPr>
                <w:b/>
                <w:bCs/>
                <w:color w:val="C00000"/>
              </w:rPr>
            </w:pPr>
            <w:r w:rsidRPr="004C2F5B">
              <w:rPr>
                <w:rFonts w:ascii="Times New Roman" w:hAnsi="Times New Roman" w:cs="Times New Roman"/>
                <w:i/>
                <w:iCs/>
                <w:sz w:val="20"/>
                <w:szCs w:val="20"/>
              </w:rPr>
              <w:t xml:space="preserve">Does not use the word “child” — because if the offense is in </w:t>
            </w:r>
            <w:proofErr w:type="spellStart"/>
            <w:r w:rsidRPr="004C2F5B">
              <w:rPr>
                <w:rFonts w:ascii="Times New Roman" w:hAnsi="Times New Roman" w:cs="Times New Roman"/>
                <w:i/>
                <w:iCs/>
                <w:sz w:val="20"/>
                <w:szCs w:val="20"/>
              </w:rPr>
              <w:t>ch.</w:t>
            </w:r>
            <w:proofErr w:type="spellEnd"/>
            <w:r w:rsidRPr="004C2F5B">
              <w:rPr>
                <w:rFonts w:ascii="Times New Roman" w:hAnsi="Times New Roman" w:cs="Times New Roman"/>
                <w:i/>
                <w:iCs/>
                <w:sz w:val="20"/>
                <w:szCs w:val="20"/>
              </w:rPr>
              <w:t xml:space="preserve"> 948, § 948.01(5) controls by virtue of § 939.22 (intro.).</w:t>
            </w:r>
          </w:p>
        </w:tc>
        <w:tc>
          <w:tcPr>
            <w:tcW w:w="2700" w:type="dxa"/>
            <w:tcBorders>
              <w:bottom w:val="single" w:sz="4" w:space="0" w:color="auto"/>
            </w:tcBorders>
          </w:tcPr>
          <w:p w14:paraId="166FAF44" w14:textId="15A9B2C4" w:rsidR="004C2F5B" w:rsidRDefault="004C2F5B" w:rsidP="006D49D7">
            <w:pPr>
              <w:jc w:val="both"/>
              <w:rPr>
                <w:rFonts w:ascii="Times New Roman" w:eastAsia="Calibri" w:hAnsi="Times New Roman" w:cs="Times New Roman"/>
                <w:sz w:val="6"/>
                <w:szCs w:val="6"/>
              </w:rPr>
            </w:pPr>
          </w:p>
          <w:p w14:paraId="2A3BD748" w14:textId="77777777" w:rsidR="004C2F5B" w:rsidRPr="004C2F5B" w:rsidRDefault="004C2F5B" w:rsidP="006D49D7">
            <w:pPr>
              <w:jc w:val="both"/>
              <w:rPr>
                <w:rFonts w:ascii="Times New Roman" w:eastAsia="Calibri" w:hAnsi="Times New Roman" w:cs="Times New Roman"/>
                <w:sz w:val="6"/>
                <w:szCs w:val="6"/>
              </w:rPr>
            </w:pPr>
          </w:p>
          <w:p w14:paraId="55DDBD87" w14:textId="67572D3F" w:rsidR="008F2EA1" w:rsidRPr="004C2F5B" w:rsidRDefault="00633384" w:rsidP="004C2F5B">
            <w:pPr>
              <w:pStyle w:val="NoSpacing"/>
              <w:rPr>
                <w:rFonts w:ascii="Times New Roman" w:hAnsi="Times New Roman" w:cs="Times New Roman"/>
                <w:b/>
                <w:bCs/>
                <w:color w:val="C00000"/>
                <w:sz w:val="20"/>
                <w:szCs w:val="20"/>
              </w:rPr>
            </w:pPr>
            <w:r w:rsidRPr="004C2F5B">
              <w:rPr>
                <w:rFonts w:ascii="Times New Roman" w:hAnsi="Times New Roman" w:cs="Times New Roman"/>
                <w:sz w:val="20"/>
                <w:szCs w:val="20"/>
              </w:rPr>
              <w:lastRenderedPageBreak/>
              <w:t>“The defendant”; “the complainant”; “another person” (for a third-party actor or additional intimate-parts target).</w:t>
            </w:r>
          </w:p>
        </w:tc>
        <w:tc>
          <w:tcPr>
            <w:tcW w:w="2520" w:type="dxa"/>
            <w:tcBorders>
              <w:bottom w:val="single" w:sz="4" w:space="0" w:color="auto"/>
            </w:tcBorders>
          </w:tcPr>
          <w:p w14:paraId="4056EB40" w14:textId="77777777" w:rsidR="004C2F5B" w:rsidRPr="004C2F5B" w:rsidRDefault="004C2F5B" w:rsidP="00633384">
            <w:pPr>
              <w:spacing w:after="60" w:line="264" w:lineRule="auto"/>
              <w:rPr>
                <w:rFonts w:ascii="Times New Roman" w:eastAsia="Calibri" w:hAnsi="Times New Roman" w:cs="Times New Roman"/>
                <w:sz w:val="6"/>
                <w:szCs w:val="6"/>
              </w:rPr>
            </w:pPr>
          </w:p>
          <w:p w14:paraId="3A96FCA4" w14:textId="55E1F9E1" w:rsidR="00633384" w:rsidRDefault="00633384" w:rsidP="004C2F5B">
            <w:pPr>
              <w:pStyle w:val="NoSpacing"/>
              <w:rPr>
                <w:rFonts w:ascii="Times New Roman" w:hAnsi="Times New Roman" w:cs="Times New Roman"/>
                <w:sz w:val="20"/>
                <w:szCs w:val="20"/>
              </w:rPr>
            </w:pPr>
            <w:r w:rsidRPr="004C2F5B">
              <w:rPr>
                <w:rFonts w:ascii="Times New Roman" w:hAnsi="Times New Roman" w:cs="Times New Roman"/>
                <w:sz w:val="20"/>
                <w:szCs w:val="20"/>
              </w:rPr>
              <w:lastRenderedPageBreak/>
              <w:t>“The defendant”; “the complainant” (the child); “another person” (for a third-party actor or additional intimate-parts target).</w:t>
            </w:r>
          </w:p>
          <w:p w14:paraId="593C14E3" w14:textId="77777777" w:rsidR="004C2F5B" w:rsidRPr="004C2F5B" w:rsidRDefault="004C2F5B" w:rsidP="004C2F5B">
            <w:pPr>
              <w:pStyle w:val="NoSpacing"/>
              <w:rPr>
                <w:rFonts w:ascii="Times New Roman" w:hAnsi="Times New Roman" w:cs="Times New Roman"/>
                <w:sz w:val="12"/>
                <w:szCs w:val="12"/>
              </w:rPr>
            </w:pPr>
          </w:p>
          <w:p w14:paraId="5141F9EE" w14:textId="1D744EE1" w:rsidR="005B3381" w:rsidRDefault="005B3381" w:rsidP="004C2F5B">
            <w:pPr>
              <w:pStyle w:val="NoSpacing"/>
              <w:rPr>
                <w:rFonts w:ascii="Times New Roman" w:hAnsi="Times New Roman" w:cs="Times New Roman"/>
                <w:i/>
                <w:iCs/>
                <w:sz w:val="20"/>
                <w:szCs w:val="20"/>
              </w:rPr>
            </w:pPr>
            <w:r w:rsidRPr="005B3381">
              <w:rPr>
                <w:rFonts w:ascii="Times New Roman" w:hAnsi="Times New Roman" w:cs="Times New Roman"/>
                <w:i/>
                <w:iCs/>
                <w:sz w:val="20"/>
                <w:szCs w:val="20"/>
              </w:rPr>
              <w:t>Section</w:t>
            </w:r>
            <w:r w:rsidR="00113E61">
              <w:rPr>
                <w:rFonts w:ascii="Times New Roman" w:hAnsi="Times New Roman" w:cs="Times New Roman"/>
                <w:i/>
                <w:iCs/>
                <w:sz w:val="20"/>
                <w:szCs w:val="20"/>
              </w:rPr>
              <w:t xml:space="preserve"> </w:t>
            </w:r>
            <w:r w:rsidR="00113E61" w:rsidRPr="00113E61">
              <w:rPr>
                <w:rFonts w:ascii="Times New Roman" w:hAnsi="Times New Roman" w:cs="Times New Roman"/>
                <w:i/>
                <w:iCs/>
                <w:sz w:val="20"/>
                <w:szCs w:val="20"/>
              </w:rPr>
              <w:t>948.01(1) generally defines “child” as a person under 18. The exception for a person who has attained age 17 applies when that person is being prosecuted as the alleged offender; it does not exclude a 17-year-old complainant from the definition when another person is being prosecuted.</w:t>
            </w:r>
          </w:p>
          <w:p w14:paraId="36BCD017" w14:textId="70FA34BC" w:rsidR="004C2F5B" w:rsidRPr="004C2F5B" w:rsidRDefault="004C2F5B" w:rsidP="004C2F5B">
            <w:pPr>
              <w:pStyle w:val="NoSpacing"/>
              <w:rPr>
                <w:b/>
                <w:bCs/>
                <w:color w:val="C00000"/>
                <w:sz w:val="12"/>
                <w:szCs w:val="12"/>
              </w:rPr>
            </w:pPr>
          </w:p>
        </w:tc>
      </w:tr>
      <w:tr w:rsidR="008F2EA1" w14:paraId="12EF4C63" w14:textId="77777777" w:rsidTr="00CE7DE4">
        <w:tc>
          <w:tcPr>
            <w:tcW w:w="1525" w:type="dxa"/>
            <w:shd w:val="clear" w:color="auto" w:fill="E7E6E6" w:themeFill="background2"/>
          </w:tcPr>
          <w:p w14:paraId="04D6498A" w14:textId="77777777" w:rsidR="004E610E" w:rsidRPr="004C2F5B" w:rsidRDefault="004E610E" w:rsidP="006D49D7">
            <w:pPr>
              <w:jc w:val="both"/>
              <w:rPr>
                <w:rFonts w:ascii="Times New Roman" w:eastAsia="Calibri" w:hAnsi="Times New Roman" w:cs="Times New Roman"/>
                <w:b/>
                <w:bCs/>
                <w:sz w:val="12"/>
                <w:szCs w:val="12"/>
              </w:rPr>
            </w:pPr>
          </w:p>
          <w:p w14:paraId="48C32D10" w14:textId="1DC760B9" w:rsidR="008F2EA1" w:rsidRPr="00B220C8" w:rsidRDefault="004E610E" w:rsidP="00633384">
            <w:pPr>
              <w:rPr>
                <w:rFonts w:ascii="Times New Roman" w:eastAsia="Calibri" w:hAnsi="Times New Roman" w:cs="Times New Roman"/>
                <w:b/>
                <w:bCs/>
                <w:sz w:val="20"/>
                <w:szCs w:val="20"/>
              </w:rPr>
            </w:pPr>
            <w:r w:rsidRPr="00B220C8">
              <w:rPr>
                <w:rFonts w:ascii="Times New Roman" w:eastAsia="Calibri" w:hAnsi="Times New Roman" w:cs="Times New Roman"/>
                <w:b/>
                <w:bCs/>
                <w:sz w:val="20"/>
                <w:szCs w:val="20"/>
              </w:rPr>
              <w:t>Touching of Complainant’s Intimate Parts by Defendant (or Directed Third Person)</w:t>
            </w:r>
          </w:p>
        </w:tc>
        <w:tc>
          <w:tcPr>
            <w:tcW w:w="2610" w:type="dxa"/>
            <w:tcBorders>
              <w:bottom w:val="single" w:sz="4" w:space="0" w:color="auto"/>
            </w:tcBorders>
            <w:shd w:val="clear" w:color="auto" w:fill="FFFFFF" w:themeFill="background1"/>
          </w:tcPr>
          <w:p w14:paraId="7195E6EF" w14:textId="77777777" w:rsidR="00633384" w:rsidRPr="004C2F5B" w:rsidRDefault="00633384" w:rsidP="00633384">
            <w:pPr>
              <w:spacing w:after="80"/>
              <w:rPr>
                <w:rFonts w:ascii="Times New Roman" w:eastAsia="Calibri" w:hAnsi="Times New Roman" w:cs="Times New Roman"/>
                <w:b/>
                <w:bCs/>
                <w:color w:val="385723"/>
                <w:sz w:val="6"/>
                <w:szCs w:val="6"/>
              </w:rPr>
            </w:pPr>
          </w:p>
          <w:p w14:paraId="55D3331C" w14:textId="4A8F2BF3" w:rsidR="00633384" w:rsidRPr="000F6F48" w:rsidRDefault="00633384" w:rsidP="00633384">
            <w:pPr>
              <w:spacing w:after="80"/>
              <w:rPr>
                <w:rFonts w:ascii="Times New Roman" w:eastAsia="Calibri" w:hAnsi="Times New Roman" w:cs="Times New Roman"/>
                <w:sz w:val="20"/>
                <w:szCs w:val="20"/>
              </w:rPr>
            </w:pPr>
            <w:r w:rsidRPr="000F6F48">
              <w:rPr>
                <w:rFonts w:ascii="Segoe UI Symbol" w:eastAsia="Calibri" w:hAnsi="Segoe UI Symbol" w:cs="Segoe UI Symbol"/>
                <w:b/>
                <w:bCs/>
                <w:sz w:val="20"/>
                <w:szCs w:val="20"/>
              </w:rPr>
              <w:t>✓</w:t>
            </w:r>
            <w:r w:rsidRPr="000F6F48">
              <w:rPr>
                <w:rFonts w:ascii="Times New Roman" w:eastAsia="Calibri" w:hAnsi="Times New Roman" w:cs="Times New Roman"/>
                <w:b/>
                <w:bCs/>
                <w:sz w:val="20"/>
                <w:szCs w:val="20"/>
              </w:rPr>
              <w:t xml:space="preserve"> § 939.22(34)(a)</w:t>
            </w:r>
          </w:p>
          <w:p w14:paraId="02A4A6E4" w14:textId="225C951C" w:rsidR="008F2EA1" w:rsidRPr="00B220C8" w:rsidRDefault="00633384" w:rsidP="00633384">
            <w:pPr>
              <w:rPr>
                <w:rFonts w:ascii="Times New Roman" w:hAnsi="Times New Roman" w:cs="Times New Roman"/>
                <w:b/>
                <w:bCs/>
                <w:color w:val="C00000"/>
                <w:sz w:val="20"/>
                <w:szCs w:val="20"/>
              </w:rPr>
            </w:pPr>
            <w:r w:rsidRPr="00B220C8">
              <w:rPr>
                <w:rFonts w:ascii="Times New Roman" w:eastAsia="Calibri" w:hAnsi="Times New Roman" w:cs="Times New Roman"/>
                <w:sz w:val="20"/>
                <w:szCs w:val="20"/>
              </w:rPr>
              <w:t xml:space="preserve">Intentional touching by the defendant or, upon the defendant’s instruction, by a </w:t>
            </w:r>
            <w:r w:rsidRPr="00B220C8">
              <w:rPr>
                <w:rFonts w:ascii="Times New Roman" w:eastAsia="Calibri" w:hAnsi="Times New Roman" w:cs="Times New Roman"/>
                <w:b/>
                <w:bCs/>
                <w:sz w:val="20"/>
                <w:szCs w:val="20"/>
              </w:rPr>
              <w:t>third person</w:t>
            </w:r>
            <w:r w:rsidRPr="00B220C8">
              <w:rPr>
                <w:rFonts w:ascii="Times New Roman" w:eastAsia="Calibri" w:hAnsi="Times New Roman" w:cs="Times New Roman"/>
                <w:sz w:val="20"/>
                <w:szCs w:val="20"/>
              </w:rPr>
              <w:t xml:space="preserve">, of the clothed or unclothed intimate parts of another person with any part of the body, clothed or unclothed, </w:t>
            </w:r>
            <w:r w:rsidRPr="00B220C8">
              <w:rPr>
                <w:rFonts w:ascii="Times New Roman" w:eastAsia="Calibri" w:hAnsi="Times New Roman" w:cs="Times New Roman"/>
                <w:b/>
                <w:bCs/>
                <w:sz w:val="20"/>
                <w:szCs w:val="20"/>
              </w:rPr>
              <w:t>or with any object or device</w:t>
            </w:r>
            <w:r w:rsidRPr="00B220C8">
              <w:rPr>
                <w:rFonts w:ascii="Times New Roman" w:eastAsia="Calibri" w:hAnsi="Times New Roman" w:cs="Times New Roman"/>
                <w:sz w:val="20"/>
                <w:szCs w:val="20"/>
              </w:rPr>
              <w:t>.</w:t>
            </w:r>
          </w:p>
        </w:tc>
        <w:tc>
          <w:tcPr>
            <w:tcW w:w="2700" w:type="dxa"/>
            <w:tcBorders>
              <w:bottom w:val="single" w:sz="4" w:space="0" w:color="auto"/>
            </w:tcBorders>
            <w:shd w:val="clear" w:color="auto" w:fill="FFFFFF" w:themeFill="background1"/>
          </w:tcPr>
          <w:p w14:paraId="42568738" w14:textId="77777777" w:rsidR="00633384" w:rsidRPr="004C2F5B" w:rsidRDefault="00633384" w:rsidP="00633384">
            <w:pPr>
              <w:spacing w:after="80"/>
              <w:rPr>
                <w:rFonts w:ascii="Segoe UI Symbol" w:eastAsia="Calibri" w:hAnsi="Segoe UI Symbol" w:cs="Segoe UI Symbol"/>
                <w:b/>
                <w:bCs/>
                <w:color w:val="385723"/>
                <w:sz w:val="6"/>
                <w:szCs w:val="6"/>
              </w:rPr>
            </w:pPr>
          </w:p>
          <w:p w14:paraId="3725F4EC" w14:textId="72A86C7A" w:rsidR="00633384" w:rsidRPr="000F6F48" w:rsidRDefault="00633384" w:rsidP="00633384">
            <w:pPr>
              <w:spacing w:after="80"/>
              <w:rPr>
                <w:rFonts w:ascii="Times New Roman" w:eastAsia="Calibri" w:hAnsi="Times New Roman" w:cs="Times New Roman"/>
                <w:sz w:val="20"/>
                <w:szCs w:val="20"/>
              </w:rPr>
            </w:pPr>
            <w:r w:rsidRPr="000F6F48">
              <w:rPr>
                <w:rFonts w:ascii="Segoe UI Symbol" w:eastAsia="Calibri" w:hAnsi="Segoe UI Symbol" w:cs="Segoe UI Symbol"/>
                <w:b/>
                <w:bCs/>
                <w:sz w:val="20"/>
                <w:szCs w:val="20"/>
              </w:rPr>
              <w:t>✓</w:t>
            </w:r>
            <w:r w:rsidRPr="000F6F48">
              <w:rPr>
                <w:rFonts w:ascii="Times New Roman" w:eastAsia="Calibri" w:hAnsi="Times New Roman" w:cs="Times New Roman"/>
                <w:b/>
                <w:bCs/>
                <w:sz w:val="20"/>
                <w:szCs w:val="20"/>
              </w:rPr>
              <w:t xml:space="preserve"> § 940.225(5)(b)</w:t>
            </w:r>
            <w:proofErr w:type="gramStart"/>
            <w:r w:rsidRPr="000F6F48">
              <w:rPr>
                <w:rFonts w:ascii="Times New Roman" w:eastAsia="Calibri" w:hAnsi="Times New Roman" w:cs="Times New Roman"/>
                <w:b/>
                <w:bCs/>
                <w:sz w:val="20"/>
                <w:szCs w:val="20"/>
              </w:rPr>
              <w:t>1.a.</w:t>
            </w:r>
            <w:proofErr w:type="gramEnd"/>
          </w:p>
          <w:p w14:paraId="4631C0E6" w14:textId="77777777" w:rsidR="00633384" w:rsidRPr="00633384" w:rsidRDefault="00633384" w:rsidP="00633384">
            <w:pPr>
              <w:spacing w:after="60" w:line="264" w:lineRule="auto"/>
              <w:rPr>
                <w:rFonts w:ascii="Times New Roman" w:eastAsia="Calibri" w:hAnsi="Times New Roman" w:cs="Times New Roman"/>
                <w:sz w:val="20"/>
                <w:szCs w:val="20"/>
              </w:rPr>
            </w:pPr>
            <w:r w:rsidRPr="00633384">
              <w:rPr>
                <w:rFonts w:ascii="Times New Roman" w:eastAsia="Calibri" w:hAnsi="Times New Roman" w:cs="Times New Roman"/>
                <w:sz w:val="20"/>
                <w:szCs w:val="20"/>
              </w:rPr>
              <w:t xml:space="preserve">Intentional touching by the defendant or, upon the defendant’s instruction, by </w:t>
            </w:r>
            <w:r w:rsidRPr="00633384">
              <w:rPr>
                <w:rFonts w:ascii="Times New Roman" w:eastAsia="Calibri" w:hAnsi="Times New Roman" w:cs="Times New Roman"/>
                <w:b/>
                <w:bCs/>
                <w:sz w:val="20"/>
                <w:szCs w:val="20"/>
              </w:rPr>
              <w:t>another person</w:t>
            </w:r>
            <w:r w:rsidRPr="00633384">
              <w:rPr>
                <w:rFonts w:ascii="Times New Roman" w:eastAsia="Calibri" w:hAnsi="Times New Roman" w:cs="Times New Roman"/>
                <w:sz w:val="20"/>
                <w:szCs w:val="20"/>
              </w:rPr>
              <w:t xml:space="preserve">, by the use of </w:t>
            </w:r>
            <w:r w:rsidRPr="00633384">
              <w:rPr>
                <w:rFonts w:ascii="Times New Roman" w:eastAsia="Calibri" w:hAnsi="Times New Roman" w:cs="Times New Roman"/>
                <w:b/>
                <w:bCs/>
                <w:sz w:val="20"/>
                <w:szCs w:val="20"/>
              </w:rPr>
              <w:t>any body part or object</w:t>
            </w:r>
            <w:r w:rsidRPr="00633384">
              <w:rPr>
                <w:rFonts w:ascii="Times New Roman" w:eastAsia="Calibri" w:hAnsi="Times New Roman" w:cs="Times New Roman"/>
                <w:sz w:val="20"/>
                <w:szCs w:val="20"/>
              </w:rPr>
              <w:t>, of the complainant’s intimate parts.</w:t>
            </w:r>
          </w:p>
          <w:p w14:paraId="6BF3D416" w14:textId="77777777" w:rsidR="008F2EA1" w:rsidRPr="00B220C8" w:rsidRDefault="00633384" w:rsidP="00633384">
            <w:pPr>
              <w:rPr>
                <w:rFonts w:ascii="Times New Roman" w:eastAsia="Calibri" w:hAnsi="Times New Roman" w:cs="Times New Roman"/>
                <w:i/>
                <w:iCs/>
                <w:sz w:val="20"/>
                <w:szCs w:val="20"/>
              </w:rPr>
            </w:pPr>
            <w:r w:rsidRPr="00B220C8">
              <w:rPr>
                <w:rFonts w:ascii="Times New Roman" w:eastAsia="Calibri" w:hAnsi="Times New Roman" w:cs="Times New Roman"/>
                <w:i/>
                <w:iCs/>
                <w:sz w:val="20"/>
                <w:szCs w:val="20"/>
              </w:rPr>
              <w:t>Minor difference: “any body part or object” (no separate “device” term).</w:t>
            </w:r>
          </w:p>
          <w:p w14:paraId="01A337C6" w14:textId="59DC1A8F" w:rsidR="00633384" w:rsidRPr="00B220C8" w:rsidRDefault="00633384" w:rsidP="00633384">
            <w:pPr>
              <w:rPr>
                <w:rFonts w:ascii="Times New Roman" w:hAnsi="Times New Roman" w:cs="Times New Roman"/>
                <w:b/>
                <w:bCs/>
                <w:color w:val="C00000"/>
                <w:sz w:val="20"/>
                <w:szCs w:val="20"/>
              </w:rPr>
            </w:pPr>
          </w:p>
        </w:tc>
        <w:tc>
          <w:tcPr>
            <w:tcW w:w="2520" w:type="dxa"/>
            <w:tcBorders>
              <w:bottom w:val="single" w:sz="4" w:space="0" w:color="auto"/>
            </w:tcBorders>
            <w:shd w:val="clear" w:color="auto" w:fill="FFFFFF" w:themeFill="background1"/>
          </w:tcPr>
          <w:p w14:paraId="4B7D4C05" w14:textId="77777777" w:rsidR="00633384" w:rsidRPr="004C2F5B" w:rsidRDefault="00633384" w:rsidP="00633384">
            <w:pPr>
              <w:spacing w:after="80"/>
              <w:rPr>
                <w:rFonts w:ascii="Segoe UI Symbol" w:eastAsia="Calibri" w:hAnsi="Segoe UI Symbol" w:cs="Segoe UI Symbol"/>
                <w:b/>
                <w:bCs/>
                <w:color w:val="385723"/>
                <w:sz w:val="6"/>
                <w:szCs w:val="6"/>
              </w:rPr>
            </w:pPr>
          </w:p>
          <w:p w14:paraId="7E4F97D4" w14:textId="0C8E55C6" w:rsidR="00633384" w:rsidRPr="000F6F48" w:rsidRDefault="00633384" w:rsidP="00633384">
            <w:pPr>
              <w:spacing w:after="80"/>
              <w:rPr>
                <w:rFonts w:ascii="Times New Roman" w:eastAsia="Calibri" w:hAnsi="Times New Roman" w:cs="Times New Roman"/>
                <w:sz w:val="20"/>
                <w:szCs w:val="20"/>
              </w:rPr>
            </w:pPr>
            <w:r w:rsidRPr="000F6F48">
              <w:rPr>
                <w:rFonts w:ascii="Segoe UI Symbol" w:eastAsia="Calibri" w:hAnsi="Segoe UI Symbol" w:cs="Segoe UI Symbol"/>
                <w:b/>
                <w:bCs/>
                <w:sz w:val="20"/>
                <w:szCs w:val="20"/>
              </w:rPr>
              <w:t>✓</w:t>
            </w:r>
            <w:r w:rsidRPr="000F6F48">
              <w:rPr>
                <w:rFonts w:ascii="Times New Roman" w:eastAsia="Calibri" w:hAnsi="Times New Roman" w:cs="Times New Roman"/>
                <w:b/>
                <w:bCs/>
                <w:sz w:val="20"/>
                <w:szCs w:val="20"/>
              </w:rPr>
              <w:t xml:space="preserve"> § 948.01(5)(a)1.</w:t>
            </w:r>
          </w:p>
          <w:p w14:paraId="4E80A2D7" w14:textId="77777777" w:rsidR="00633384" w:rsidRPr="00633384" w:rsidRDefault="00633384" w:rsidP="00633384">
            <w:pPr>
              <w:spacing w:after="60" w:line="264" w:lineRule="auto"/>
              <w:rPr>
                <w:rFonts w:ascii="Times New Roman" w:eastAsia="Calibri" w:hAnsi="Times New Roman" w:cs="Times New Roman"/>
                <w:sz w:val="20"/>
                <w:szCs w:val="20"/>
              </w:rPr>
            </w:pPr>
            <w:r w:rsidRPr="00633384">
              <w:rPr>
                <w:rFonts w:ascii="Times New Roman" w:eastAsia="Calibri" w:hAnsi="Times New Roman" w:cs="Times New Roman"/>
                <w:sz w:val="20"/>
                <w:szCs w:val="20"/>
              </w:rPr>
              <w:t xml:space="preserve">Intentional touching by the defendant or, upon the defendant’s instruction, by </w:t>
            </w:r>
            <w:r w:rsidRPr="00633384">
              <w:rPr>
                <w:rFonts w:ascii="Times New Roman" w:eastAsia="Calibri" w:hAnsi="Times New Roman" w:cs="Times New Roman"/>
                <w:b/>
                <w:bCs/>
                <w:sz w:val="20"/>
                <w:szCs w:val="20"/>
              </w:rPr>
              <w:t>another person</w:t>
            </w:r>
            <w:r w:rsidRPr="00633384">
              <w:rPr>
                <w:rFonts w:ascii="Times New Roman" w:eastAsia="Calibri" w:hAnsi="Times New Roman" w:cs="Times New Roman"/>
                <w:sz w:val="20"/>
                <w:szCs w:val="20"/>
              </w:rPr>
              <w:t xml:space="preserve">, by the use of </w:t>
            </w:r>
            <w:r w:rsidRPr="00633384">
              <w:rPr>
                <w:rFonts w:ascii="Times New Roman" w:eastAsia="Calibri" w:hAnsi="Times New Roman" w:cs="Times New Roman"/>
                <w:b/>
                <w:bCs/>
                <w:sz w:val="20"/>
                <w:szCs w:val="20"/>
              </w:rPr>
              <w:t>any body part or object</w:t>
            </w:r>
            <w:r w:rsidRPr="00633384">
              <w:rPr>
                <w:rFonts w:ascii="Times New Roman" w:eastAsia="Calibri" w:hAnsi="Times New Roman" w:cs="Times New Roman"/>
                <w:sz w:val="20"/>
                <w:szCs w:val="20"/>
              </w:rPr>
              <w:t>, of the complainant’s intimate parts.</w:t>
            </w:r>
          </w:p>
          <w:p w14:paraId="6D9F4A39" w14:textId="37F3F1A4" w:rsidR="008F2EA1" w:rsidRPr="00B220C8" w:rsidRDefault="00633384" w:rsidP="00633384">
            <w:pPr>
              <w:rPr>
                <w:rFonts w:ascii="Times New Roman" w:hAnsi="Times New Roman" w:cs="Times New Roman"/>
                <w:b/>
                <w:bCs/>
                <w:color w:val="C00000"/>
                <w:sz w:val="20"/>
                <w:szCs w:val="20"/>
              </w:rPr>
            </w:pPr>
            <w:r w:rsidRPr="00B220C8">
              <w:rPr>
                <w:rFonts w:ascii="Times New Roman" w:eastAsia="Calibri" w:hAnsi="Times New Roman" w:cs="Times New Roman"/>
                <w:i/>
                <w:iCs/>
                <w:sz w:val="20"/>
                <w:szCs w:val="20"/>
              </w:rPr>
              <w:t>Minor difference: “any body part or object” (no separate “device” term).</w:t>
            </w:r>
          </w:p>
        </w:tc>
      </w:tr>
      <w:tr w:rsidR="00531805" w14:paraId="690D3520" w14:textId="77777777" w:rsidTr="00CE7DE4">
        <w:tc>
          <w:tcPr>
            <w:tcW w:w="1525" w:type="dxa"/>
            <w:shd w:val="clear" w:color="auto" w:fill="E7E6E6" w:themeFill="background2"/>
          </w:tcPr>
          <w:p w14:paraId="2EC1E6FE" w14:textId="77777777" w:rsidR="00531805" w:rsidRPr="00531805" w:rsidRDefault="00531805" w:rsidP="00531805">
            <w:pPr>
              <w:rPr>
                <w:rFonts w:ascii="Times New Roman" w:eastAsia="Calibri" w:hAnsi="Times New Roman" w:cs="Times New Roman"/>
                <w:b/>
                <w:bCs/>
                <w:sz w:val="12"/>
                <w:szCs w:val="12"/>
              </w:rPr>
            </w:pPr>
          </w:p>
          <w:p w14:paraId="38792C44" w14:textId="4EB5C7E1" w:rsidR="00531805" w:rsidRPr="00554B29" w:rsidRDefault="00531805" w:rsidP="00531805">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t xml:space="preserve">Touching of Complainant’s Body </w:t>
            </w:r>
            <w:proofErr w:type="gramStart"/>
            <w:r w:rsidRPr="00554B29">
              <w:rPr>
                <w:rFonts w:ascii="Times New Roman" w:eastAsia="Calibri" w:hAnsi="Times New Roman" w:cs="Times New Roman"/>
                <w:b/>
                <w:bCs/>
                <w:sz w:val="20"/>
                <w:szCs w:val="20"/>
              </w:rPr>
              <w:t>With</w:t>
            </w:r>
            <w:proofErr w:type="gramEnd"/>
            <w:r w:rsidRPr="00554B29">
              <w:rPr>
                <w:rFonts w:ascii="Times New Roman" w:eastAsia="Calibri" w:hAnsi="Times New Roman" w:cs="Times New Roman"/>
                <w:b/>
                <w:bCs/>
                <w:sz w:val="20"/>
                <w:szCs w:val="20"/>
              </w:rPr>
              <w:t xml:space="preserve"> Defendant’s Intimate Parts</w:t>
            </w:r>
          </w:p>
        </w:tc>
        <w:tc>
          <w:tcPr>
            <w:tcW w:w="2610" w:type="dxa"/>
            <w:tcBorders>
              <w:top w:val="single" w:sz="4" w:space="0" w:color="auto"/>
              <w:left w:val="single" w:sz="4" w:space="0" w:color="7F7F7F"/>
              <w:bottom w:val="single" w:sz="4" w:space="0" w:color="7F7F7F"/>
              <w:right w:val="single" w:sz="4" w:space="0" w:color="7F7F7F"/>
            </w:tcBorders>
            <w:shd w:val="clear" w:color="auto" w:fill="FFFFFF" w:themeFill="background1"/>
          </w:tcPr>
          <w:p w14:paraId="406BE7B1" w14:textId="77777777" w:rsidR="00531805" w:rsidRPr="00531805" w:rsidRDefault="00531805" w:rsidP="00531805">
            <w:pPr>
              <w:spacing w:after="80"/>
              <w:rPr>
                <w:rFonts w:ascii="Segoe UI Symbol" w:eastAsia="Calibri" w:hAnsi="Segoe UI Symbol" w:cs="Segoe UI Symbol"/>
                <w:b/>
                <w:bCs/>
                <w:color w:val="385723"/>
                <w:sz w:val="6"/>
                <w:szCs w:val="6"/>
              </w:rPr>
            </w:pPr>
          </w:p>
          <w:p w14:paraId="632595B0" w14:textId="0D423806" w:rsidR="00531805" w:rsidRPr="00CE7DE4" w:rsidRDefault="00531805" w:rsidP="00531805">
            <w:pPr>
              <w:spacing w:after="80"/>
              <w:rPr>
                <w:rFonts w:ascii="Times New Roman" w:hAnsi="Times New Roman" w:cs="Times New Roman"/>
                <w:sz w:val="20"/>
                <w:szCs w:val="20"/>
              </w:rPr>
            </w:pPr>
            <w:r w:rsidRPr="00CE7DE4">
              <w:rPr>
                <w:rFonts w:ascii="Segoe UI Symbol" w:eastAsia="Calibri" w:hAnsi="Segoe UI Symbol" w:cs="Segoe UI Symbol"/>
                <w:b/>
                <w:bCs/>
                <w:sz w:val="20"/>
                <w:szCs w:val="20"/>
              </w:rPr>
              <w:t>✓</w:t>
            </w:r>
            <w:r w:rsidRPr="00CE7DE4">
              <w:rPr>
                <w:rFonts w:ascii="Times New Roman" w:eastAsia="Calibri" w:hAnsi="Times New Roman" w:cs="Times New Roman"/>
                <w:b/>
                <w:bCs/>
                <w:sz w:val="20"/>
                <w:szCs w:val="20"/>
              </w:rPr>
              <w:t xml:space="preserve"> § 939.22(34)(b)</w:t>
            </w:r>
          </w:p>
          <w:p w14:paraId="33EC6D82" w14:textId="54F90F66" w:rsidR="00531805" w:rsidRPr="00531805" w:rsidRDefault="00531805" w:rsidP="00531805">
            <w:pPr>
              <w:pStyle w:val="NoSpacing"/>
              <w:rPr>
                <w:rFonts w:ascii="Times New Roman" w:hAnsi="Times New Roman" w:cs="Times New Roman"/>
                <w:sz w:val="20"/>
                <w:szCs w:val="20"/>
              </w:rPr>
            </w:pPr>
            <w:r w:rsidRPr="00531805">
              <w:rPr>
                <w:rFonts w:ascii="Times New Roman" w:hAnsi="Times New Roman" w:cs="Times New Roman"/>
                <w:sz w:val="20"/>
                <w:szCs w:val="20"/>
              </w:rPr>
              <w:t xml:space="preserve">Intentional touching by the defendant or, upon the defendant’s instruction, by a third person, of </w:t>
            </w:r>
            <w:r w:rsidRPr="00531805">
              <w:rPr>
                <w:rFonts w:ascii="Times New Roman" w:hAnsi="Times New Roman" w:cs="Times New Roman"/>
                <w:b/>
                <w:bCs/>
                <w:sz w:val="20"/>
                <w:szCs w:val="20"/>
              </w:rPr>
              <w:t>any part of the body</w:t>
            </w:r>
            <w:r w:rsidRPr="00531805">
              <w:rPr>
                <w:rFonts w:ascii="Times New Roman" w:hAnsi="Times New Roman" w:cs="Times New Roman"/>
                <w:sz w:val="20"/>
                <w:szCs w:val="20"/>
              </w:rPr>
              <w:t xml:space="preserve"> of another person </w:t>
            </w:r>
            <w:r w:rsidRPr="00531805">
              <w:rPr>
                <w:rFonts w:ascii="Times New Roman" w:hAnsi="Times New Roman" w:cs="Times New Roman"/>
                <w:b/>
                <w:bCs/>
                <w:sz w:val="20"/>
                <w:szCs w:val="20"/>
              </w:rPr>
              <w:t>with the intimate parts of the body</w:t>
            </w:r>
            <w:r w:rsidRPr="00531805">
              <w:rPr>
                <w:rFonts w:ascii="Times New Roman" w:hAnsi="Times New Roman" w:cs="Times New Roman"/>
                <w:sz w:val="20"/>
                <w:szCs w:val="20"/>
              </w:rPr>
              <w:t>, clothed or unclothed.</w:t>
            </w:r>
          </w:p>
          <w:p w14:paraId="71D0B044" w14:textId="77777777" w:rsidR="00531805" w:rsidRPr="00531805" w:rsidRDefault="00531805" w:rsidP="00531805">
            <w:pPr>
              <w:pStyle w:val="NoSpacing"/>
              <w:rPr>
                <w:rFonts w:ascii="Times New Roman" w:hAnsi="Times New Roman" w:cs="Times New Roman"/>
                <w:sz w:val="12"/>
                <w:szCs w:val="12"/>
              </w:rPr>
            </w:pPr>
          </w:p>
          <w:p w14:paraId="1BA3EF2B" w14:textId="4B0D596A" w:rsidR="00531805" w:rsidRPr="00531805" w:rsidRDefault="00531805" w:rsidP="00531805">
            <w:pPr>
              <w:pStyle w:val="NoSpacing"/>
              <w:rPr>
                <w:rFonts w:ascii="Times New Roman" w:hAnsi="Times New Roman" w:cs="Times New Roman"/>
                <w:b/>
                <w:bCs/>
                <w:color w:val="C00000"/>
                <w:sz w:val="20"/>
                <w:szCs w:val="20"/>
              </w:rPr>
            </w:pPr>
            <w:r w:rsidRPr="00531805">
              <w:rPr>
                <w:rFonts w:ascii="Times New Roman" w:hAnsi="Times New Roman" w:cs="Times New Roman"/>
                <w:i/>
                <w:iCs/>
                <w:sz w:val="20"/>
                <w:szCs w:val="20"/>
              </w:rPr>
              <w:t xml:space="preserve">Example: defendant rubs </w:t>
            </w:r>
            <w:r w:rsidR="00CE7DE4">
              <w:rPr>
                <w:rFonts w:ascii="Times New Roman" w:hAnsi="Times New Roman" w:cs="Times New Roman"/>
                <w:i/>
                <w:iCs/>
                <w:sz w:val="20"/>
                <w:szCs w:val="20"/>
              </w:rPr>
              <w:t>their</w:t>
            </w:r>
            <w:r w:rsidRPr="00531805">
              <w:rPr>
                <w:rFonts w:ascii="Times New Roman" w:hAnsi="Times New Roman" w:cs="Times New Roman"/>
                <w:i/>
                <w:iCs/>
                <w:sz w:val="20"/>
                <w:szCs w:val="20"/>
              </w:rPr>
              <w:t xml:space="preserve"> genitals on the victim’s arm or leg.</w:t>
            </w:r>
          </w:p>
        </w:tc>
        <w:tc>
          <w:tcPr>
            <w:tcW w:w="2700" w:type="dxa"/>
            <w:tcBorders>
              <w:top w:val="single" w:sz="4" w:space="0" w:color="auto"/>
              <w:left w:val="single" w:sz="4" w:space="0" w:color="7F7F7F"/>
              <w:bottom w:val="single" w:sz="4" w:space="0" w:color="7F7F7F"/>
              <w:right w:val="single" w:sz="4" w:space="0" w:color="7F7F7F"/>
            </w:tcBorders>
            <w:shd w:val="clear" w:color="auto" w:fill="FFFFFF" w:themeFill="background1"/>
          </w:tcPr>
          <w:p w14:paraId="65C14E52" w14:textId="60484B10" w:rsidR="00531805" w:rsidRDefault="00531805" w:rsidP="00531805">
            <w:pPr>
              <w:pStyle w:val="NoSpacing"/>
              <w:rPr>
                <w:rFonts w:ascii="Cambria Math" w:hAnsi="Cambria Math" w:cs="Cambria Math"/>
                <w:sz w:val="6"/>
                <w:szCs w:val="6"/>
              </w:rPr>
            </w:pPr>
          </w:p>
          <w:p w14:paraId="50748F5C" w14:textId="77777777" w:rsidR="00531805" w:rsidRPr="00531805" w:rsidRDefault="00531805" w:rsidP="00531805">
            <w:pPr>
              <w:pStyle w:val="NoSpacing"/>
              <w:rPr>
                <w:rFonts w:ascii="Cambria Math" w:hAnsi="Cambria Math" w:cs="Cambria Math"/>
                <w:sz w:val="6"/>
                <w:szCs w:val="6"/>
              </w:rPr>
            </w:pPr>
          </w:p>
          <w:p w14:paraId="05EF24DC" w14:textId="072E1D69" w:rsidR="00531805" w:rsidRDefault="00531805" w:rsidP="00531805">
            <w:pPr>
              <w:pStyle w:val="NoSpacing"/>
              <w:rPr>
                <w:rFonts w:ascii="Times New Roman" w:hAnsi="Times New Roman" w:cs="Times New Roman"/>
                <w:b/>
                <w:bCs/>
                <w:sz w:val="20"/>
                <w:szCs w:val="20"/>
              </w:rPr>
            </w:pPr>
            <w:r w:rsidRPr="00531805">
              <w:rPr>
                <w:rFonts w:ascii="Cambria Math" w:hAnsi="Cambria Math" w:cs="Cambria Math"/>
                <w:b/>
                <w:bCs/>
                <w:sz w:val="20"/>
                <w:szCs w:val="20"/>
              </w:rPr>
              <w:t>◑</w:t>
            </w:r>
            <w:r w:rsidRPr="00531805">
              <w:rPr>
                <w:rFonts w:ascii="Times New Roman" w:hAnsi="Times New Roman" w:cs="Times New Roman"/>
                <w:b/>
                <w:bCs/>
                <w:sz w:val="20"/>
                <w:szCs w:val="20"/>
              </w:rPr>
              <w:t xml:space="preserve"> Covered indirectly</w:t>
            </w:r>
          </w:p>
          <w:p w14:paraId="0F2B0A75" w14:textId="77777777" w:rsidR="00531805" w:rsidRPr="00531805" w:rsidRDefault="00531805" w:rsidP="00531805">
            <w:pPr>
              <w:pStyle w:val="NoSpacing"/>
              <w:rPr>
                <w:rFonts w:ascii="Times New Roman" w:hAnsi="Times New Roman" w:cs="Times New Roman"/>
                <w:b/>
                <w:bCs/>
                <w:sz w:val="6"/>
                <w:szCs w:val="6"/>
              </w:rPr>
            </w:pPr>
          </w:p>
          <w:p w14:paraId="4265B043" w14:textId="73CE21BF" w:rsidR="00531805" w:rsidRDefault="00531805" w:rsidP="00531805">
            <w:pPr>
              <w:pStyle w:val="NoSpacing"/>
              <w:rPr>
                <w:rFonts w:ascii="Times New Roman" w:hAnsi="Times New Roman" w:cs="Times New Roman"/>
                <w:sz w:val="20"/>
                <w:szCs w:val="20"/>
              </w:rPr>
            </w:pPr>
            <w:r w:rsidRPr="00531805">
              <w:rPr>
                <w:rFonts w:ascii="Times New Roman" w:hAnsi="Times New Roman" w:cs="Times New Roman"/>
                <w:sz w:val="20"/>
                <w:szCs w:val="20"/>
              </w:rPr>
              <w:t>Section 940.225(5)(b)</w:t>
            </w:r>
            <w:proofErr w:type="gramStart"/>
            <w:r w:rsidRPr="00531805">
              <w:rPr>
                <w:rFonts w:ascii="Times New Roman" w:hAnsi="Times New Roman" w:cs="Times New Roman"/>
                <w:sz w:val="20"/>
                <w:szCs w:val="20"/>
              </w:rPr>
              <w:t>1.a.</w:t>
            </w:r>
            <w:proofErr w:type="gramEnd"/>
            <w:r w:rsidRPr="00531805">
              <w:rPr>
                <w:rFonts w:ascii="Times New Roman" w:hAnsi="Times New Roman" w:cs="Times New Roman"/>
                <w:sz w:val="20"/>
                <w:szCs w:val="20"/>
              </w:rPr>
              <w:t xml:space="preserve"> covers touching of the complainant’s</w:t>
            </w:r>
            <w:r w:rsidRPr="00531805">
              <w:rPr>
                <w:rFonts w:ascii="Times New Roman" w:hAnsi="Times New Roman" w:cs="Times New Roman"/>
                <w:b/>
                <w:bCs/>
                <w:sz w:val="20"/>
                <w:szCs w:val="20"/>
              </w:rPr>
              <w:t xml:space="preserve"> intimate parts</w:t>
            </w:r>
            <w:r w:rsidRPr="00531805">
              <w:rPr>
                <w:rFonts w:ascii="Times New Roman" w:hAnsi="Times New Roman" w:cs="Times New Roman"/>
                <w:sz w:val="20"/>
                <w:szCs w:val="20"/>
              </w:rPr>
              <w:t xml:space="preserve"> “by the use of any body part” — which captures most such cases (the defendant’s intimate parts touching the complainant’s intimate parts).</w:t>
            </w:r>
          </w:p>
          <w:p w14:paraId="45F19000" w14:textId="77777777" w:rsidR="00531805" w:rsidRPr="00531805" w:rsidRDefault="00531805" w:rsidP="00531805">
            <w:pPr>
              <w:pStyle w:val="NoSpacing"/>
              <w:rPr>
                <w:rFonts w:ascii="Times New Roman" w:hAnsi="Times New Roman" w:cs="Times New Roman"/>
                <w:sz w:val="12"/>
                <w:szCs w:val="12"/>
              </w:rPr>
            </w:pPr>
          </w:p>
          <w:p w14:paraId="61251749" w14:textId="77777777" w:rsidR="00531805" w:rsidRDefault="00531805" w:rsidP="00531805">
            <w:pPr>
              <w:pStyle w:val="NoSpacing"/>
              <w:rPr>
                <w:rFonts w:ascii="Times New Roman" w:hAnsi="Times New Roman" w:cs="Times New Roman"/>
                <w:sz w:val="20"/>
                <w:szCs w:val="20"/>
              </w:rPr>
            </w:pPr>
            <w:r w:rsidRPr="00531805">
              <w:rPr>
                <w:rFonts w:ascii="Times New Roman" w:hAnsi="Times New Roman" w:cs="Times New Roman"/>
                <w:sz w:val="20"/>
                <w:szCs w:val="20"/>
              </w:rPr>
              <w:t xml:space="preserve">However, if the defendant’s intimate parts touch a </w:t>
            </w:r>
            <w:r w:rsidRPr="00531805">
              <w:rPr>
                <w:rFonts w:ascii="Times New Roman" w:hAnsi="Times New Roman" w:cs="Times New Roman"/>
                <w:b/>
                <w:bCs/>
                <w:sz w:val="20"/>
                <w:szCs w:val="20"/>
              </w:rPr>
              <w:t>non-intimate</w:t>
            </w:r>
            <w:r w:rsidRPr="00531805">
              <w:rPr>
                <w:rFonts w:ascii="Times New Roman" w:hAnsi="Times New Roman" w:cs="Times New Roman"/>
                <w:sz w:val="20"/>
                <w:szCs w:val="20"/>
              </w:rPr>
              <w:t xml:space="preserve"> part of the complainant’s body (e.g., arm, leg), subdivision 1.a. would not reach that conduct unless it “contains the elements of actual or attempted battery” under </w:t>
            </w:r>
            <w:proofErr w:type="spellStart"/>
            <w:r w:rsidRPr="00531805">
              <w:rPr>
                <w:rFonts w:ascii="Times New Roman" w:hAnsi="Times New Roman" w:cs="Times New Roman"/>
                <w:sz w:val="20"/>
                <w:szCs w:val="20"/>
              </w:rPr>
              <w:t>subd</w:t>
            </w:r>
            <w:proofErr w:type="spellEnd"/>
            <w:r w:rsidRPr="00531805">
              <w:rPr>
                <w:rFonts w:ascii="Times New Roman" w:hAnsi="Times New Roman" w:cs="Times New Roman"/>
                <w:sz w:val="20"/>
                <w:szCs w:val="20"/>
              </w:rPr>
              <w:t>. 1. (intro.).</w:t>
            </w:r>
          </w:p>
          <w:p w14:paraId="7B1AFC84" w14:textId="504E266E" w:rsidR="00531805" w:rsidRPr="00531805" w:rsidRDefault="00531805" w:rsidP="00531805">
            <w:pPr>
              <w:pStyle w:val="NoSpacing"/>
              <w:rPr>
                <w:rFonts w:ascii="Times New Roman" w:hAnsi="Times New Roman" w:cs="Times New Roman"/>
                <w:color w:val="C00000"/>
                <w:sz w:val="12"/>
                <w:szCs w:val="12"/>
              </w:rPr>
            </w:pPr>
          </w:p>
        </w:tc>
        <w:tc>
          <w:tcPr>
            <w:tcW w:w="2520" w:type="dxa"/>
            <w:tcBorders>
              <w:top w:val="single" w:sz="4" w:space="0" w:color="auto"/>
              <w:left w:val="single" w:sz="4" w:space="0" w:color="7F7F7F"/>
              <w:bottom w:val="single" w:sz="4" w:space="0" w:color="7F7F7F"/>
              <w:right w:val="single" w:sz="4" w:space="0" w:color="7F7F7F"/>
            </w:tcBorders>
            <w:shd w:val="clear" w:color="auto" w:fill="FFFFFF" w:themeFill="background1"/>
          </w:tcPr>
          <w:p w14:paraId="53BC869D" w14:textId="02850A15" w:rsidR="00531805" w:rsidRDefault="00531805" w:rsidP="00531805">
            <w:pPr>
              <w:pStyle w:val="NoSpacing"/>
              <w:rPr>
                <w:rFonts w:ascii="Cambria Math" w:hAnsi="Cambria Math" w:cs="Cambria Math"/>
                <w:sz w:val="6"/>
                <w:szCs w:val="6"/>
              </w:rPr>
            </w:pPr>
          </w:p>
          <w:p w14:paraId="44E08153" w14:textId="77777777" w:rsidR="00531805" w:rsidRPr="00531805" w:rsidRDefault="00531805" w:rsidP="00531805">
            <w:pPr>
              <w:pStyle w:val="NoSpacing"/>
              <w:rPr>
                <w:rFonts w:ascii="Cambria Math" w:hAnsi="Cambria Math" w:cs="Cambria Math"/>
                <w:sz w:val="6"/>
                <w:szCs w:val="6"/>
              </w:rPr>
            </w:pPr>
          </w:p>
          <w:p w14:paraId="5D90940B" w14:textId="013CDEA8" w:rsidR="00531805" w:rsidRDefault="00531805" w:rsidP="00531805">
            <w:pPr>
              <w:pStyle w:val="NoSpacing"/>
              <w:rPr>
                <w:rFonts w:ascii="Times New Roman" w:hAnsi="Times New Roman" w:cs="Times New Roman"/>
                <w:b/>
                <w:bCs/>
                <w:sz w:val="20"/>
                <w:szCs w:val="20"/>
              </w:rPr>
            </w:pPr>
            <w:r w:rsidRPr="00531805">
              <w:rPr>
                <w:rFonts w:ascii="Cambria Math" w:hAnsi="Cambria Math" w:cs="Cambria Math"/>
                <w:b/>
                <w:bCs/>
                <w:sz w:val="20"/>
                <w:szCs w:val="20"/>
              </w:rPr>
              <w:t>◑</w:t>
            </w:r>
            <w:r w:rsidRPr="00531805">
              <w:rPr>
                <w:rFonts w:ascii="Times New Roman" w:hAnsi="Times New Roman" w:cs="Times New Roman"/>
                <w:b/>
                <w:bCs/>
                <w:sz w:val="20"/>
                <w:szCs w:val="20"/>
              </w:rPr>
              <w:t xml:space="preserve"> Covered indirectly</w:t>
            </w:r>
          </w:p>
          <w:p w14:paraId="173696B2" w14:textId="77777777" w:rsidR="00531805" w:rsidRPr="00531805" w:rsidRDefault="00531805" w:rsidP="00531805">
            <w:pPr>
              <w:pStyle w:val="NoSpacing"/>
              <w:rPr>
                <w:rFonts w:ascii="Times New Roman" w:hAnsi="Times New Roman" w:cs="Times New Roman"/>
                <w:b/>
                <w:bCs/>
                <w:sz w:val="6"/>
                <w:szCs w:val="6"/>
              </w:rPr>
            </w:pPr>
          </w:p>
          <w:p w14:paraId="0E8C5FA3" w14:textId="52C9DA93" w:rsidR="00531805" w:rsidRDefault="00531805" w:rsidP="00531805">
            <w:pPr>
              <w:pStyle w:val="NoSpacing"/>
              <w:rPr>
                <w:rFonts w:ascii="Times New Roman" w:hAnsi="Times New Roman" w:cs="Times New Roman"/>
                <w:sz w:val="20"/>
                <w:szCs w:val="20"/>
              </w:rPr>
            </w:pPr>
            <w:r w:rsidRPr="00531805">
              <w:rPr>
                <w:rFonts w:ascii="Times New Roman" w:hAnsi="Times New Roman" w:cs="Times New Roman"/>
                <w:sz w:val="20"/>
                <w:szCs w:val="20"/>
              </w:rPr>
              <w:t xml:space="preserve">Section 948.01(5)(a)1. covers touching of the complainant’s </w:t>
            </w:r>
            <w:r w:rsidRPr="00531805">
              <w:rPr>
                <w:rFonts w:ascii="Times New Roman" w:hAnsi="Times New Roman" w:cs="Times New Roman"/>
                <w:b/>
                <w:bCs/>
                <w:sz w:val="20"/>
                <w:szCs w:val="20"/>
              </w:rPr>
              <w:t>intimate parts</w:t>
            </w:r>
            <w:r w:rsidRPr="00531805">
              <w:rPr>
                <w:rFonts w:ascii="Times New Roman" w:hAnsi="Times New Roman" w:cs="Times New Roman"/>
                <w:sz w:val="20"/>
                <w:szCs w:val="20"/>
              </w:rPr>
              <w:t xml:space="preserve"> “by the use of any body part” — which captures most such cases.</w:t>
            </w:r>
          </w:p>
          <w:p w14:paraId="24D3115F" w14:textId="77777777" w:rsidR="00531805" w:rsidRPr="00531805" w:rsidRDefault="00531805" w:rsidP="00531805">
            <w:pPr>
              <w:pStyle w:val="NoSpacing"/>
              <w:rPr>
                <w:rFonts w:ascii="Times New Roman" w:hAnsi="Times New Roman" w:cs="Times New Roman"/>
                <w:sz w:val="12"/>
                <w:szCs w:val="12"/>
              </w:rPr>
            </w:pPr>
          </w:p>
          <w:p w14:paraId="5556411F" w14:textId="3A3DAA6F" w:rsidR="00531805" w:rsidRDefault="00531805" w:rsidP="00531805">
            <w:pPr>
              <w:pStyle w:val="NoSpacing"/>
              <w:rPr>
                <w:rFonts w:ascii="Times New Roman" w:hAnsi="Times New Roman" w:cs="Times New Roman"/>
                <w:color w:val="C00000"/>
                <w:sz w:val="26"/>
                <w:szCs w:val="26"/>
              </w:rPr>
            </w:pPr>
            <w:r w:rsidRPr="00531805">
              <w:rPr>
                <w:rFonts w:ascii="Times New Roman" w:hAnsi="Times New Roman" w:cs="Times New Roman"/>
                <w:sz w:val="20"/>
                <w:szCs w:val="20"/>
              </w:rPr>
              <w:t xml:space="preserve">If the defendant’s intimate parts touch a </w:t>
            </w:r>
            <w:r w:rsidRPr="00531805">
              <w:rPr>
                <w:rFonts w:ascii="Times New Roman" w:hAnsi="Times New Roman" w:cs="Times New Roman"/>
                <w:b/>
                <w:bCs/>
                <w:sz w:val="20"/>
                <w:szCs w:val="20"/>
              </w:rPr>
              <w:t>non-intimate</w:t>
            </w:r>
            <w:r w:rsidRPr="00531805">
              <w:rPr>
                <w:rFonts w:ascii="Times New Roman" w:hAnsi="Times New Roman" w:cs="Times New Roman"/>
                <w:sz w:val="20"/>
                <w:szCs w:val="20"/>
              </w:rPr>
              <w:t xml:space="preserve"> part of the child’s body (e.g., arm, leg), neither subdivision (a)1. nor (a)2. literally reaches the conduct. There is no statutory equivalent to § 939.22(34)(b) in </w:t>
            </w:r>
            <w:proofErr w:type="spellStart"/>
            <w:r w:rsidRPr="00531805">
              <w:rPr>
                <w:rFonts w:ascii="Times New Roman" w:hAnsi="Times New Roman" w:cs="Times New Roman"/>
                <w:sz w:val="20"/>
                <w:szCs w:val="20"/>
              </w:rPr>
              <w:t>ch.</w:t>
            </w:r>
            <w:proofErr w:type="spellEnd"/>
            <w:r w:rsidRPr="00531805">
              <w:rPr>
                <w:rFonts w:ascii="Times New Roman" w:hAnsi="Times New Roman" w:cs="Times New Roman"/>
                <w:sz w:val="20"/>
                <w:szCs w:val="20"/>
              </w:rPr>
              <w:t xml:space="preserve"> 948.</w:t>
            </w:r>
          </w:p>
        </w:tc>
      </w:tr>
      <w:tr w:rsidR="00E600B0" w14:paraId="6BFF7936" w14:textId="77777777" w:rsidTr="008904D3">
        <w:tc>
          <w:tcPr>
            <w:tcW w:w="1525" w:type="dxa"/>
            <w:shd w:val="clear" w:color="auto" w:fill="E7E6E6" w:themeFill="background2"/>
          </w:tcPr>
          <w:p w14:paraId="028B7FE2" w14:textId="77777777" w:rsidR="00E600B0" w:rsidRPr="00531805" w:rsidRDefault="00E600B0" w:rsidP="00E600B0">
            <w:pPr>
              <w:rPr>
                <w:rFonts w:ascii="Times New Roman" w:eastAsia="Calibri" w:hAnsi="Times New Roman" w:cs="Times New Roman"/>
                <w:b/>
                <w:bCs/>
                <w:sz w:val="12"/>
                <w:szCs w:val="12"/>
              </w:rPr>
            </w:pPr>
          </w:p>
          <w:p w14:paraId="433D3167" w14:textId="5FC77976" w:rsidR="00E600B0" w:rsidRPr="00554B29" w:rsidRDefault="00E600B0" w:rsidP="00E600B0">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t>Complainant Induced to Touch Defendant’s (or Another’s) Intimate Parts</w:t>
            </w:r>
          </w:p>
        </w:tc>
        <w:tc>
          <w:tcPr>
            <w:tcW w:w="261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3B497EC" w14:textId="77777777" w:rsidR="00E600B0" w:rsidRPr="00E600B0" w:rsidRDefault="00E600B0" w:rsidP="00E600B0">
            <w:pPr>
              <w:spacing w:after="80"/>
              <w:rPr>
                <w:rFonts w:ascii="Segoe UI Symbol" w:eastAsia="Calibri" w:hAnsi="Segoe UI Symbol" w:cs="Segoe UI Symbol"/>
                <w:b/>
                <w:bCs/>
                <w:color w:val="9C0006"/>
                <w:sz w:val="6"/>
                <w:szCs w:val="6"/>
              </w:rPr>
            </w:pPr>
          </w:p>
          <w:p w14:paraId="12C1D918" w14:textId="704D61FA" w:rsidR="00E600B0" w:rsidRPr="00CE7DE4" w:rsidRDefault="00E600B0" w:rsidP="00E600B0">
            <w:pPr>
              <w:spacing w:after="80"/>
              <w:rPr>
                <w:rFonts w:ascii="Times New Roman" w:hAnsi="Times New Roman" w:cs="Times New Roman"/>
                <w:sz w:val="20"/>
                <w:szCs w:val="20"/>
              </w:rPr>
            </w:pPr>
            <w:r w:rsidRPr="00CE7DE4">
              <w:rPr>
                <w:rFonts w:ascii="Segoe UI Symbol" w:eastAsia="Calibri" w:hAnsi="Segoe UI Symbol" w:cs="Segoe UI Symbol"/>
                <w:b/>
                <w:bCs/>
                <w:sz w:val="20"/>
                <w:szCs w:val="20"/>
              </w:rPr>
              <w:t>✗</w:t>
            </w:r>
            <w:r w:rsidRPr="00CE7DE4">
              <w:rPr>
                <w:rFonts w:ascii="Times New Roman" w:eastAsia="Calibri" w:hAnsi="Times New Roman" w:cs="Times New Roman"/>
                <w:b/>
                <w:bCs/>
                <w:sz w:val="20"/>
                <w:szCs w:val="20"/>
              </w:rPr>
              <w:t xml:space="preserve"> Not included</w:t>
            </w:r>
          </w:p>
          <w:p w14:paraId="31B21BA7" w14:textId="22352C5A" w:rsidR="00E600B0" w:rsidRDefault="00E600B0" w:rsidP="00E600B0">
            <w:pPr>
              <w:pStyle w:val="NoSpacing"/>
              <w:rPr>
                <w:rFonts w:ascii="Times New Roman" w:hAnsi="Times New Roman" w:cs="Times New Roman"/>
                <w:sz w:val="20"/>
                <w:szCs w:val="20"/>
              </w:rPr>
            </w:pPr>
            <w:r w:rsidRPr="00E600B0">
              <w:rPr>
                <w:rFonts w:ascii="Times New Roman" w:hAnsi="Times New Roman" w:cs="Times New Roman"/>
                <w:sz w:val="20"/>
                <w:szCs w:val="20"/>
              </w:rPr>
              <w:t>Section 939.22(34) does not enumerate a scenario in which the complainant is the one doing the touching of the defendant’s intimate parts.</w:t>
            </w:r>
          </w:p>
          <w:p w14:paraId="6CF33695" w14:textId="77777777" w:rsidR="00E600B0" w:rsidRPr="00E600B0" w:rsidRDefault="00E600B0" w:rsidP="00E600B0">
            <w:pPr>
              <w:pStyle w:val="NoSpacing"/>
              <w:rPr>
                <w:rFonts w:ascii="Times New Roman" w:hAnsi="Times New Roman" w:cs="Times New Roman"/>
                <w:sz w:val="12"/>
                <w:szCs w:val="12"/>
              </w:rPr>
            </w:pPr>
          </w:p>
          <w:p w14:paraId="1D9D03E7" w14:textId="18DB9669" w:rsidR="00E600B0" w:rsidRDefault="00E600B0" w:rsidP="00E600B0">
            <w:pPr>
              <w:pStyle w:val="NoSpacing"/>
              <w:rPr>
                <w:rFonts w:ascii="Times New Roman" w:hAnsi="Times New Roman" w:cs="Times New Roman"/>
                <w:b/>
                <w:bCs/>
                <w:color w:val="C00000"/>
                <w:sz w:val="26"/>
                <w:szCs w:val="26"/>
              </w:rPr>
            </w:pPr>
            <w:r w:rsidRPr="00E600B0">
              <w:rPr>
                <w:rFonts w:ascii="Times New Roman" w:hAnsi="Times New Roman" w:cs="Times New Roman"/>
                <w:i/>
                <w:iCs/>
                <w:sz w:val="20"/>
                <w:szCs w:val="20"/>
              </w:rPr>
              <w:t xml:space="preserve">For offenses prosecuted under § 940.225 or </w:t>
            </w:r>
            <w:proofErr w:type="spellStart"/>
            <w:r w:rsidRPr="00E600B0">
              <w:rPr>
                <w:rFonts w:ascii="Times New Roman" w:hAnsi="Times New Roman" w:cs="Times New Roman"/>
                <w:i/>
                <w:iCs/>
                <w:sz w:val="20"/>
                <w:szCs w:val="20"/>
              </w:rPr>
              <w:t>ch.</w:t>
            </w:r>
            <w:proofErr w:type="spellEnd"/>
            <w:r w:rsidRPr="00E600B0">
              <w:rPr>
                <w:rFonts w:ascii="Times New Roman" w:hAnsi="Times New Roman" w:cs="Times New Roman"/>
                <w:i/>
                <w:iCs/>
                <w:sz w:val="20"/>
                <w:szCs w:val="20"/>
              </w:rPr>
              <w:t xml:space="preserve"> 948, this scenario is captured by the more specific definitions; for other statutes using § 939.22(34), the conduct may still be chargeable as sexual assault (§ 940.225) or another offense.</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196E364D" w14:textId="77777777" w:rsidR="00E600B0" w:rsidRPr="00E600B0" w:rsidRDefault="00E600B0" w:rsidP="00E600B0">
            <w:pPr>
              <w:spacing w:after="80"/>
              <w:rPr>
                <w:rFonts w:ascii="Segoe UI Symbol" w:eastAsia="Calibri" w:hAnsi="Segoe UI Symbol" w:cs="Segoe UI Symbol"/>
                <w:b/>
                <w:bCs/>
                <w:color w:val="385723"/>
                <w:sz w:val="6"/>
                <w:szCs w:val="6"/>
              </w:rPr>
            </w:pPr>
          </w:p>
          <w:p w14:paraId="3B25EB39" w14:textId="4981F3AE" w:rsidR="00E600B0" w:rsidRPr="00CE7DE4" w:rsidRDefault="00E600B0" w:rsidP="00E600B0">
            <w:pPr>
              <w:spacing w:after="80"/>
              <w:rPr>
                <w:rFonts w:ascii="Times New Roman" w:hAnsi="Times New Roman" w:cs="Times New Roman"/>
                <w:sz w:val="20"/>
                <w:szCs w:val="20"/>
              </w:rPr>
            </w:pPr>
            <w:r w:rsidRPr="00CE7DE4">
              <w:rPr>
                <w:rFonts w:ascii="Segoe UI Symbol" w:eastAsia="Calibri" w:hAnsi="Segoe UI Symbol" w:cs="Segoe UI Symbol"/>
                <w:b/>
                <w:bCs/>
                <w:sz w:val="20"/>
                <w:szCs w:val="20"/>
              </w:rPr>
              <w:t>✓</w:t>
            </w:r>
            <w:r w:rsidRPr="00CE7DE4">
              <w:rPr>
                <w:rFonts w:ascii="Times New Roman" w:eastAsia="Calibri" w:hAnsi="Times New Roman" w:cs="Times New Roman"/>
                <w:b/>
                <w:bCs/>
                <w:sz w:val="20"/>
                <w:szCs w:val="20"/>
              </w:rPr>
              <w:t xml:space="preserve"> § 940.225(5)(b)</w:t>
            </w:r>
            <w:proofErr w:type="gramStart"/>
            <w:r w:rsidRPr="00CE7DE4">
              <w:rPr>
                <w:rFonts w:ascii="Times New Roman" w:eastAsia="Calibri" w:hAnsi="Times New Roman" w:cs="Times New Roman"/>
                <w:b/>
                <w:bCs/>
                <w:sz w:val="20"/>
                <w:szCs w:val="20"/>
              </w:rPr>
              <w:t>1.b.</w:t>
            </w:r>
            <w:proofErr w:type="gramEnd"/>
          </w:p>
          <w:p w14:paraId="2BAB7356" w14:textId="38BDC293" w:rsidR="00E600B0" w:rsidRPr="00E600B0" w:rsidRDefault="00E600B0" w:rsidP="00E600B0">
            <w:pPr>
              <w:jc w:val="both"/>
              <w:rPr>
                <w:rFonts w:ascii="Times New Roman" w:hAnsi="Times New Roman" w:cs="Times New Roman"/>
                <w:b/>
                <w:bCs/>
                <w:color w:val="C00000"/>
                <w:sz w:val="26"/>
                <w:szCs w:val="26"/>
              </w:rPr>
            </w:pPr>
            <w:r w:rsidRPr="00E600B0">
              <w:rPr>
                <w:rFonts w:ascii="Times New Roman" w:eastAsia="Calibri" w:hAnsi="Times New Roman" w:cs="Times New Roman"/>
                <w:sz w:val="20"/>
                <w:szCs w:val="20"/>
              </w:rPr>
              <w:t xml:space="preserve">Intentional touching </w:t>
            </w:r>
            <w:r w:rsidRPr="00E600B0">
              <w:rPr>
                <w:rFonts w:ascii="Times New Roman" w:eastAsia="Calibri" w:hAnsi="Times New Roman" w:cs="Times New Roman"/>
                <w:b/>
                <w:bCs/>
                <w:sz w:val="20"/>
                <w:szCs w:val="20"/>
              </w:rPr>
              <w:t>by the complainant</w:t>
            </w:r>
            <w:r w:rsidRPr="00E600B0">
              <w:rPr>
                <w:rFonts w:ascii="Times New Roman" w:eastAsia="Calibri" w:hAnsi="Times New Roman" w:cs="Times New Roman"/>
                <w:sz w:val="20"/>
                <w:szCs w:val="20"/>
              </w:rPr>
              <w:t xml:space="preserve">, </w:t>
            </w:r>
            <w:r w:rsidRPr="00E600B0">
              <w:rPr>
                <w:rFonts w:ascii="Times New Roman" w:eastAsia="Calibri" w:hAnsi="Times New Roman" w:cs="Times New Roman"/>
                <w:b/>
                <w:bCs/>
                <w:sz w:val="20"/>
                <w:szCs w:val="20"/>
              </w:rPr>
              <w:t>upon the defendant’s instruction</w:t>
            </w:r>
            <w:r w:rsidRPr="00E600B0">
              <w:rPr>
                <w:rFonts w:ascii="Times New Roman" w:eastAsia="Calibri" w:hAnsi="Times New Roman" w:cs="Times New Roman"/>
                <w:sz w:val="20"/>
                <w:szCs w:val="20"/>
              </w:rPr>
              <w:t>, by the use of any body part or object, of the defendant’s intimate parts or, if done upon the defendant’s instructions, the intimate parts of another person.</w:t>
            </w:r>
          </w:p>
        </w:tc>
        <w:tc>
          <w:tcPr>
            <w:tcW w:w="252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392727D8" w14:textId="77777777" w:rsidR="00E600B0" w:rsidRPr="00E600B0" w:rsidRDefault="00E600B0" w:rsidP="00E600B0">
            <w:pPr>
              <w:spacing w:after="80"/>
              <w:rPr>
                <w:rFonts w:ascii="Segoe UI Symbol" w:eastAsia="Calibri" w:hAnsi="Segoe UI Symbol" w:cs="Segoe UI Symbol"/>
                <w:b/>
                <w:bCs/>
                <w:color w:val="385723"/>
                <w:sz w:val="6"/>
                <w:szCs w:val="6"/>
              </w:rPr>
            </w:pPr>
          </w:p>
          <w:p w14:paraId="62DE4536" w14:textId="2B5D6637" w:rsidR="00E600B0" w:rsidRPr="00CE7DE4" w:rsidRDefault="00E600B0" w:rsidP="00E600B0">
            <w:pPr>
              <w:spacing w:after="80"/>
              <w:rPr>
                <w:rFonts w:ascii="Times New Roman" w:hAnsi="Times New Roman" w:cs="Times New Roman"/>
                <w:sz w:val="20"/>
                <w:szCs w:val="20"/>
              </w:rPr>
            </w:pPr>
            <w:r w:rsidRPr="00CE7DE4">
              <w:rPr>
                <w:rFonts w:ascii="Segoe UI Symbol" w:eastAsia="Calibri" w:hAnsi="Segoe UI Symbol" w:cs="Segoe UI Symbol"/>
                <w:b/>
                <w:bCs/>
                <w:sz w:val="20"/>
                <w:szCs w:val="20"/>
              </w:rPr>
              <w:t>✓</w:t>
            </w:r>
            <w:r w:rsidRPr="00CE7DE4">
              <w:rPr>
                <w:rFonts w:ascii="Times New Roman" w:eastAsia="Calibri" w:hAnsi="Times New Roman" w:cs="Times New Roman"/>
                <w:b/>
                <w:bCs/>
                <w:sz w:val="20"/>
                <w:szCs w:val="20"/>
              </w:rPr>
              <w:t xml:space="preserve"> § 948.01(5)(a)2.</w:t>
            </w:r>
          </w:p>
          <w:p w14:paraId="04121139" w14:textId="3AF08071" w:rsidR="00E600B0" w:rsidRPr="004B2C2B" w:rsidRDefault="00E600B0" w:rsidP="00E600B0">
            <w:pPr>
              <w:pStyle w:val="NoSpacing"/>
              <w:rPr>
                <w:rFonts w:ascii="Times New Roman" w:hAnsi="Times New Roman" w:cs="Times New Roman"/>
                <w:sz w:val="20"/>
                <w:szCs w:val="20"/>
              </w:rPr>
            </w:pPr>
            <w:r w:rsidRPr="004B2C2B">
              <w:rPr>
                <w:rFonts w:ascii="Times New Roman" w:hAnsi="Times New Roman" w:cs="Times New Roman"/>
                <w:sz w:val="20"/>
                <w:szCs w:val="20"/>
              </w:rPr>
              <w:t xml:space="preserve">Intentional touching by the complainant, by the use of any body part or object, of </w:t>
            </w:r>
            <w:r w:rsidRPr="004B2C2B">
              <w:rPr>
                <w:rFonts w:ascii="Times New Roman" w:hAnsi="Times New Roman" w:cs="Times New Roman"/>
                <w:b/>
                <w:bCs/>
                <w:sz w:val="20"/>
                <w:szCs w:val="20"/>
              </w:rPr>
              <w:t>the defendant’s intimate parts</w:t>
            </w:r>
            <w:r w:rsidRPr="004B2C2B">
              <w:rPr>
                <w:rFonts w:ascii="Times New Roman" w:hAnsi="Times New Roman" w:cs="Times New Roman"/>
                <w:sz w:val="20"/>
                <w:szCs w:val="20"/>
              </w:rPr>
              <w:t xml:space="preserve"> or, </w:t>
            </w:r>
            <w:r w:rsidRPr="004B2C2B">
              <w:rPr>
                <w:rFonts w:ascii="Times New Roman" w:hAnsi="Times New Roman" w:cs="Times New Roman"/>
                <w:b/>
                <w:bCs/>
                <w:sz w:val="20"/>
                <w:szCs w:val="20"/>
              </w:rPr>
              <w:t>if done upon the defendant’s instructions</w:t>
            </w:r>
            <w:r w:rsidRPr="004B2C2B">
              <w:rPr>
                <w:rFonts w:ascii="Times New Roman" w:hAnsi="Times New Roman" w:cs="Times New Roman"/>
                <w:sz w:val="20"/>
                <w:szCs w:val="20"/>
              </w:rPr>
              <w:t>, the intimate parts of another person.</w:t>
            </w:r>
          </w:p>
          <w:p w14:paraId="377C4A17" w14:textId="77777777" w:rsidR="00E600B0" w:rsidRPr="004B2C2B" w:rsidRDefault="00E600B0" w:rsidP="00E600B0">
            <w:pPr>
              <w:pStyle w:val="NoSpacing"/>
              <w:rPr>
                <w:rFonts w:ascii="Times New Roman" w:hAnsi="Times New Roman" w:cs="Times New Roman"/>
                <w:sz w:val="12"/>
                <w:szCs w:val="12"/>
              </w:rPr>
            </w:pPr>
          </w:p>
          <w:p w14:paraId="4EEE2763" w14:textId="77777777" w:rsidR="00E600B0" w:rsidRPr="004B2C2B" w:rsidRDefault="00E600B0" w:rsidP="00E600B0">
            <w:pPr>
              <w:pStyle w:val="NoSpacing"/>
              <w:rPr>
                <w:rFonts w:ascii="Times New Roman" w:hAnsi="Times New Roman" w:cs="Times New Roman"/>
                <w:i/>
                <w:iCs/>
                <w:sz w:val="20"/>
                <w:szCs w:val="20"/>
              </w:rPr>
            </w:pPr>
            <w:r w:rsidRPr="004B2C2B">
              <w:rPr>
                <w:rFonts w:ascii="Times New Roman" w:hAnsi="Times New Roman" w:cs="Times New Roman"/>
                <w:i/>
                <w:iCs/>
                <w:sz w:val="20"/>
                <w:szCs w:val="20"/>
              </w:rPr>
              <w:t xml:space="preserve">NOTE: The defendant’s “instructions” requirement applies only to touching a third person’s </w:t>
            </w:r>
            <w:proofErr w:type="gramStart"/>
            <w:r w:rsidRPr="004B2C2B">
              <w:rPr>
                <w:rFonts w:ascii="Times New Roman" w:hAnsi="Times New Roman" w:cs="Times New Roman"/>
                <w:i/>
                <w:iCs/>
                <w:sz w:val="20"/>
                <w:szCs w:val="20"/>
              </w:rPr>
              <w:t>intimate parts</w:t>
            </w:r>
            <w:proofErr w:type="gramEnd"/>
            <w:r w:rsidRPr="004B2C2B">
              <w:rPr>
                <w:rFonts w:ascii="Times New Roman" w:hAnsi="Times New Roman" w:cs="Times New Roman"/>
                <w:i/>
                <w:iCs/>
                <w:sz w:val="20"/>
                <w:szCs w:val="20"/>
              </w:rPr>
              <w:t xml:space="preserve">. The child’s touching of the defendant’s own intimate parts falls within </w:t>
            </w:r>
            <w:proofErr w:type="spellStart"/>
            <w:r w:rsidRPr="004B2C2B">
              <w:rPr>
                <w:rFonts w:ascii="Times New Roman" w:hAnsi="Times New Roman" w:cs="Times New Roman"/>
                <w:i/>
                <w:iCs/>
                <w:sz w:val="20"/>
                <w:szCs w:val="20"/>
              </w:rPr>
              <w:t>subd</w:t>
            </w:r>
            <w:proofErr w:type="spellEnd"/>
            <w:r w:rsidRPr="004B2C2B">
              <w:rPr>
                <w:rFonts w:ascii="Times New Roman" w:hAnsi="Times New Roman" w:cs="Times New Roman"/>
                <w:i/>
                <w:iCs/>
                <w:sz w:val="20"/>
                <w:szCs w:val="20"/>
              </w:rPr>
              <w:t xml:space="preserve">. (a)2. without any instruction requirement. See also </w:t>
            </w:r>
            <w:r w:rsidRPr="004B2C2B">
              <w:rPr>
                <w:rFonts w:ascii="Times New Roman" w:hAnsi="Times New Roman" w:cs="Times New Roman"/>
                <w:i/>
                <w:iCs/>
                <w:sz w:val="20"/>
                <w:szCs w:val="20"/>
                <w:u w:val="single"/>
              </w:rPr>
              <w:t>State v. Traylor</w:t>
            </w:r>
            <w:r w:rsidRPr="004B2C2B">
              <w:rPr>
                <w:rFonts w:ascii="Times New Roman" w:hAnsi="Times New Roman" w:cs="Times New Roman"/>
                <w:i/>
                <w:iCs/>
                <w:sz w:val="20"/>
                <w:szCs w:val="20"/>
              </w:rPr>
              <w:t>, 170 Wis. 2d 393, 489 N.W.2d 626 (Ct. App. 1992) (allowing child-initiated contact satisfies “intentional touching”).</w:t>
            </w:r>
          </w:p>
          <w:p w14:paraId="6B74697B" w14:textId="06DC5D26" w:rsidR="00E600B0" w:rsidRPr="00E600B0" w:rsidRDefault="00E600B0" w:rsidP="00E600B0">
            <w:pPr>
              <w:pStyle w:val="NoSpacing"/>
              <w:rPr>
                <w:rFonts w:ascii="Times New Roman" w:hAnsi="Times New Roman" w:cs="Times New Roman"/>
                <w:b/>
                <w:bCs/>
                <w:color w:val="C00000"/>
                <w:sz w:val="12"/>
                <w:szCs w:val="12"/>
              </w:rPr>
            </w:pPr>
          </w:p>
        </w:tc>
      </w:tr>
      <w:tr w:rsidR="00573C46" w14:paraId="52FADB60" w14:textId="77777777" w:rsidTr="008904D3">
        <w:tc>
          <w:tcPr>
            <w:tcW w:w="1525" w:type="dxa"/>
            <w:shd w:val="clear" w:color="auto" w:fill="E7E6E6" w:themeFill="background2"/>
          </w:tcPr>
          <w:p w14:paraId="778B1D1E" w14:textId="77777777" w:rsidR="00573C46" w:rsidRPr="00531805" w:rsidRDefault="00573C46" w:rsidP="00573C46">
            <w:pPr>
              <w:rPr>
                <w:rFonts w:ascii="Times New Roman" w:eastAsia="Calibri" w:hAnsi="Times New Roman" w:cs="Times New Roman"/>
                <w:b/>
                <w:bCs/>
                <w:sz w:val="12"/>
                <w:szCs w:val="12"/>
              </w:rPr>
            </w:pPr>
          </w:p>
          <w:p w14:paraId="7EEE8ACC" w14:textId="0218413B" w:rsidR="00573C46" w:rsidRPr="00554B29" w:rsidRDefault="00573C46" w:rsidP="00573C46">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t>Penile Ejaculation / Emission of Urine or Feces by Defendant onto Complainant</w:t>
            </w:r>
          </w:p>
        </w:tc>
        <w:tc>
          <w:tcPr>
            <w:tcW w:w="261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14C699DE" w14:textId="77777777" w:rsidR="00850692" w:rsidRPr="00850692" w:rsidRDefault="00850692" w:rsidP="00573C46">
            <w:pPr>
              <w:spacing w:after="80"/>
              <w:rPr>
                <w:rFonts w:ascii="Times New Roman" w:eastAsia="Calibri" w:hAnsi="Times New Roman" w:cs="Times New Roman"/>
                <w:b/>
                <w:bCs/>
                <w:color w:val="385723"/>
                <w:sz w:val="6"/>
                <w:szCs w:val="6"/>
              </w:rPr>
            </w:pPr>
          </w:p>
          <w:p w14:paraId="563D91C5" w14:textId="5171C605" w:rsidR="00573C46" w:rsidRPr="008904D3" w:rsidRDefault="00573C46" w:rsidP="00573C46">
            <w:pPr>
              <w:spacing w:after="80"/>
              <w:rPr>
                <w:rFonts w:ascii="Times New Roman" w:hAnsi="Times New Roman" w:cs="Times New Roman"/>
              </w:rPr>
            </w:pPr>
            <w:r w:rsidRPr="008904D3">
              <w:rPr>
                <w:rFonts w:ascii="Segoe UI Symbol" w:eastAsia="Calibri" w:hAnsi="Segoe UI Symbol" w:cs="Segoe UI Symbol"/>
                <w:b/>
                <w:bCs/>
              </w:rPr>
              <w:t>✓</w:t>
            </w:r>
            <w:r w:rsidRPr="008904D3">
              <w:rPr>
                <w:rFonts w:ascii="Times New Roman" w:eastAsia="Calibri" w:hAnsi="Times New Roman" w:cs="Times New Roman"/>
                <w:b/>
                <w:bCs/>
              </w:rPr>
              <w:t xml:space="preserve"> </w:t>
            </w:r>
            <w:r w:rsidRPr="008904D3">
              <w:rPr>
                <w:rFonts w:ascii="Times New Roman" w:eastAsia="Calibri" w:hAnsi="Times New Roman" w:cs="Times New Roman"/>
                <w:b/>
                <w:bCs/>
                <w:sz w:val="20"/>
                <w:szCs w:val="20"/>
              </w:rPr>
              <w:t>§ 939.22(34)(c)</w:t>
            </w:r>
          </w:p>
          <w:p w14:paraId="204FA4F4" w14:textId="130E06B7" w:rsidR="00573C46" w:rsidRPr="00850692" w:rsidRDefault="00573C46" w:rsidP="00573C46">
            <w:pPr>
              <w:jc w:val="both"/>
              <w:rPr>
                <w:rFonts w:ascii="Times New Roman" w:hAnsi="Times New Roman" w:cs="Times New Roman"/>
                <w:b/>
                <w:bCs/>
                <w:color w:val="C00000"/>
                <w:sz w:val="26"/>
                <w:szCs w:val="26"/>
              </w:rPr>
            </w:pPr>
            <w:r w:rsidRPr="00850692">
              <w:rPr>
                <w:rFonts w:ascii="Times New Roman" w:eastAsia="Calibri" w:hAnsi="Times New Roman" w:cs="Times New Roman"/>
                <w:sz w:val="20"/>
                <w:szCs w:val="20"/>
              </w:rPr>
              <w:t xml:space="preserve">Intentional penile ejaculation of ejaculate, or intentional emission of urine or feces, by the defendant or, upon the defendant’s instruction, by a </w:t>
            </w:r>
            <w:r w:rsidRPr="00850692">
              <w:rPr>
                <w:rFonts w:ascii="Times New Roman" w:eastAsia="Calibri" w:hAnsi="Times New Roman" w:cs="Times New Roman"/>
                <w:b/>
                <w:bCs/>
                <w:sz w:val="20"/>
                <w:szCs w:val="20"/>
              </w:rPr>
              <w:t>third person</w:t>
            </w:r>
            <w:r w:rsidRPr="00850692">
              <w:rPr>
                <w:rFonts w:ascii="Times New Roman" w:eastAsia="Calibri" w:hAnsi="Times New Roman" w:cs="Times New Roman"/>
                <w:sz w:val="20"/>
                <w:szCs w:val="20"/>
              </w:rPr>
              <w:t>, upon any part of the body (clothed or unclothed) of another person.</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30A9B36" w14:textId="77777777" w:rsidR="00850692" w:rsidRPr="00850692" w:rsidRDefault="00850692" w:rsidP="00573C46">
            <w:pPr>
              <w:spacing w:after="80"/>
              <w:rPr>
                <w:rFonts w:ascii="Calibri" w:eastAsia="Calibri" w:hAnsi="Calibri" w:cs="Calibri"/>
                <w:b/>
                <w:bCs/>
                <w:color w:val="385723"/>
                <w:sz w:val="6"/>
                <w:szCs w:val="6"/>
              </w:rPr>
            </w:pPr>
          </w:p>
          <w:p w14:paraId="1C244D49" w14:textId="22098A47" w:rsidR="00573C46" w:rsidRPr="008904D3" w:rsidRDefault="00573C46" w:rsidP="00573C46">
            <w:pPr>
              <w:spacing w:after="80"/>
              <w:rPr>
                <w:rFonts w:ascii="Times New Roman" w:hAnsi="Times New Roman" w:cs="Times New Roman"/>
                <w:sz w:val="20"/>
                <w:szCs w:val="20"/>
              </w:rPr>
            </w:pPr>
            <w:r w:rsidRPr="008904D3">
              <w:rPr>
                <w:rFonts w:ascii="Segoe UI Symbol" w:eastAsia="Calibri" w:hAnsi="Segoe UI Symbol" w:cs="Segoe UI Symbol"/>
                <w:b/>
                <w:bCs/>
                <w:sz w:val="20"/>
                <w:szCs w:val="20"/>
              </w:rPr>
              <w:t>✓</w:t>
            </w:r>
            <w:r w:rsidRPr="008904D3">
              <w:rPr>
                <w:rFonts w:ascii="Times New Roman" w:eastAsia="Calibri" w:hAnsi="Times New Roman" w:cs="Times New Roman"/>
                <w:b/>
                <w:bCs/>
                <w:sz w:val="20"/>
                <w:szCs w:val="20"/>
              </w:rPr>
              <w:t xml:space="preserve"> § 940.225(5)(b)2.</w:t>
            </w:r>
          </w:p>
          <w:p w14:paraId="37B5A2D7" w14:textId="425301D0" w:rsidR="00573C46" w:rsidRDefault="00573C46" w:rsidP="00850692">
            <w:pPr>
              <w:pStyle w:val="NoSpacing"/>
              <w:rPr>
                <w:rFonts w:ascii="Times New Roman" w:hAnsi="Times New Roman" w:cs="Times New Roman"/>
                <w:sz w:val="20"/>
                <w:szCs w:val="20"/>
              </w:rPr>
            </w:pPr>
            <w:r w:rsidRPr="00850692">
              <w:rPr>
                <w:rFonts w:ascii="Times New Roman" w:hAnsi="Times New Roman" w:cs="Times New Roman"/>
                <w:sz w:val="20"/>
                <w:szCs w:val="20"/>
              </w:rPr>
              <w:t xml:space="preserve">Intentional penile ejaculation of ejaculate, or intentional emission of urine or feces, by the defendant or, </w:t>
            </w:r>
            <w:r w:rsidRPr="00850692">
              <w:rPr>
                <w:rFonts w:ascii="Times New Roman" w:hAnsi="Times New Roman" w:cs="Times New Roman"/>
                <w:b/>
                <w:bCs/>
                <w:sz w:val="20"/>
                <w:szCs w:val="20"/>
              </w:rPr>
              <w:t>upon the defendant’s instruction</w:t>
            </w:r>
            <w:r w:rsidRPr="00850692">
              <w:rPr>
                <w:rFonts w:ascii="Times New Roman" w:hAnsi="Times New Roman" w:cs="Times New Roman"/>
                <w:sz w:val="20"/>
                <w:szCs w:val="20"/>
              </w:rPr>
              <w:t xml:space="preserve">, by </w:t>
            </w:r>
            <w:r w:rsidRPr="00850692">
              <w:rPr>
                <w:rFonts w:ascii="Times New Roman" w:hAnsi="Times New Roman" w:cs="Times New Roman"/>
                <w:b/>
                <w:bCs/>
                <w:sz w:val="20"/>
                <w:szCs w:val="20"/>
              </w:rPr>
              <w:t>another person</w:t>
            </w:r>
            <w:r w:rsidRPr="00850692">
              <w:rPr>
                <w:rFonts w:ascii="Times New Roman" w:hAnsi="Times New Roman" w:cs="Times New Roman"/>
                <w:sz w:val="20"/>
                <w:szCs w:val="20"/>
              </w:rPr>
              <w:t>, upon any part of the body (clothed or unclothed) of the complainant.</w:t>
            </w:r>
          </w:p>
          <w:p w14:paraId="05795A8A" w14:textId="77777777" w:rsidR="00850692" w:rsidRPr="00850692" w:rsidRDefault="00850692" w:rsidP="00850692">
            <w:pPr>
              <w:pStyle w:val="NoSpacing"/>
              <w:rPr>
                <w:rFonts w:ascii="Times New Roman" w:hAnsi="Times New Roman" w:cs="Times New Roman"/>
                <w:sz w:val="12"/>
                <w:szCs w:val="12"/>
              </w:rPr>
            </w:pPr>
          </w:p>
          <w:p w14:paraId="2A77ED66" w14:textId="4E34EA38" w:rsidR="00573C46" w:rsidRDefault="00573C46" w:rsidP="00850692">
            <w:pPr>
              <w:pStyle w:val="NoSpacing"/>
              <w:rPr>
                <w:rFonts w:ascii="Times New Roman" w:hAnsi="Times New Roman" w:cs="Times New Roman"/>
                <w:b/>
                <w:bCs/>
                <w:color w:val="C00000"/>
                <w:sz w:val="26"/>
                <w:szCs w:val="26"/>
              </w:rPr>
            </w:pPr>
            <w:r w:rsidRPr="00850692">
              <w:rPr>
                <w:rFonts w:ascii="Times New Roman" w:hAnsi="Times New Roman" w:cs="Times New Roman"/>
                <w:i/>
                <w:iCs/>
                <w:sz w:val="20"/>
                <w:szCs w:val="20"/>
              </w:rPr>
              <w:t>The “upon the defendant’s instruction, by another person” language was added by 2005 Wis. Act 435.</w:t>
            </w:r>
          </w:p>
        </w:tc>
        <w:tc>
          <w:tcPr>
            <w:tcW w:w="252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4AAA1585" w14:textId="77777777" w:rsidR="00850692" w:rsidRPr="00850692" w:rsidRDefault="00850692" w:rsidP="00573C46">
            <w:pPr>
              <w:spacing w:after="80"/>
              <w:rPr>
                <w:rFonts w:ascii="Calibri" w:eastAsia="Calibri" w:hAnsi="Calibri" w:cs="Calibri"/>
                <w:b/>
                <w:bCs/>
                <w:color w:val="385723"/>
                <w:sz w:val="6"/>
                <w:szCs w:val="6"/>
              </w:rPr>
            </w:pPr>
          </w:p>
          <w:p w14:paraId="5F0A578F" w14:textId="28F14328" w:rsidR="00573C46" w:rsidRPr="008904D3" w:rsidRDefault="00573C46" w:rsidP="00573C46">
            <w:pPr>
              <w:spacing w:after="80"/>
              <w:rPr>
                <w:rFonts w:ascii="Times New Roman" w:hAnsi="Times New Roman" w:cs="Times New Roman"/>
                <w:sz w:val="20"/>
                <w:szCs w:val="20"/>
              </w:rPr>
            </w:pPr>
            <w:r w:rsidRPr="008904D3">
              <w:rPr>
                <w:rFonts w:ascii="Segoe UI Symbol" w:eastAsia="Calibri" w:hAnsi="Segoe UI Symbol" w:cs="Segoe UI Symbol"/>
                <w:b/>
                <w:bCs/>
                <w:sz w:val="20"/>
                <w:szCs w:val="20"/>
              </w:rPr>
              <w:t>✓</w:t>
            </w:r>
            <w:r w:rsidRPr="008904D3">
              <w:rPr>
                <w:rFonts w:ascii="Times New Roman" w:eastAsia="Calibri" w:hAnsi="Times New Roman" w:cs="Times New Roman"/>
                <w:b/>
                <w:bCs/>
                <w:sz w:val="20"/>
                <w:szCs w:val="20"/>
              </w:rPr>
              <w:t xml:space="preserve"> § 948.01(5)(b)</w:t>
            </w:r>
          </w:p>
          <w:p w14:paraId="2ACDF466" w14:textId="4DF8C3E4" w:rsidR="00573C46" w:rsidRDefault="00573C46" w:rsidP="00850692">
            <w:pPr>
              <w:pStyle w:val="NoSpacing"/>
              <w:rPr>
                <w:rFonts w:ascii="Times New Roman" w:hAnsi="Times New Roman" w:cs="Times New Roman"/>
                <w:sz w:val="20"/>
                <w:szCs w:val="20"/>
              </w:rPr>
            </w:pPr>
            <w:r w:rsidRPr="00850692">
              <w:rPr>
                <w:rFonts w:ascii="Times New Roman" w:hAnsi="Times New Roman" w:cs="Times New Roman"/>
                <w:sz w:val="20"/>
                <w:szCs w:val="20"/>
              </w:rPr>
              <w:t xml:space="preserve">Intentional penile ejaculation of ejaculate, or intentional emission of urine or feces, by the defendant or, </w:t>
            </w:r>
            <w:r w:rsidRPr="00850692">
              <w:rPr>
                <w:rFonts w:ascii="Times New Roman" w:hAnsi="Times New Roman" w:cs="Times New Roman"/>
                <w:b/>
                <w:bCs/>
                <w:sz w:val="20"/>
                <w:szCs w:val="20"/>
              </w:rPr>
              <w:t>upon the defendant’s instruction</w:t>
            </w:r>
            <w:r w:rsidRPr="00850692">
              <w:rPr>
                <w:rFonts w:ascii="Times New Roman" w:hAnsi="Times New Roman" w:cs="Times New Roman"/>
                <w:sz w:val="20"/>
                <w:szCs w:val="20"/>
              </w:rPr>
              <w:t xml:space="preserve">, by </w:t>
            </w:r>
            <w:r w:rsidRPr="00850692">
              <w:rPr>
                <w:rFonts w:ascii="Times New Roman" w:hAnsi="Times New Roman" w:cs="Times New Roman"/>
                <w:b/>
                <w:bCs/>
                <w:sz w:val="20"/>
                <w:szCs w:val="20"/>
              </w:rPr>
              <w:t>another person</w:t>
            </w:r>
            <w:r w:rsidRPr="00850692">
              <w:rPr>
                <w:rFonts w:ascii="Times New Roman" w:hAnsi="Times New Roman" w:cs="Times New Roman"/>
                <w:sz w:val="20"/>
                <w:szCs w:val="20"/>
              </w:rPr>
              <w:t>, upon any part of the body (clothed or unclothed) of the complainant.</w:t>
            </w:r>
          </w:p>
          <w:p w14:paraId="5B7FD778" w14:textId="77777777" w:rsidR="00850692" w:rsidRPr="00850692" w:rsidRDefault="00850692" w:rsidP="00850692">
            <w:pPr>
              <w:pStyle w:val="NoSpacing"/>
              <w:rPr>
                <w:rFonts w:ascii="Times New Roman" w:hAnsi="Times New Roman" w:cs="Times New Roman"/>
                <w:sz w:val="12"/>
                <w:szCs w:val="12"/>
              </w:rPr>
            </w:pPr>
          </w:p>
          <w:p w14:paraId="24C955A4" w14:textId="784D3D59" w:rsidR="00573C46" w:rsidRDefault="00573C46" w:rsidP="00850692">
            <w:pPr>
              <w:pStyle w:val="NoSpacing"/>
              <w:rPr>
                <w:rFonts w:ascii="Times New Roman" w:hAnsi="Times New Roman" w:cs="Times New Roman"/>
                <w:i/>
                <w:iCs/>
                <w:sz w:val="20"/>
                <w:szCs w:val="20"/>
              </w:rPr>
            </w:pPr>
            <w:r w:rsidRPr="00850692">
              <w:rPr>
                <w:rFonts w:ascii="Times New Roman" w:hAnsi="Times New Roman" w:cs="Times New Roman"/>
                <w:i/>
                <w:iCs/>
                <w:sz w:val="20"/>
                <w:szCs w:val="20"/>
              </w:rPr>
              <w:t>The “upon the defendant’s instruction, by another person” language was added by 2019 Wis. Act 16, creating parity with § 940.225(5)(b)2.</w:t>
            </w:r>
          </w:p>
          <w:p w14:paraId="46377498" w14:textId="5880CF66" w:rsidR="00533017" w:rsidRDefault="00533017" w:rsidP="00850692">
            <w:pPr>
              <w:pStyle w:val="NoSpacing"/>
              <w:rPr>
                <w:rFonts w:ascii="Times New Roman" w:hAnsi="Times New Roman" w:cs="Times New Roman"/>
                <w:i/>
                <w:iCs/>
                <w:sz w:val="20"/>
                <w:szCs w:val="20"/>
              </w:rPr>
            </w:pPr>
          </w:p>
          <w:p w14:paraId="60A15046" w14:textId="27916D91" w:rsidR="00533017" w:rsidRDefault="00533017" w:rsidP="00850692">
            <w:pPr>
              <w:pStyle w:val="NoSpacing"/>
              <w:rPr>
                <w:rFonts w:ascii="Times New Roman" w:hAnsi="Times New Roman" w:cs="Times New Roman"/>
                <w:i/>
                <w:iCs/>
                <w:sz w:val="20"/>
                <w:szCs w:val="20"/>
              </w:rPr>
            </w:pPr>
          </w:p>
          <w:p w14:paraId="112508E1" w14:textId="54D251DD" w:rsidR="00533017" w:rsidRDefault="00533017" w:rsidP="00850692">
            <w:pPr>
              <w:pStyle w:val="NoSpacing"/>
              <w:rPr>
                <w:rFonts w:ascii="Times New Roman" w:hAnsi="Times New Roman" w:cs="Times New Roman"/>
                <w:i/>
                <w:iCs/>
                <w:sz w:val="20"/>
                <w:szCs w:val="20"/>
              </w:rPr>
            </w:pPr>
          </w:p>
          <w:p w14:paraId="239B78FB" w14:textId="1E7D0C07" w:rsidR="00533017" w:rsidRDefault="00533017" w:rsidP="00850692">
            <w:pPr>
              <w:pStyle w:val="NoSpacing"/>
              <w:rPr>
                <w:rFonts w:ascii="Times New Roman" w:hAnsi="Times New Roman" w:cs="Times New Roman"/>
                <w:i/>
                <w:iCs/>
                <w:sz w:val="20"/>
                <w:szCs w:val="20"/>
              </w:rPr>
            </w:pPr>
          </w:p>
          <w:p w14:paraId="3E433006" w14:textId="32963AF6" w:rsidR="00533017" w:rsidRDefault="00533017" w:rsidP="00850692">
            <w:pPr>
              <w:pStyle w:val="NoSpacing"/>
              <w:rPr>
                <w:rFonts w:ascii="Times New Roman" w:hAnsi="Times New Roman" w:cs="Times New Roman"/>
                <w:i/>
                <w:iCs/>
                <w:sz w:val="20"/>
                <w:szCs w:val="20"/>
              </w:rPr>
            </w:pPr>
          </w:p>
          <w:p w14:paraId="4860AE9B" w14:textId="401755D6" w:rsidR="00533017" w:rsidRDefault="00533017" w:rsidP="00850692">
            <w:pPr>
              <w:pStyle w:val="NoSpacing"/>
              <w:rPr>
                <w:rFonts w:ascii="Times New Roman" w:hAnsi="Times New Roman" w:cs="Times New Roman"/>
                <w:i/>
                <w:iCs/>
                <w:sz w:val="20"/>
                <w:szCs w:val="20"/>
              </w:rPr>
            </w:pPr>
          </w:p>
          <w:p w14:paraId="5A44D14D" w14:textId="77777777" w:rsidR="00533017" w:rsidRDefault="00533017" w:rsidP="00850692">
            <w:pPr>
              <w:pStyle w:val="NoSpacing"/>
              <w:rPr>
                <w:rFonts w:ascii="Times New Roman" w:hAnsi="Times New Roman" w:cs="Times New Roman"/>
                <w:i/>
                <w:iCs/>
                <w:sz w:val="20"/>
                <w:szCs w:val="20"/>
              </w:rPr>
            </w:pPr>
          </w:p>
          <w:p w14:paraId="55DB23D7" w14:textId="5C899295" w:rsidR="00850692" w:rsidRPr="00850692" w:rsidRDefault="00850692" w:rsidP="00850692">
            <w:pPr>
              <w:pStyle w:val="NoSpacing"/>
              <w:rPr>
                <w:rFonts w:ascii="Times New Roman" w:hAnsi="Times New Roman" w:cs="Times New Roman"/>
                <w:b/>
                <w:bCs/>
                <w:color w:val="C00000"/>
                <w:sz w:val="12"/>
                <w:szCs w:val="12"/>
              </w:rPr>
            </w:pPr>
          </w:p>
        </w:tc>
      </w:tr>
      <w:tr w:rsidR="00A246E1" w14:paraId="69116D95" w14:textId="77777777" w:rsidTr="00286C51">
        <w:tc>
          <w:tcPr>
            <w:tcW w:w="1525" w:type="dxa"/>
            <w:shd w:val="clear" w:color="auto" w:fill="E7E6E6" w:themeFill="background2"/>
          </w:tcPr>
          <w:p w14:paraId="641E354C" w14:textId="77777777" w:rsidR="00A246E1" w:rsidRPr="00531805" w:rsidRDefault="00A246E1" w:rsidP="00A246E1">
            <w:pPr>
              <w:rPr>
                <w:rFonts w:ascii="Times New Roman" w:eastAsia="Calibri" w:hAnsi="Times New Roman" w:cs="Times New Roman"/>
                <w:b/>
                <w:bCs/>
                <w:sz w:val="12"/>
                <w:szCs w:val="12"/>
              </w:rPr>
            </w:pPr>
          </w:p>
          <w:p w14:paraId="0A9C883F" w14:textId="2EBB57A6" w:rsidR="00A246E1" w:rsidRPr="00554B29" w:rsidRDefault="00A246E1" w:rsidP="00A246E1">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lastRenderedPageBreak/>
              <w:t>Causing Complainant to Ejaculate or Emit Urine or Feces onto Defendant</w:t>
            </w:r>
          </w:p>
        </w:tc>
        <w:tc>
          <w:tcPr>
            <w:tcW w:w="261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476492B9" w14:textId="77777777" w:rsidR="00A246E1" w:rsidRPr="00A246E1" w:rsidRDefault="00A246E1" w:rsidP="00A246E1">
            <w:pPr>
              <w:spacing w:after="80"/>
              <w:rPr>
                <w:rFonts w:ascii="Calibri" w:eastAsia="Calibri" w:hAnsi="Calibri" w:cs="Calibri"/>
                <w:b/>
                <w:bCs/>
                <w:color w:val="385723"/>
                <w:sz w:val="6"/>
                <w:szCs w:val="6"/>
              </w:rPr>
            </w:pPr>
          </w:p>
          <w:p w14:paraId="16901006" w14:textId="6C1D9EDE" w:rsidR="00A246E1" w:rsidRPr="008904D3" w:rsidRDefault="00A246E1" w:rsidP="00A246E1">
            <w:pPr>
              <w:spacing w:after="80"/>
              <w:rPr>
                <w:rFonts w:ascii="Times New Roman" w:hAnsi="Times New Roman" w:cs="Times New Roman"/>
                <w:sz w:val="20"/>
                <w:szCs w:val="20"/>
              </w:rPr>
            </w:pPr>
            <w:r w:rsidRPr="008904D3">
              <w:rPr>
                <w:rFonts w:ascii="Segoe UI Symbol" w:eastAsia="Calibri" w:hAnsi="Segoe UI Symbol" w:cs="Segoe UI Symbol"/>
                <w:b/>
                <w:bCs/>
                <w:sz w:val="20"/>
                <w:szCs w:val="20"/>
              </w:rPr>
              <w:lastRenderedPageBreak/>
              <w:t>✓</w:t>
            </w:r>
            <w:r w:rsidRPr="008904D3">
              <w:rPr>
                <w:rFonts w:ascii="Times New Roman" w:eastAsia="Calibri" w:hAnsi="Times New Roman" w:cs="Times New Roman"/>
                <w:b/>
                <w:bCs/>
                <w:sz w:val="20"/>
                <w:szCs w:val="20"/>
              </w:rPr>
              <w:t xml:space="preserve"> § 939.22(34)(d)</w:t>
            </w:r>
          </w:p>
          <w:p w14:paraId="2FC36D07" w14:textId="43A9421C" w:rsidR="00A246E1" w:rsidRDefault="00A246E1" w:rsidP="00A246E1">
            <w:pPr>
              <w:pStyle w:val="NoSpacing"/>
              <w:rPr>
                <w:rFonts w:ascii="Times New Roman" w:hAnsi="Times New Roman" w:cs="Times New Roman"/>
                <w:sz w:val="20"/>
                <w:szCs w:val="20"/>
              </w:rPr>
            </w:pPr>
            <w:r w:rsidRPr="00A246E1">
              <w:rPr>
                <w:rFonts w:ascii="Times New Roman" w:hAnsi="Times New Roman" w:cs="Times New Roman"/>
                <w:sz w:val="20"/>
                <w:szCs w:val="20"/>
              </w:rPr>
              <w:t xml:space="preserve">Intentionally causing another person to ejaculate or emit urine or feces on any part of </w:t>
            </w:r>
            <w:r w:rsidRPr="00A246E1">
              <w:rPr>
                <w:rFonts w:ascii="Times New Roman" w:hAnsi="Times New Roman" w:cs="Times New Roman"/>
                <w:b/>
                <w:bCs/>
                <w:sz w:val="20"/>
                <w:szCs w:val="20"/>
              </w:rPr>
              <w:t>the actor’s body</w:t>
            </w:r>
            <w:r w:rsidRPr="00A246E1">
              <w:rPr>
                <w:rFonts w:ascii="Times New Roman" w:hAnsi="Times New Roman" w:cs="Times New Roman"/>
                <w:sz w:val="20"/>
                <w:szCs w:val="20"/>
              </w:rPr>
              <w:t>, whether clothed or unclothed.</w:t>
            </w:r>
          </w:p>
          <w:p w14:paraId="4F5A1765" w14:textId="77777777" w:rsidR="00A246E1" w:rsidRPr="00A246E1" w:rsidRDefault="00A246E1" w:rsidP="00A246E1">
            <w:pPr>
              <w:pStyle w:val="NoSpacing"/>
              <w:rPr>
                <w:rFonts w:ascii="Times New Roman" w:hAnsi="Times New Roman" w:cs="Times New Roman"/>
                <w:sz w:val="12"/>
                <w:szCs w:val="12"/>
              </w:rPr>
            </w:pPr>
          </w:p>
          <w:p w14:paraId="322390DC" w14:textId="773A7DE1" w:rsidR="00A246E1" w:rsidRDefault="00A246E1" w:rsidP="00A246E1">
            <w:pPr>
              <w:pStyle w:val="NoSpacing"/>
              <w:rPr>
                <w:rFonts w:ascii="Times New Roman" w:hAnsi="Times New Roman" w:cs="Times New Roman"/>
                <w:b/>
                <w:bCs/>
                <w:color w:val="C00000"/>
                <w:sz w:val="26"/>
                <w:szCs w:val="26"/>
              </w:rPr>
            </w:pPr>
            <w:r w:rsidRPr="00A246E1">
              <w:rPr>
                <w:rFonts w:ascii="Times New Roman" w:hAnsi="Times New Roman" w:cs="Times New Roman"/>
                <w:i/>
                <w:iCs/>
                <w:sz w:val="20"/>
                <w:szCs w:val="20"/>
              </w:rPr>
              <w:t>Uses “actor’s body” (consistent with § 939.22 terminology) rather than “defendant’s body.”</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4B36939B" w14:textId="77777777" w:rsidR="00A246E1" w:rsidRPr="00A246E1" w:rsidRDefault="00A246E1" w:rsidP="00A246E1">
            <w:pPr>
              <w:spacing w:after="80"/>
              <w:rPr>
                <w:rFonts w:ascii="Calibri" w:eastAsia="Calibri" w:hAnsi="Calibri" w:cs="Calibri"/>
                <w:b/>
                <w:bCs/>
                <w:color w:val="385723"/>
                <w:sz w:val="6"/>
                <w:szCs w:val="6"/>
              </w:rPr>
            </w:pPr>
          </w:p>
          <w:p w14:paraId="19FC26DD" w14:textId="618BCCA4" w:rsidR="00A246E1" w:rsidRPr="008904D3" w:rsidRDefault="00A246E1" w:rsidP="00A246E1">
            <w:pPr>
              <w:spacing w:after="80"/>
              <w:rPr>
                <w:rFonts w:ascii="Times New Roman" w:hAnsi="Times New Roman" w:cs="Times New Roman"/>
                <w:sz w:val="20"/>
                <w:szCs w:val="20"/>
              </w:rPr>
            </w:pPr>
            <w:r w:rsidRPr="008904D3">
              <w:rPr>
                <w:rFonts w:ascii="Segoe UI Symbol" w:eastAsia="Calibri" w:hAnsi="Segoe UI Symbol" w:cs="Segoe UI Symbol"/>
                <w:b/>
                <w:bCs/>
                <w:sz w:val="20"/>
                <w:szCs w:val="20"/>
              </w:rPr>
              <w:lastRenderedPageBreak/>
              <w:t>✓</w:t>
            </w:r>
            <w:r w:rsidRPr="008904D3">
              <w:rPr>
                <w:rFonts w:ascii="Times New Roman" w:eastAsia="Calibri" w:hAnsi="Times New Roman" w:cs="Times New Roman"/>
                <w:b/>
                <w:bCs/>
                <w:sz w:val="20"/>
                <w:szCs w:val="20"/>
              </w:rPr>
              <w:t xml:space="preserve"> § 940.225(5)(b)3.</w:t>
            </w:r>
          </w:p>
          <w:p w14:paraId="197915B3" w14:textId="796BA527" w:rsidR="00A246E1" w:rsidRPr="00A246E1" w:rsidRDefault="00A246E1" w:rsidP="00A246E1">
            <w:pPr>
              <w:pStyle w:val="NoSpacing"/>
              <w:rPr>
                <w:rFonts w:ascii="Times New Roman" w:hAnsi="Times New Roman" w:cs="Times New Roman"/>
                <w:b/>
                <w:bCs/>
                <w:color w:val="C00000"/>
                <w:sz w:val="20"/>
                <w:szCs w:val="20"/>
              </w:rPr>
            </w:pPr>
            <w:r w:rsidRPr="00A246E1">
              <w:rPr>
                <w:rFonts w:ascii="Times New Roman" w:hAnsi="Times New Roman" w:cs="Times New Roman"/>
                <w:sz w:val="20"/>
                <w:szCs w:val="20"/>
              </w:rPr>
              <w:t xml:space="preserve">For the purpose of sexually degrading or humiliating the complainant or sexually arousing or gratifying the defendant, intentionally causing the complainant to ejaculate or emit urine or feces on any part of </w:t>
            </w:r>
            <w:r w:rsidRPr="00A246E1">
              <w:rPr>
                <w:rFonts w:ascii="Times New Roman" w:hAnsi="Times New Roman" w:cs="Times New Roman"/>
                <w:b/>
                <w:bCs/>
                <w:sz w:val="20"/>
                <w:szCs w:val="20"/>
              </w:rPr>
              <w:t>the defendant’s body</w:t>
            </w:r>
            <w:r w:rsidRPr="00A246E1">
              <w:rPr>
                <w:rFonts w:ascii="Times New Roman" w:hAnsi="Times New Roman" w:cs="Times New Roman"/>
                <w:sz w:val="20"/>
                <w:szCs w:val="20"/>
              </w:rPr>
              <w:t>, whether clothed or unclothed.</w:t>
            </w:r>
          </w:p>
        </w:tc>
        <w:tc>
          <w:tcPr>
            <w:tcW w:w="252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5A57B204" w14:textId="77777777" w:rsidR="00A246E1" w:rsidRPr="00A246E1" w:rsidRDefault="00A246E1" w:rsidP="00A246E1">
            <w:pPr>
              <w:spacing w:after="80"/>
              <w:rPr>
                <w:rFonts w:ascii="Calibri" w:eastAsia="Calibri" w:hAnsi="Calibri" w:cs="Calibri"/>
                <w:b/>
                <w:bCs/>
                <w:color w:val="385723"/>
                <w:sz w:val="6"/>
                <w:szCs w:val="6"/>
              </w:rPr>
            </w:pPr>
          </w:p>
          <w:p w14:paraId="31ABC434" w14:textId="07C98DF5" w:rsidR="00A246E1" w:rsidRPr="008904D3" w:rsidRDefault="00A246E1" w:rsidP="00A246E1">
            <w:pPr>
              <w:spacing w:after="80"/>
              <w:rPr>
                <w:rFonts w:ascii="Times New Roman" w:hAnsi="Times New Roman" w:cs="Times New Roman"/>
                <w:sz w:val="20"/>
                <w:szCs w:val="20"/>
              </w:rPr>
            </w:pPr>
            <w:r w:rsidRPr="008904D3">
              <w:rPr>
                <w:rFonts w:ascii="Segoe UI Symbol" w:eastAsia="Calibri" w:hAnsi="Segoe UI Symbol" w:cs="Segoe UI Symbol"/>
                <w:b/>
                <w:bCs/>
                <w:sz w:val="20"/>
                <w:szCs w:val="20"/>
              </w:rPr>
              <w:lastRenderedPageBreak/>
              <w:t>✓</w:t>
            </w:r>
            <w:r w:rsidRPr="008904D3">
              <w:rPr>
                <w:rFonts w:ascii="Times New Roman" w:eastAsia="Calibri" w:hAnsi="Times New Roman" w:cs="Times New Roman"/>
                <w:b/>
                <w:bCs/>
                <w:sz w:val="20"/>
                <w:szCs w:val="20"/>
              </w:rPr>
              <w:t xml:space="preserve"> § 948.01(5)(c)</w:t>
            </w:r>
          </w:p>
          <w:p w14:paraId="5454BE06" w14:textId="28EF2CA5" w:rsidR="00A246E1" w:rsidRDefault="00A246E1" w:rsidP="00A246E1">
            <w:pPr>
              <w:pStyle w:val="NoSpacing"/>
            </w:pPr>
            <w:r w:rsidRPr="00A246E1">
              <w:rPr>
                <w:rFonts w:ascii="Times New Roman" w:hAnsi="Times New Roman" w:cs="Times New Roman"/>
                <w:sz w:val="20"/>
                <w:szCs w:val="20"/>
              </w:rPr>
              <w:t xml:space="preserve">For the purpose of sexually degrading or humiliating the complainant or sexually arousing or gratifying the defendant, intentionally causing the complainant to ejaculate or emit urine or feces on any part of </w:t>
            </w:r>
            <w:r w:rsidRPr="00A246E1">
              <w:rPr>
                <w:rFonts w:ascii="Times New Roman" w:hAnsi="Times New Roman" w:cs="Times New Roman"/>
                <w:b/>
                <w:bCs/>
                <w:sz w:val="20"/>
                <w:szCs w:val="20"/>
              </w:rPr>
              <w:t>the defendant’s body</w:t>
            </w:r>
            <w:r w:rsidRPr="00A246E1">
              <w:rPr>
                <w:rFonts w:ascii="Times New Roman" w:hAnsi="Times New Roman" w:cs="Times New Roman"/>
                <w:sz w:val="20"/>
                <w:szCs w:val="20"/>
              </w:rPr>
              <w:t>, whether clothed or unclothed</w:t>
            </w:r>
            <w:r>
              <w:t>.</w:t>
            </w:r>
          </w:p>
          <w:p w14:paraId="7A906CB6" w14:textId="13C8E3CE" w:rsidR="00286C51" w:rsidRDefault="00286C51" w:rsidP="00A246E1">
            <w:pPr>
              <w:pStyle w:val="NoSpacing"/>
            </w:pPr>
          </w:p>
          <w:p w14:paraId="1CD80C3D" w14:textId="77777777" w:rsidR="00286C51" w:rsidRDefault="00286C51" w:rsidP="00A246E1">
            <w:pPr>
              <w:pStyle w:val="NoSpacing"/>
            </w:pPr>
          </w:p>
          <w:p w14:paraId="60FA8439" w14:textId="77777777" w:rsidR="00286C51" w:rsidRDefault="00286C51" w:rsidP="00A246E1">
            <w:pPr>
              <w:pStyle w:val="NoSpacing"/>
            </w:pPr>
          </w:p>
          <w:p w14:paraId="55423C55" w14:textId="720F69A4" w:rsidR="00D93FF9" w:rsidRPr="00D93FF9" w:rsidRDefault="00D93FF9" w:rsidP="00A246E1">
            <w:pPr>
              <w:pStyle w:val="NoSpacing"/>
              <w:rPr>
                <w:rFonts w:ascii="Times New Roman" w:hAnsi="Times New Roman" w:cs="Times New Roman"/>
                <w:b/>
                <w:bCs/>
                <w:color w:val="C00000"/>
                <w:sz w:val="12"/>
                <w:szCs w:val="12"/>
              </w:rPr>
            </w:pPr>
          </w:p>
        </w:tc>
      </w:tr>
      <w:tr w:rsidR="00A246E1" w14:paraId="3F25231F" w14:textId="77777777" w:rsidTr="00286C51">
        <w:tc>
          <w:tcPr>
            <w:tcW w:w="1525" w:type="dxa"/>
            <w:shd w:val="clear" w:color="auto" w:fill="E7E6E6" w:themeFill="background2"/>
          </w:tcPr>
          <w:p w14:paraId="1F4A3A87" w14:textId="77777777" w:rsidR="00A246E1" w:rsidRPr="00531805" w:rsidRDefault="00A246E1" w:rsidP="00A246E1">
            <w:pPr>
              <w:rPr>
                <w:rFonts w:ascii="Times New Roman" w:eastAsia="Calibri" w:hAnsi="Times New Roman" w:cs="Times New Roman"/>
                <w:b/>
                <w:bCs/>
                <w:sz w:val="12"/>
                <w:szCs w:val="12"/>
              </w:rPr>
            </w:pPr>
          </w:p>
          <w:p w14:paraId="2924B3E5" w14:textId="2DF15B59" w:rsidR="00A246E1" w:rsidRPr="00554B29" w:rsidRDefault="00A246E1" w:rsidP="00A246E1">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t>Complainant Caused to Touch Ejaculate, Urine, or Feces of Any Person</w:t>
            </w:r>
          </w:p>
        </w:tc>
        <w:tc>
          <w:tcPr>
            <w:tcW w:w="261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494F3AA4" w14:textId="77777777" w:rsidR="00A246E1" w:rsidRPr="00A246E1" w:rsidRDefault="00A246E1" w:rsidP="00A246E1">
            <w:pPr>
              <w:spacing w:after="80"/>
              <w:rPr>
                <w:rFonts w:ascii="Calibri" w:eastAsia="Calibri" w:hAnsi="Calibri" w:cs="Calibri"/>
                <w:b/>
                <w:bCs/>
                <w:color w:val="9C0006"/>
                <w:sz w:val="6"/>
                <w:szCs w:val="6"/>
              </w:rPr>
            </w:pPr>
          </w:p>
          <w:p w14:paraId="0EB97872" w14:textId="4DD040B5" w:rsidR="00A246E1" w:rsidRPr="00286C51" w:rsidRDefault="00A246E1" w:rsidP="00A246E1">
            <w:pPr>
              <w:spacing w:after="80"/>
              <w:rPr>
                <w:rFonts w:ascii="Times New Roman" w:hAnsi="Times New Roman" w:cs="Times New Roman"/>
                <w:sz w:val="20"/>
                <w:szCs w:val="20"/>
              </w:rPr>
            </w:pPr>
            <w:r w:rsidRPr="00286C51">
              <w:rPr>
                <w:rFonts w:ascii="Segoe UI Symbol" w:eastAsia="Calibri" w:hAnsi="Segoe UI Symbol" w:cs="Segoe UI Symbol"/>
                <w:b/>
                <w:bCs/>
                <w:sz w:val="20"/>
                <w:szCs w:val="20"/>
              </w:rPr>
              <w:t>✗</w:t>
            </w:r>
            <w:r w:rsidRPr="00286C51">
              <w:rPr>
                <w:rFonts w:ascii="Times New Roman" w:eastAsia="Calibri" w:hAnsi="Times New Roman" w:cs="Times New Roman"/>
                <w:b/>
                <w:bCs/>
                <w:sz w:val="20"/>
                <w:szCs w:val="20"/>
              </w:rPr>
              <w:t xml:space="preserve"> Not included</w:t>
            </w:r>
          </w:p>
          <w:p w14:paraId="7C4E6C47" w14:textId="71171BDD" w:rsidR="00A246E1" w:rsidRDefault="00A246E1" w:rsidP="00A246E1">
            <w:pPr>
              <w:pStyle w:val="NoSpacing"/>
              <w:rPr>
                <w:rFonts w:ascii="Times New Roman" w:hAnsi="Times New Roman" w:cs="Times New Roman"/>
                <w:sz w:val="20"/>
                <w:szCs w:val="20"/>
              </w:rPr>
            </w:pPr>
            <w:r w:rsidRPr="00A246E1">
              <w:rPr>
                <w:rFonts w:ascii="Times New Roman" w:hAnsi="Times New Roman" w:cs="Times New Roman"/>
                <w:sz w:val="20"/>
                <w:szCs w:val="20"/>
              </w:rPr>
              <w:t>Section 939.22(34) contains no parallel provision. The general definition does not reach this conduct.</w:t>
            </w:r>
          </w:p>
          <w:p w14:paraId="1E94F26F" w14:textId="77777777" w:rsidR="00A246E1" w:rsidRPr="00A246E1" w:rsidRDefault="00A246E1" w:rsidP="00A246E1">
            <w:pPr>
              <w:pStyle w:val="NoSpacing"/>
              <w:rPr>
                <w:rFonts w:ascii="Times New Roman" w:hAnsi="Times New Roman" w:cs="Times New Roman"/>
                <w:sz w:val="12"/>
                <w:szCs w:val="12"/>
              </w:rPr>
            </w:pPr>
          </w:p>
          <w:p w14:paraId="00162BF7" w14:textId="679CC8D7" w:rsidR="00A246E1" w:rsidRDefault="00A246E1" w:rsidP="00A246E1">
            <w:pPr>
              <w:pStyle w:val="NoSpacing"/>
              <w:rPr>
                <w:rFonts w:ascii="Times New Roman" w:hAnsi="Times New Roman" w:cs="Times New Roman"/>
                <w:b/>
                <w:bCs/>
                <w:color w:val="C00000"/>
                <w:sz w:val="26"/>
                <w:szCs w:val="26"/>
              </w:rPr>
            </w:pPr>
            <w:r w:rsidRPr="00A246E1">
              <w:rPr>
                <w:rFonts w:ascii="Times New Roman" w:hAnsi="Times New Roman" w:cs="Times New Roman"/>
                <w:i/>
                <w:iCs/>
                <w:sz w:val="20"/>
                <w:szCs w:val="20"/>
              </w:rPr>
              <w:t xml:space="preserve">For offenses not prosecuted under § 940.225 or </w:t>
            </w:r>
            <w:proofErr w:type="spellStart"/>
            <w:r w:rsidRPr="00A246E1">
              <w:rPr>
                <w:rFonts w:ascii="Times New Roman" w:hAnsi="Times New Roman" w:cs="Times New Roman"/>
                <w:i/>
                <w:iCs/>
                <w:sz w:val="20"/>
                <w:szCs w:val="20"/>
              </w:rPr>
              <w:t>ch.</w:t>
            </w:r>
            <w:proofErr w:type="spellEnd"/>
            <w:r w:rsidRPr="00A246E1">
              <w:rPr>
                <w:rFonts w:ascii="Times New Roman" w:hAnsi="Times New Roman" w:cs="Times New Roman"/>
                <w:i/>
                <w:iCs/>
                <w:sz w:val="20"/>
                <w:szCs w:val="20"/>
              </w:rPr>
              <w:t xml:space="preserve"> 948, this scenario is not covered.</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5ACFC7B0" w14:textId="77777777" w:rsidR="00A246E1" w:rsidRPr="00A246E1" w:rsidRDefault="00A246E1" w:rsidP="00A246E1">
            <w:pPr>
              <w:spacing w:after="80"/>
              <w:rPr>
                <w:rFonts w:ascii="Calibri" w:eastAsia="Calibri" w:hAnsi="Calibri" w:cs="Calibri"/>
                <w:b/>
                <w:bCs/>
                <w:color w:val="385723"/>
                <w:sz w:val="6"/>
                <w:szCs w:val="6"/>
              </w:rPr>
            </w:pPr>
          </w:p>
          <w:p w14:paraId="04D1D36D" w14:textId="7F898C14" w:rsidR="00A246E1" w:rsidRPr="00286C51" w:rsidRDefault="00A246E1" w:rsidP="00A246E1">
            <w:pPr>
              <w:spacing w:after="80"/>
              <w:rPr>
                <w:rFonts w:ascii="Times New Roman" w:hAnsi="Times New Roman" w:cs="Times New Roman"/>
                <w:sz w:val="20"/>
                <w:szCs w:val="20"/>
              </w:rPr>
            </w:pPr>
            <w:r w:rsidRPr="00286C51">
              <w:rPr>
                <w:rFonts w:ascii="Segoe UI Symbol" w:eastAsia="Calibri" w:hAnsi="Segoe UI Symbol" w:cs="Segoe UI Symbol"/>
                <w:b/>
                <w:bCs/>
                <w:sz w:val="20"/>
                <w:szCs w:val="20"/>
              </w:rPr>
              <w:t>✓</w:t>
            </w:r>
            <w:r w:rsidRPr="00286C51">
              <w:rPr>
                <w:rFonts w:ascii="Times New Roman" w:eastAsia="Calibri" w:hAnsi="Times New Roman" w:cs="Times New Roman"/>
                <w:b/>
                <w:bCs/>
                <w:sz w:val="20"/>
                <w:szCs w:val="20"/>
              </w:rPr>
              <w:t xml:space="preserve"> § 940.225(5)(b)</w:t>
            </w:r>
            <w:proofErr w:type="gramStart"/>
            <w:r w:rsidRPr="00286C51">
              <w:rPr>
                <w:rFonts w:ascii="Times New Roman" w:eastAsia="Calibri" w:hAnsi="Times New Roman" w:cs="Times New Roman"/>
                <w:b/>
                <w:bCs/>
                <w:sz w:val="20"/>
                <w:szCs w:val="20"/>
              </w:rPr>
              <w:t>1.c.</w:t>
            </w:r>
            <w:proofErr w:type="gramEnd"/>
          </w:p>
          <w:p w14:paraId="00A89E9F" w14:textId="07D74926" w:rsidR="00A246E1" w:rsidRDefault="00A246E1" w:rsidP="00A246E1">
            <w:pPr>
              <w:pStyle w:val="NoSpacing"/>
              <w:rPr>
                <w:rFonts w:ascii="Times New Roman" w:hAnsi="Times New Roman" w:cs="Times New Roman"/>
                <w:sz w:val="20"/>
                <w:szCs w:val="20"/>
              </w:rPr>
            </w:pPr>
            <w:r w:rsidRPr="00A246E1">
              <w:rPr>
                <w:rFonts w:ascii="Times New Roman" w:hAnsi="Times New Roman" w:cs="Times New Roman"/>
                <w:sz w:val="20"/>
                <w:szCs w:val="20"/>
              </w:rPr>
              <w:t xml:space="preserve">Touching by the complainant of the ejaculate, urine, or feces of </w:t>
            </w:r>
            <w:r w:rsidRPr="00A246E1">
              <w:rPr>
                <w:rFonts w:ascii="Times New Roman" w:hAnsi="Times New Roman" w:cs="Times New Roman"/>
                <w:b/>
                <w:bCs/>
                <w:sz w:val="20"/>
                <w:szCs w:val="20"/>
              </w:rPr>
              <w:t>any person</w:t>
            </w:r>
            <w:r w:rsidRPr="00A246E1">
              <w:rPr>
                <w:rFonts w:ascii="Times New Roman" w:hAnsi="Times New Roman" w:cs="Times New Roman"/>
                <w:sz w:val="20"/>
                <w:szCs w:val="20"/>
              </w:rPr>
              <w:t xml:space="preserve"> upon: (</w:t>
            </w:r>
            <w:proofErr w:type="spellStart"/>
            <w:r w:rsidRPr="00A246E1">
              <w:rPr>
                <w:rFonts w:ascii="Times New Roman" w:hAnsi="Times New Roman" w:cs="Times New Roman"/>
                <w:sz w:val="20"/>
                <w:szCs w:val="20"/>
              </w:rPr>
              <w:t>i</w:t>
            </w:r>
            <w:proofErr w:type="spellEnd"/>
            <w:r w:rsidRPr="00A246E1">
              <w:rPr>
                <w:rFonts w:ascii="Times New Roman" w:hAnsi="Times New Roman" w:cs="Times New Roman"/>
                <w:sz w:val="20"/>
                <w:szCs w:val="20"/>
              </w:rPr>
              <w:t>) the intentional instructions of the defendant; (ii) the use or threat of force or violence by the defendant; or (iii) an intentional act of the defendant.</w:t>
            </w:r>
          </w:p>
          <w:p w14:paraId="691DE70E" w14:textId="77777777" w:rsidR="00A246E1" w:rsidRPr="00A246E1" w:rsidRDefault="00A246E1" w:rsidP="00A246E1">
            <w:pPr>
              <w:pStyle w:val="NoSpacing"/>
              <w:rPr>
                <w:rFonts w:ascii="Times New Roman" w:hAnsi="Times New Roman" w:cs="Times New Roman"/>
                <w:sz w:val="12"/>
                <w:szCs w:val="12"/>
              </w:rPr>
            </w:pPr>
          </w:p>
          <w:p w14:paraId="6DA1590D" w14:textId="5FD9D8B5" w:rsidR="00A246E1" w:rsidRDefault="00A246E1" w:rsidP="00A246E1">
            <w:pPr>
              <w:pStyle w:val="NoSpacing"/>
              <w:rPr>
                <w:rFonts w:ascii="Times New Roman" w:hAnsi="Times New Roman" w:cs="Times New Roman"/>
                <w:b/>
                <w:bCs/>
                <w:color w:val="C00000"/>
                <w:sz w:val="26"/>
                <w:szCs w:val="26"/>
              </w:rPr>
            </w:pPr>
            <w:r w:rsidRPr="00A246E1">
              <w:rPr>
                <w:rFonts w:ascii="Times New Roman" w:hAnsi="Times New Roman" w:cs="Times New Roman"/>
                <w:i/>
                <w:iCs/>
                <w:sz w:val="20"/>
                <w:szCs w:val="20"/>
              </w:rPr>
              <w:t>Added by 2023 Wis. Act 61 (effective Dec. 8, 2023).</w:t>
            </w:r>
          </w:p>
        </w:tc>
        <w:tc>
          <w:tcPr>
            <w:tcW w:w="252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75FD22D3" w14:textId="77777777" w:rsidR="00A246E1" w:rsidRPr="00A246E1" w:rsidRDefault="00A246E1" w:rsidP="00A246E1">
            <w:pPr>
              <w:spacing w:after="80"/>
              <w:rPr>
                <w:rFonts w:ascii="Calibri" w:eastAsia="Calibri" w:hAnsi="Calibri" w:cs="Calibri"/>
                <w:b/>
                <w:bCs/>
                <w:color w:val="385723"/>
                <w:sz w:val="6"/>
                <w:szCs w:val="6"/>
              </w:rPr>
            </w:pPr>
          </w:p>
          <w:p w14:paraId="435B7245" w14:textId="702C7E7B" w:rsidR="00A246E1" w:rsidRPr="00286C51" w:rsidRDefault="00A246E1" w:rsidP="00A246E1">
            <w:pPr>
              <w:spacing w:after="80"/>
              <w:rPr>
                <w:rFonts w:ascii="Times New Roman" w:hAnsi="Times New Roman" w:cs="Times New Roman"/>
                <w:sz w:val="20"/>
                <w:szCs w:val="20"/>
              </w:rPr>
            </w:pPr>
            <w:r w:rsidRPr="00286C51">
              <w:rPr>
                <w:rFonts w:ascii="Segoe UI Symbol" w:eastAsia="Calibri" w:hAnsi="Segoe UI Symbol" w:cs="Segoe UI Symbol"/>
                <w:b/>
                <w:bCs/>
                <w:sz w:val="20"/>
                <w:szCs w:val="20"/>
              </w:rPr>
              <w:t>✓</w:t>
            </w:r>
            <w:r w:rsidRPr="00286C51">
              <w:rPr>
                <w:rFonts w:ascii="Times New Roman" w:eastAsia="Calibri" w:hAnsi="Times New Roman" w:cs="Times New Roman"/>
                <w:b/>
                <w:bCs/>
                <w:sz w:val="20"/>
                <w:szCs w:val="20"/>
              </w:rPr>
              <w:t xml:space="preserve"> § 948.01(5)(a)3.</w:t>
            </w:r>
          </w:p>
          <w:p w14:paraId="263B9031" w14:textId="24FDF8D3" w:rsidR="00A246E1" w:rsidRDefault="00A246E1" w:rsidP="00A246E1">
            <w:pPr>
              <w:pStyle w:val="NoSpacing"/>
              <w:rPr>
                <w:rFonts w:ascii="Times New Roman" w:hAnsi="Times New Roman" w:cs="Times New Roman"/>
                <w:sz w:val="20"/>
                <w:szCs w:val="20"/>
              </w:rPr>
            </w:pPr>
            <w:r w:rsidRPr="00A246E1">
              <w:rPr>
                <w:rFonts w:ascii="Times New Roman" w:hAnsi="Times New Roman" w:cs="Times New Roman"/>
                <w:sz w:val="20"/>
                <w:szCs w:val="20"/>
              </w:rPr>
              <w:t xml:space="preserve">Touching by the complainant of the ejaculate, urine, or feces of </w:t>
            </w:r>
            <w:r w:rsidRPr="00A246E1">
              <w:rPr>
                <w:rFonts w:ascii="Times New Roman" w:hAnsi="Times New Roman" w:cs="Times New Roman"/>
                <w:b/>
                <w:bCs/>
                <w:sz w:val="20"/>
                <w:szCs w:val="20"/>
              </w:rPr>
              <w:t>any person</w:t>
            </w:r>
            <w:r w:rsidRPr="00A246E1">
              <w:rPr>
                <w:rFonts w:ascii="Times New Roman" w:hAnsi="Times New Roman" w:cs="Times New Roman"/>
                <w:sz w:val="20"/>
                <w:szCs w:val="20"/>
              </w:rPr>
              <w:t xml:space="preserve"> upon: (</w:t>
            </w:r>
            <w:proofErr w:type="spellStart"/>
            <w:r w:rsidRPr="00A246E1">
              <w:rPr>
                <w:rFonts w:ascii="Times New Roman" w:hAnsi="Times New Roman" w:cs="Times New Roman"/>
                <w:sz w:val="20"/>
                <w:szCs w:val="20"/>
              </w:rPr>
              <w:t>i</w:t>
            </w:r>
            <w:proofErr w:type="spellEnd"/>
            <w:r w:rsidRPr="00A246E1">
              <w:rPr>
                <w:rFonts w:ascii="Times New Roman" w:hAnsi="Times New Roman" w:cs="Times New Roman"/>
                <w:sz w:val="20"/>
                <w:szCs w:val="20"/>
              </w:rPr>
              <w:t>) the intentional instructions of the defendant; (ii) the use or threat of force or violence by the defendant; or (iii) an intentional act of the defendant.</w:t>
            </w:r>
          </w:p>
          <w:p w14:paraId="3E3F6D0D" w14:textId="77777777" w:rsidR="00A246E1" w:rsidRPr="00A246E1" w:rsidRDefault="00A246E1" w:rsidP="00A246E1">
            <w:pPr>
              <w:pStyle w:val="NoSpacing"/>
              <w:rPr>
                <w:rFonts w:ascii="Times New Roman" w:hAnsi="Times New Roman" w:cs="Times New Roman"/>
                <w:sz w:val="12"/>
                <w:szCs w:val="12"/>
              </w:rPr>
            </w:pPr>
          </w:p>
          <w:p w14:paraId="70E8E8B2" w14:textId="275A2EB1" w:rsidR="00A246E1" w:rsidRDefault="00A246E1" w:rsidP="00A246E1">
            <w:pPr>
              <w:pStyle w:val="NoSpacing"/>
              <w:rPr>
                <w:rFonts w:ascii="Times New Roman" w:hAnsi="Times New Roman" w:cs="Times New Roman"/>
                <w:i/>
                <w:iCs/>
                <w:sz w:val="20"/>
                <w:szCs w:val="20"/>
              </w:rPr>
            </w:pPr>
            <w:r w:rsidRPr="00A246E1">
              <w:rPr>
                <w:rFonts w:ascii="Times New Roman" w:hAnsi="Times New Roman" w:cs="Times New Roman"/>
                <w:i/>
                <w:iCs/>
                <w:sz w:val="20"/>
                <w:szCs w:val="20"/>
              </w:rPr>
              <w:t>Added by 2023 Wis. Act 61 (effective Dec. 8, 2023).</w:t>
            </w:r>
          </w:p>
          <w:p w14:paraId="49BE0E6C" w14:textId="77777777" w:rsidR="00286C51" w:rsidRDefault="00286C51" w:rsidP="00A246E1">
            <w:pPr>
              <w:pStyle w:val="NoSpacing"/>
              <w:rPr>
                <w:rFonts w:ascii="Times New Roman" w:hAnsi="Times New Roman" w:cs="Times New Roman"/>
                <w:i/>
                <w:iCs/>
                <w:sz w:val="20"/>
                <w:szCs w:val="20"/>
              </w:rPr>
            </w:pPr>
          </w:p>
          <w:p w14:paraId="35B64412" w14:textId="2C5E415B" w:rsidR="00286C51" w:rsidRDefault="00286C51" w:rsidP="00A246E1">
            <w:pPr>
              <w:pStyle w:val="NoSpacing"/>
              <w:rPr>
                <w:rFonts w:ascii="Times New Roman" w:hAnsi="Times New Roman" w:cs="Times New Roman"/>
                <w:i/>
                <w:iCs/>
                <w:sz w:val="20"/>
                <w:szCs w:val="20"/>
              </w:rPr>
            </w:pPr>
          </w:p>
          <w:p w14:paraId="36FDF93B" w14:textId="77777777" w:rsidR="00286C51" w:rsidRDefault="00286C51" w:rsidP="00A246E1">
            <w:pPr>
              <w:pStyle w:val="NoSpacing"/>
              <w:rPr>
                <w:rFonts w:ascii="Times New Roman" w:hAnsi="Times New Roman" w:cs="Times New Roman"/>
                <w:i/>
                <w:iCs/>
                <w:sz w:val="20"/>
                <w:szCs w:val="20"/>
              </w:rPr>
            </w:pPr>
          </w:p>
          <w:p w14:paraId="61E23C03" w14:textId="48C96307" w:rsidR="00D93FF9" w:rsidRPr="00D93FF9" w:rsidRDefault="00D93FF9" w:rsidP="00A246E1">
            <w:pPr>
              <w:pStyle w:val="NoSpacing"/>
              <w:rPr>
                <w:rFonts w:ascii="Times New Roman" w:hAnsi="Times New Roman" w:cs="Times New Roman"/>
                <w:b/>
                <w:bCs/>
                <w:color w:val="C00000"/>
                <w:sz w:val="12"/>
                <w:szCs w:val="12"/>
              </w:rPr>
            </w:pPr>
          </w:p>
        </w:tc>
      </w:tr>
      <w:tr w:rsidR="007963E8" w14:paraId="5F724DD8" w14:textId="77777777" w:rsidTr="00286C51">
        <w:tc>
          <w:tcPr>
            <w:tcW w:w="1525" w:type="dxa"/>
            <w:shd w:val="clear" w:color="auto" w:fill="E7E6E6" w:themeFill="background2"/>
          </w:tcPr>
          <w:p w14:paraId="0089FD34" w14:textId="77777777" w:rsidR="007963E8" w:rsidRPr="00531805" w:rsidRDefault="007963E8" w:rsidP="007963E8">
            <w:pPr>
              <w:rPr>
                <w:rFonts w:ascii="Times New Roman" w:eastAsia="Calibri" w:hAnsi="Times New Roman" w:cs="Times New Roman"/>
                <w:b/>
                <w:bCs/>
                <w:sz w:val="12"/>
                <w:szCs w:val="12"/>
              </w:rPr>
            </w:pPr>
          </w:p>
          <w:p w14:paraId="37EFC93D" w14:textId="7DB414AC" w:rsidR="007963E8" w:rsidRPr="00554B29" w:rsidRDefault="007963E8" w:rsidP="007963E8">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t>Battery Alternative (no sexual-purpose required)</w:t>
            </w:r>
          </w:p>
        </w:tc>
        <w:tc>
          <w:tcPr>
            <w:tcW w:w="261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8892130" w14:textId="77777777" w:rsidR="007963E8" w:rsidRPr="007963E8" w:rsidRDefault="007963E8" w:rsidP="007963E8">
            <w:pPr>
              <w:spacing w:after="80"/>
              <w:rPr>
                <w:rFonts w:ascii="Calibri" w:eastAsia="Calibri" w:hAnsi="Calibri" w:cs="Calibri"/>
                <w:b/>
                <w:bCs/>
                <w:color w:val="9C0006"/>
                <w:sz w:val="6"/>
                <w:szCs w:val="6"/>
              </w:rPr>
            </w:pPr>
          </w:p>
          <w:p w14:paraId="2843DDEF" w14:textId="4815D495" w:rsidR="007963E8" w:rsidRPr="00286C51" w:rsidRDefault="007963E8" w:rsidP="007963E8">
            <w:pPr>
              <w:spacing w:after="80"/>
              <w:rPr>
                <w:rFonts w:ascii="Times New Roman" w:hAnsi="Times New Roman" w:cs="Times New Roman"/>
                <w:sz w:val="20"/>
                <w:szCs w:val="20"/>
              </w:rPr>
            </w:pPr>
            <w:r w:rsidRPr="00286C51">
              <w:rPr>
                <w:rFonts w:ascii="Segoe UI Symbol" w:eastAsia="Calibri" w:hAnsi="Segoe UI Symbol" w:cs="Segoe UI Symbol"/>
                <w:b/>
                <w:bCs/>
                <w:sz w:val="20"/>
                <w:szCs w:val="20"/>
              </w:rPr>
              <w:t>✗</w:t>
            </w:r>
            <w:r w:rsidRPr="00286C51">
              <w:rPr>
                <w:rFonts w:ascii="Times New Roman" w:eastAsia="Calibri" w:hAnsi="Times New Roman" w:cs="Times New Roman"/>
                <w:b/>
                <w:bCs/>
                <w:sz w:val="20"/>
                <w:szCs w:val="20"/>
              </w:rPr>
              <w:t xml:space="preserve"> Not included</w:t>
            </w:r>
          </w:p>
          <w:p w14:paraId="05080434" w14:textId="4EA5E520" w:rsidR="007963E8" w:rsidRPr="007963E8" w:rsidRDefault="007963E8" w:rsidP="007963E8">
            <w:pPr>
              <w:pStyle w:val="NoSpacing"/>
              <w:rPr>
                <w:rFonts w:ascii="Times New Roman" w:hAnsi="Times New Roman" w:cs="Times New Roman"/>
                <w:b/>
                <w:bCs/>
                <w:color w:val="C00000"/>
                <w:sz w:val="20"/>
                <w:szCs w:val="20"/>
              </w:rPr>
            </w:pPr>
            <w:r w:rsidRPr="007963E8">
              <w:rPr>
                <w:rFonts w:ascii="Times New Roman" w:hAnsi="Times New Roman" w:cs="Times New Roman"/>
                <w:sz w:val="20"/>
                <w:szCs w:val="20"/>
              </w:rPr>
              <w:t>The general definition requires a sexual-humiliation, degradation, arousal, or gratification purpose. There is no battery-based alternative.</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5D824704" w14:textId="77777777" w:rsidR="007963E8" w:rsidRPr="007963E8" w:rsidRDefault="007963E8" w:rsidP="007963E8">
            <w:pPr>
              <w:spacing w:after="80"/>
              <w:rPr>
                <w:rFonts w:ascii="Calibri" w:eastAsia="Calibri" w:hAnsi="Calibri" w:cs="Calibri"/>
                <w:b/>
                <w:bCs/>
                <w:color w:val="385723"/>
                <w:sz w:val="6"/>
                <w:szCs w:val="6"/>
              </w:rPr>
            </w:pPr>
          </w:p>
          <w:p w14:paraId="4D53EB85" w14:textId="1A26CC8F" w:rsidR="007963E8" w:rsidRPr="00286C51" w:rsidRDefault="007963E8" w:rsidP="007963E8">
            <w:pPr>
              <w:spacing w:after="80"/>
              <w:rPr>
                <w:rFonts w:ascii="Times New Roman" w:hAnsi="Times New Roman" w:cs="Times New Roman"/>
                <w:sz w:val="20"/>
                <w:szCs w:val="20"/>
              </w:rPr>
            </w:pPr>
            <w:r w:rsidRPr="00286C51">
              <w:rPr>
                <w:rFonts w:ascii="Segoe UI Symbol" w:eastAsia="Calibri" w:hAnsi="Segoe UI Symbol" w:cs="Segoe UI Symbol"/>
                <w:b/>
                <w:bCs/>
                <w:sz w:val="20"/>
                <w:szCs w:val="20"/>
              </w:rPr>
              <w:t>✓</w:t>
            </w:r>
            <w:r w:rsidRPr="00286C51">
              <w:rPr>
                <w:rFonts w:ascii="Times New Roman" w:eastAsia="Calibri" w:hAnsi="Times New Roman" w:cs="Times New Roman"/>
                <w:b/>
                <w:bCs/>
                <w:sz w:val="20"/>
                <w:szCs w:val="20"/>
              </w:rPr>
              <w:t xml:space="preserve"> UNIQUE: § 940.225(5)(b)1. (intro.)</w:t>
            </w:r>
          </w:p>
          <w:p w14:paraId="277F2090" w14:textId="6AE4F832" w:rsidR="007963E8" w:rsidRDefault="007963E8" w:rsidP="007963E8">
            <w:pPr>
              <w:pStyle w:val="NoSpacing"/>
              <w:rPr>
                <w:rFonts w:ascii="Times New Roman" w:hAnsi="Times New Roman" w:cs="Times New Roman"/>
                <w:sz w:val="20"/>
                <w:szCs w:val="20"/>
              </w:rPr>
            </w:pPr>
            <w:r w:rsidRPr="007963E8">
              <w:rPr>
                <w:rFonts w:ascii="Times New Roman" w:hAnsi="Times New Roman" w:cs="Times New Roman"/>
                <w:sz w:val="20"/>
                <w:szCs w:val="20"/>
              </w:rPr>
              <w:t xml:space="preserve">The intentional touching under </w:t>
            </w:r>
            <w:proofErr w:type="spellStart"/>
            <w:r w:rsidRPr="007963E8">
              <w:rPr>
                <w:rFonts w:ascii="Times New Roman" w:hAnsi="Times New Roman" w:cs="Times New Roman"/>
                <w:sz w:val="20"/>
                <w:szCs w:val="20"/>
              </w:rPr>
              <w:t>subd</w:t>
            </w:r>
            <w:proofErr w:type="spellEnd"/>
            <w:r w:rsidRPr="007963E8">
              <w:rPr>
                <w:rFonts w:ascii="Times New Roman" w:hAnsi="Times New Roman" w:cs="Times New Roman"/>
                <w:sz w:val="20"/>
                <w:szCs w:val="20"/>
              </w:rPr>
              <w:t>. 1. is sexual contact if it is either (</w:t>
            </w:r>
            <w:proofErr w:type="spellStart"/>
            <w:r w:rsidRPr="007963E8">
              <w:rPr>
                <w:rFonts w:ascii="Times New Roman" w:hAnsi="Times New Roman" w:cs="Times New Roman"/>
                <w:sz w:val="20"/>
                <w:szCs w:val="20"/>
              </w:rPr>
              <w:t>i</w:t>
            </w:r>
            <w:proofErr w:type="spellEnd"/>
            <w:r w:rsidRPr="007963E8">
              <w:rPr>
                <w:rFonts w:ascii="Times New Roman" w:hAnsi="Times New Roman" w:cs="Times New Roman"/>
                <w:sz w:val="20"/>
                <w:szCs w:val="20"/>
              </w:rPr>
              <w:t xml:space="preserve">) for one of the sexual purposes, </w:t>
            </w:r>
            <w:r w:rsidRPr="007963E8">
              <w:rPr>
                <w:rFonts w:ascii="Times New Roman" w:hAnsi="Times New Roman" w:cs="Times New Roman"/>
                <w:b/>
                <w:bCs/>
                <w:sz w:val="20"/>
                <w:szCs w:val="20"/>
              </w:rPr>
              <w:t>OR</w:t>
            </w:r>
            <w:r w:rsidRPr="007963E8">
              <w:rPr>
                <w:rFonts w:ascii="Times New Roman" w:hAnsi="Times New Roman" w:cs="Times New Roman"/>
                <w:sz w:val="20"/>
                <w:szCs w:val="20"/>
              </w:rPr>
              <w:t xml:space="preserve"> (ii) “contains the elements of actual or attempted battery under s. 940.19 (1).”</w:t>
            </w:r>
          </w:p>
          <w:p w14:paraId="6D127805" w14:textId="77777777" w:rsidR="007963E8" w:rsidRPr="007963E8" w:rsidRDefault="007963E8" w:rsidP="007963E8">
            <w:pPr>
              <w:pStyle w:val="NoSpacing"/>
              <w:rPr>
                <w:rFonts w:ascii="Times New Roman" w:hAnsi="Times New Roman" w:cs="Times New Roman"/>
                <w:sz w:val="12"/>
                <w:szCs w:val="12"/>
              </w:rPr>
            </w:pPr>
          </w:p>
          <w:p w14:paraId="607B8388" w14:textId="484F169D" w:rsidR="007963E8" w:rsidRDefault="007963E8" w:rsidP="007963E8">
            <w:pPr>
              <w:pStyle w:val="NoSpacing"/>
              <w:rPr>
                <w:rFonts w:ascii="Times New Roman" w:hAnsi="Times New Roman" w:cs="Times New Roman"/>
                <w:i/>
                <w:iCs/>
                <w:sz w:val="20"/>
                <w:szCs w:val="20"/>
              </w:rPr>
            </w:pPr>
            <w:r w:rsidRPr="007963E8">
              <w:rPr>
                <w:rFonts w:ascii="Times New Roman" w:hAnsi="Times New Roman" w:cs="Times New Roman"/>
                <w:i/>
                <w:iCs/>
                <w:sz w:val="20"/>
                <w:szCs w:val="20"/>
              </w:rPr>
              <w:t>This alternative is unique to § 940.225(5)(b)1. It does NOT appear in § 939.22(34) or § 948.01(5).</w:t>
            </w:r>
          </w:p>
          <w:p w14:paraId="1D235822" w14:textId="6FF8D4AF" w:rsidR="00286C51" w:rsidRDefault="00286C51" w:rsidP="007963E8">
            <w:pPr>
              <w:pStyle w:val="NoSpacing"/>
              <w:rPr>
                <w:rFonts w:ascii="Times New Roman" w:hAnsi="Times New Roman" w:cs="Times New Roman"/>
                <w:i/>
                <w:iCs/>
                <w:sz w:val="20"/>
                <w:szCs w:val="20"/>
              </w:rPr>
            </w:pPr>
          </w:p>
          <w:p w14:paraId="38043097" w14:textId="77777777" w:rsidR="00286C51" w:rsidRDefault="00286C51" w:rsidP="007963E8">
            <w:pPr>
              <w:pStyle w:val="NoSpacing"/>
              <w:rPr>
                <w:rFonts w:ascii="Times New Roman" w:hAnsi="Times New Roman" w:cs="Times New Roman"/>
                <w:i/>
                <w:iCs/>
                <w:sz w:val="20"/>
                <w:szCs w:val="20"/>
              </w:rPr>
            </w:pPr>
          </w:p>
          <w:p w14:paraId="1F95E69B" w14:textId="4E59A77F" w:rsidR="007A598E" w:rsidRPr="007A598E" w:rsidRDefault="007A598E" w:rsidP="007963E8">
            <w:pPr>
              <w:pStyle w:val="NoSpacing"/>
              <w:rPr>
                <w:rFonts w:ascii="Times New Roman" w:hAnsi="Times New Roman" w:cs="Times New Roman"/>
                <w:b/>
                <w:bCs/>
                <w:color w:val="C00000"/>
                <w:sz w:val="12"/>
                <w:szCs w:val="12"/>
              </w:rPr>
            </w:pPr>
          </w:p>
        </w:tc>
        <w:tc>
          <w:tcPr>
            <w:tcW w:w="252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3483401C" w14:textId="77777777" w:rsidR="007963E8" w:rsidRPr="007963E8" w:rsidRDefault="007963E8" w:rsidP="007963E8">
            <w:pPr>
              <w:spacing w:after="80"/>
              <w:rPr>
                <w:rFonts w:ascii="Calibri" w:eastAsia="Calibri" w:hAnsi="Calibri" w:cs="Calibri"/>
                <w:b/>
                <w:bCs/>
                <w:color w:val="9C0006"/>
                <w:sz w:val="6"/>
                <w:szCs w:val="6"/>
              </w:rPr>
            </w:pPr>
          </w:p>
          <w:p w14:paraId="4F366CE7" w14:textId="3D34FAB8" w:rsidR="007963E8" w:rsidRPr="00286C51" w:rsidRDefault="007963E8" w:rsidP="007963E8">
            <w:pPr>
              <w:spacing w:after="80"/>
              <w:rPr>
                <w:rFonts w:ascii="Times New Roman" w:hAnsi="Times New Roman" w:cs="Times New Roman"/>
                <w:sz w:val="20"/>
                <w:szCs w:val="20"/>
              </w:rPr>
            </w:pPr>
            <w:r w:rsidRPr="00286C51">
              <w:rPr>
                <w:rFonts w:ascii="Segoe UI Symbol" w:eastAsia="Calibri" w:hAnsi="Segoe UI Symbol" w:cs="Segoe UI Symbol"/>
                <w:b/>
                <w:bCs/>
                <w:sz w:val="20"/>
                <w:szCs w:val="20"/>
              </w:rPr>
              <w:t>✗</w:t>
            </w:r>
            <w:r w:rsidRPr="00286C51">
              <w:rPr>
                <w:rFonts w:ascii="Times New Roman" w:eastAsia="Calibri" w:hAnsi="Times New Roman" w:cs="Times New Roman"/>
                <w:b/>
                <w:bCs/>
                <w:sz w:val="20"/>
                <w:szCs w:val="20"/>
              </w:rPr>
              <w:t xml:space="preserve"> Not included</w:t>
            </w:r>
          </w:p>
          <w:p w14:paraId="54BC8620" w14:textId="75FCAD89" w:rsidR="007963E8" w:rsidRPr="007963E8" w:rsidRDefault="007963E8" w:rsidP="007963E8">
            <w:pPr>
              <w:pStyle w:val="NoSpacing"/>
              <w:rPr>
                <w:rFonts w:ascii="Times New Roman" w:hAnsi="Times New Roman" w:cs="Times New Roman"/>
                <w:b/>
                <w:bCs/>
                <w:color w:val="C00000"/>
                <w:sz w:val="20"/>
                <w:szCs w:val="20"/>
              </w:rPr>
            </w:pPr>
            <w:r w:rsidRPr="007963E8">
              <w:rPr>
                <w:rFonts w:ascii="Times New Roman" w:hAnsi="Times New Roman" w:cs="Times New Roman"/>
                <w:sz w:val="20"/>
                <w:szCs w:val="20"/>
              </w:rPr>
              <w:t>The child-victim definition requires a sexual-humiliation, degradation, arousal, or gratification purpose. There is no battery-based alternative.</w:t>
            </w:r>
          </w:p>
        </w:tc>
      </w:tr>
      <w:tr w:rsidR="007963E8" w14:paraId="697F199C" w14:textId="77777777" w:rsidTr="0073471B">
        <w:tc>
          <w:tcPr>
            <w:tcW w:w="1525" w:type="dxa"/>
            <w:shd w:val="clear" w:color="auto" w:fill="E7E6E6" w:themeFill="background2"/>
          </w:tcPr>
          <w:p w14:paraId="0BEB4C9E" w14:textId="77777777" w:rsidR="007963E8" w:rsidRPr="00531805" w:rsidRDefault="007963E8" w:rsidP="007963E8">
            <w:pPr>
              <w:rPr>
                <w:rFonts w:ascii="Times New Roman" w:eastAsia="Calibri" w:hAnsi="Times New Roman" w:cs="Times New Roman"/>
                <w:b/>
                <w:bCs/>
                <w:sz w:val="12"/>
                <w:szCs w:val="12"/>
              </w:rPr>
            </w:pPr>
          </w:p>
          <w:p w14:paraId="50B2BF85" w14:textId="48C36AF6" w:rsidR="007963E8" w:rsidRPr="00554B29" w:rsidRDefault="007963E8" w:rsidP="007963E8">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lastRenderedPageBreak/>
              <w:t>Definition of “Intimate Parts”</w:t>
            </w:r>
          </w:p>
        </w:tc>
        <w:tc>
          <w:tcPr>
            <w:tcW w:w="2610" w:type="dxa"/>
            <w:tcBorders>
              <w:top w:val="single" w:sz="4" w:space="0" w:color="7F7F7F"/>
              <w:left w:val="single" w:sz="4" w:space="0" w:color="7F7F7F"/>
              <w:bottom w:val="single" w:sz="4" w:space="0" w:color="7F7F7F"/>
              <w:right w:val="single" w:sz="4" w:space="0" w:color="7F7F7F"/>
            </w:tcBorders>
          </w:tcPr>
          <w:p w14:paraId="20DAE385" w14:textId="77777777" w:rsidR="007A598E" w:rsidRPr="007A598E" w:rsidRDefault="007A598E" w:rsidP="007A598E">
            <w:pPr>
              <w:pStyle w:val="NoSpacing"/>
              <w:rPr>
                <w:rFonts w:ascii="Times New Roman" w:hAnsi="Times New Roman" w:cs="Times New Roman"/>
                <w:sz w:val="6"/>
                <w:szCs w:val="6"/>
              </w:rPr>
            </w:pPr>
          </w:p>
          <w:p w14:paraId="19AEB65C" w14:textId="08571AD2" w:rsidR="007963E8" w:rsidRDefault="007963E8" w:rsidP="007A598E">
            <w:pPr>
              <w:pStyle w:val="NoSpacing"/>
              <w:rPr>
                <w:rFonts w:ascii="Times New Roman" w:hAnsi="Times New Roman" w:cs="Times New Roman"/>
                <w:sz w:val="20"/>
                <w:szCs w:val="20"/>
              </w:rPr>
            </w:pPr>
            <w:r w:rsidRPr="007A598E">
              <w:rPr>
                <w:rFonts w:ascii="Times New Roman" w:hAnsi="Times New Roman" w:cs="Times New Roman"/>
                <w:sz w:val="20"/>
                <w:szCs w:val="20"/>
              </w:rPr>
              <w:lastRenderedPageBreak/>
              <w:t>Supplied by § 939.22(19): “the breast, buttock, anus, groin, scrotum, penis, vagina or pubic mound of a human being.”</w:t>
            </w:r>
          </w:p>
          <w:p w14:paraId="10AC91EE" w14:textId="77777777" w:rsidR="007A598E" w:rsidRPr="007A598E" w:rsidRDefault="007A598E" w:rsidP="007A598E">
            <w:pPr>
              <w:pStyle w:val="NoSpacing"/>
              <w:rPr>
                <w:rFonts w:ascii="Times New Roman" w:hAnsi="Times New Roman" w:cs="Times New Roman"/>
                <w:sz w:val="12"/>
                <w:szCs w:val="12"/>
              </w:rPr>
            </w:pPr>
          </w:p>
          <w:p w14:paraId="13635A98" w14:textId="677E3E42" w:rsidR="007963E8" w:rsidRDefault="007963E8" w:rsidP="007A598E">
            <w:pPr>
              <w:pStyle w:val="NoSpacing"/>
              <w:rPr>
                <w:rFonts w:ascii="Times New Roman" w:hAnsi="Times New Roman" w:cs="Times New Roman"/>
                <w:i/>
                <w:iCs/>
                <w:sz w:val="20"/>
                <w:szCs w:val="20"/>
              </w:rPr>
            </w:pPr>
            <w:r w:rsidRPr="007A598E">
              <w:rPr>
                <w:rFonts w:ascii="Times New Roman" w:hAnsi="Times New Roman" w:cs="Times New Roman"/>
                <w:i/>
                <w:iCs/>
                <w:sz w:val="20"/>
                <w:szCs w:val="20"/>
              </w:rPr>
              <w:t xml:space="preserve">Applies to §§ 939.22(34), 940.225(5)(b), and 948.01(5) alike. See </w:t>
            </w:r>
            <w:r w:rsidRPr="007103D0">
              <w:rPr>
                <w:rFonts w:ascii="Times New Roman" w:hAnsi="Times New Roman" w:cs="Times New Roman"/>
                <w:i/>
                <w:iCs/>
                <w:sz w:val="20"/>
                <w:szCs w:val="20"/>
                <w:u w:val="single"/>
              </w:rPr>
              <w:t>State v. Forster</w:t>
            </w:r>
            <w:r w:rsidRPr="007A598E">
              <w:rPr>
                <w:rFonts w:ascii="Times New Roman" w:hAnsi="Times New Roman" w:cs="Times New Roman"/>
                <w:i/>
                <w:iCs/>
                <w:sz w:val="20"/>
                <w:szCs w:val="20"/>
              </w:rPr>
              <w:t>, 2003 WI App 29</w:t>
            </w:r>
            <w:r w:rsidR="007E0390">
              <w:rPr>
                <w:rFonts w:ascii="Times New Roman" w:hAnsi="Times New Roman" w:cs="Times New Roman"/>
                <w:i/>
                <w:iCs/>
                <w:sz w:val="20"/>
                <w:szCs w:val="20"/>
              </w:rPr>
              <w:t xml:space="preserve">, </w:t>
            </w:r>
            <w:r w:rsidR="007E0390" w:rsidRPr="007E0390">
              <w:rPr>
                <w:rFonts w:ascii="Times New Roman" w:hAnsi="Times New Roman" w:cs="Times New Roman"/>
                <w:i/>
                <w:iCs/>
                <w:sz w:val="20"/>
                <w:szCs w:val="20"/>
              </w:rPr>
              <w:t>260 Wis.</w:t>
            </w:r>
            <w:r w:rsidR="00224F71">
              <w:rPr>
                <w:rFonts w:ascii="Times New Roman" w:hAnsi="Times New Roman" w:cs="Times New Roman"/>
                <w:i/>
                <w:iCs/>
                <w:sz w:val="20"/>
                <w:szCs w:val="20"/>
              </w:rPr>
              <w:t xml:space="preserve"> </w:t>
            </w:r>
            <w:r w:rsidR="007E0390" w:rsidRPr="007E0390">
              <w:rPr>
                <w:rFonts w:ascii="Times New Roman" w:hAnsi="Times New Roman" w:cs="Times New Roman"/>
                <w:i/>
                <w:iCs/>
                <w:sz w:val="20"/>
                <w:szCs w:val="20"/>
              </w:rPr>
              <w:t>2d 149</w:t>
            </w:r>
            <w:r w:rsidRPr="007A598E">
              <w:rPr>
                <w:rFonts w:ascii="Times New Roman" w:hAnsi="Times New Roman" w:cs="Times New Roman"/>
                <w:i/>
                <w:iCs/>
                <w:sz w:val="20"/>
                <w:szCs w:val="20"/>
              </w:rPr>
              <w:t xml:space="preserve"> (includes male breasts); </w:t>
            </w:r>
            <w:r w:rsidRPr="007103D0">
              <w:rPr>
                <w:rFonts w:ascii="Times New Roman" w:hAnsi="Times New Roman" w:cs="Times New Roman"/>
                <w:i/>
                <w:iCs/>
                <w:sz w:val="20"/>
                <w:szCs w:val="20"/>
                <w:u w:val="single"/>
              </w:rPr>
              <w:t>State v. Morse</w:t>
            </w:r>
            <w:r w:rsidRPr="007A598E">
              <w:rPr>
                <w:rFonts w:ascii="Times New Roman" w:hAnsi="Times New Roman" w:cs="Times New Roman"/>
                <w:i/>
                <w:iCs/>
                <w:sz w:val="20"/>
                <w:szCs w:val="20"/>
              </w:rPr>
              <w:t>, 126 Wis. 2d 1 (instruction may refer to the “vaginal area” without error).</w:t>
            </w:r>
          </w:p>
          <w:p w14:paraId="746A2D8D" w14:textId="5167BA4F" w:rsidR="007A598E" w:rsidRPr="007A598E" w:rsidRDefault="007A598E" w:rsidP="007A598E">
            <w:pPr>
              <w:pStyle w:val="NoSpacing"/>
              <w:rPr>
                <w:rFonts w:ascii="Times New Roman" w:hAnsi="Times New Roman" w:cs="Times New Roman"/>
                <w:b/>
                <w:bCs/>
                <w:color w:val="C00000"/>
                <w:sz w:val="12"/>
                <w:szCs w:val="12"/>
              </w:rPr>
            </w:pPr>
          </w:p>
        </w:tc>
        <w:tc>
          <w:tcPr>
            <w:tcW w:w="2700" w:type="dxa"/>
            <w:tcBorders>
              <w:top w:val="single" w:sz="4" w:space="0" w:color="7F7F7F"/>
              <w:left w:val="single" w:sz="4" w:space="0" w:color="7F7F7F"/>
              <w:bottom w:val="single" w:sz="4" w:space="0" w:color="7F7F7F"/>
              <w:right w:val="single" w:sz="4" w:space="0" w:color="7F7F7F"/>
            </w:tcBorders>
          </w:tcPr>
          <w:p w14:paraId="579CC50A" w14:textId="77777777" w:rsidR="007A598E" w:rsidRPr="007A598E" w:rsidRDefault="007A598E" w:rsidP="007963E8">
            <w:pPr>
              <w:jc w:val="both"/>
              <w:rPr>
                <w:rFonts w:ascii="Calibri" w:eastAsia="Calibri" w:hAnsi="Calibri" w:cs="Calibri"/>
                <w:sz w:val="6"/>
                <w:szCs w:val="6"/>
              </w:rPr>
            </w:pPr>
          </w:p>
          <w:p w14:paraId="28626B11" w14:textId="47670E4F" w:rsidR="007963E8" w:rsidRPr="007A598E" w:rsidRDefault="007963E8" w:rsidP="007A598E">
            <w:pPr>
              <w:rPr>
                <w:rFonts w:ascii="Times New Roman" w:hAnsi="Times New Roman" w:cs="Times New Roman"/>
                <w:b/>
                <w:bCs/>
                <w:color w:val="C00000"/>
                <w:sz w:val="26"/>
                <w:szCs w:val="26"/>
              </w:rPr>
            </w:pPr>
            <w:r w:rsidRPr="007A598E">
              <w:rPr>
                <w:rFonts w:ascii="Times New Roman" w:eastAsia="Calibri" w:hAnsi="Times New Roman" w:cs="Times New Roman"/>
                <w:sz w:val="20"/>
                <w:szCs w:val="20"/>
              </w:rPr>
              <w:lastRenderedPageBreak/>
              <w:t>Same definition — § 939.22(19) applies by virtue of § 939.22 (intro.).</w:t>
            </w:r>
          </w:p>
        </w:tc>
        <w:tc>
          <w:tcPr>
            <w:tcW w:w="2520" w:type="dxa"/>
            <w:tcBorders>
              <w:top w:val="single" w:sz="4" w:space="0" w:color="7F7F7F"/>
              <w:left w:val="single" w:sz="4" w:space="0" w:color="7F7F7F"/>
              <w:bottom w:val="single" w:sz="4" w:space="0" w:color="7F7F7F"/>
              <w:right w:val="single" w:sz="4" w:space="0" w:color="7F7F7F"/>
            </w:tcBorders>
          </w:tcPr>
          <w:p w14:paraId="1B8588A3" w14:textId="77777777" w:rsidR="007A598E" w:rsidRPr="007A598E" w:rsidRDefault="007A598E" w:rsidP="007963E8">
            <w:pPr>
              <w:jc w:val="both"/>
              <w:rPr>
                <w:rFonts w:ascii="Calibri" w:eastAsia="Calibri" w:hAnsi="Calibri" w:cs="Calibri"/>
                <w:sz w:val="6"/>
                <w:szCs w:val="6"/>
              </w:rPr>
            </w:pPr>
          </w:p>
          <w:p w14:paraId="62B233EE" w14:textId="6F1BE0A2" w:rsidR="007963E8" w:rsidRPr="007A598E" w:rsidRDefault="007963E8" w:rsidP="007A598E">
            <w:pPr>
              <w:rPr>
                <w:rFonts w:ascii="Times New Roman" w:hAnsi="Times New Roman" w:cs="Times New Roman"/>
                <w:b/>
                <w:bCs/>
                <w:color w:val="C00000"/>
                <w:sz w:val="26"/>
                <w:szCs w:val="26"/>
              </w:rPr>
            </w:pPr>
            <w:r w:rsidRPr="007A598E">
              <w:rPr>
                <w:rFonts w:ascii="Times New Roman" w:eastAsia="Calibri" w:hAnsi="Times New Roman" w:cs="Times New Roman"/>
                <w:sz w:val="20"/>
                <w:szCs w:val="20"/>
              </w:rPr>
              <w:lastRenderedPageBreak/>
              <w:t xml:space="preserve">Same definition — § 939.22(19) applies to </w:t>
            </w:r>
            <w:proofErr w:type="spellStart"/>
            <w:r w:rsidRPr="007A598E">
              <w:rPr>
                <w:rFonts w:ascii="Times New Roman" w:eastAsia="Calibri" w:hAnsi="Times New Roman" w:cs="Times New Roman"/>
                <w:sz w:val="20"/>
                <w:szCs w:val="20"/>
              </w:rPr>
              <w:t>ch.</w:t>
            </w:r>
            <w:proofErr w:type="spellEnd"/>
            <w:r w:rsidRPr="007A598E">
              <w:rPr>
                <w:rFonts w:ascii="Times New Roman" w:eastAsia="Calibri" w:hAnsi="Times New Roman" w:cs="Times New Roman"/>
                <w:sz w:val="20"/>
                <w:szCs w:val="20"/>
              </w:rPr>
              <w:t xml:space="preserve"> 948 because § 948.01 does not supply a separate definition of “intimate parts.” See § 939.22 (intro.).</w:t>
            </w:r>
          </w:p>
        </w:tc>
      </w:tr>
      <w:tr w:rsidR="007A598E" w14:paraId="5B45F0AB" w14:textId="77777777" w:rsidTr="007A598E">
        <w:tc>
          <w:tcPr>
            <w:tcW w:w="1525" w:type="dxa"/>
            <w:shd w:val="clear" w:color="auto" w:fill="E7E6E6" w:themeFill="background2"/>
          </w:tcPr>
          <w:p w14:paraId="0793C85D" w14:textId="77777777" w:rsidR="007A598E" w:rsidRPr="007A598E" w:rsidRDefault="007A598E" w:rsidP="007963E8">
            <w:pPr>
              <w:rPr>
                <w:rFonts w:ascii="Times New Roman" w:eastAsia="Calibri" w:hAnsi="Times New Roman" w:cs="Times New Roman"/>
                <w:b/>
                <w:bCs/>
                <w:sz w:val="12"/>
                <w:szCs w:val="12"/>
              </w:rPr>
            </w:pPr>
          </w:p>
          <w:p w14:paraId="4F3D7E85" w14:textId="6C90BC46" w:rsidR="007963E8" w:rsidRPr="00554B29" w:rsidRDefault="007963E8" w:rsidP="007963E8">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t>“Through Clothing” Coverage</w:t>
            </w:r>
          </w:p>
        </w:tc>
        <w:tc>
          <w:tcPr>
            <w:tcW w:w="261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3AAB1C41" w14:textId="77777777" w:rsidR="007A598E" w:rsidRPr="007A598E" w:rsidRDefault="007A598E" w:rsidP="007963E8">
            <w:pPr>
              <w:jc w:val="both"/>
              <w:rPr>
                <w:rFonts w:ascii="Times New Roman" w:eastAsia="Calibri" w:hAnsi="Times New Roman" w:cs="Times New Roman"/>
                <w:sz w:val="6"/>
                <w:szCs w:val="6"/>
              </w:rPr>
            </w:pPr>
          </w:p>
          <w:p w14:paraId="052B81A5" w14:textId="55D3D54F" w:rsidR="007963E8" w:rsidRPr="007A598E" w:rsidRDefault="007963E8" w:rsidP="007103D0">
            <w:pPr>
              <w:rPr>
                <w:rFonts w:ascii="Times New Roman" w:hAnsi="Times New Roman" w:cs="Times New Roman"/>
                <w:b/>
                <w:bCs/>
                <w:color w:val="C00000"/>
                <w:sz w:val="26"/>
                <w:szCs w:val="26"/>
              </w:rPr>
            </w:pPr>
            <w:r w:rsidRPr="007A598E">
              <w:rPr>
                <w:rFonts w:ascii="Times New Roman" w:eastAsia="Calibri" w:hAnsi="Times New Roman" w:cs="Times New Roman"/>
                <w:sz w:val="20"/>
                <w:szCs w:val="20"/>
              </w:rPr>
              <w:t>Explicit. § 939.22(34)(a)–(c) repeatedly use the formulation “clothed or unclothed.”</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213C20AB" w14:textId="77777777" w:rsidR="007A598E" w:rsidRPr="007A598E" w:rsidRDefault="007A598E" w:rsidP="007A598E">
            <w:pPr>
              <w:pStyle w:val="NoSpacing"/>
              <w:rPr>
                <w:rFonts w:ascii="Times New Roman" w:hAnsi="Times New Roman" w:cs="Times New Roman"/>
                <w:sz w:val="6"/>
                <w:szCs w:val="6"/>
              </w:rPr>
            </w:pPr>
          </w:p>
          <w:p w14:paraId="1CF7B7DD" w14:textId="1B3C2213" w:rsidR="005B3381" w:rsidRDefault="005B3381" w:rsidP="007A598E">
            <w:pPr>
              <w:pStyle w:val="NoSpacing"/>
              <w:rPr>
                <w:rFonts w:ascii="Times New Roman" w:hAnsi="Times New Roman" w:cs="Times New Roman"/>
                <w:sz w:val="20"/>
                <w:szCs w:val="20"/>
              </w:rPr>
            </w:pPr>
            <w:r w:rsidRPr="005B3381">
              <w:rPr>
                <w:rFonts w:ascii="Times New Roman" w:hAnsi="Times New Roman" w:cs="Times New Roman"/>
                <w:sz w:val="20"/>
                <w:szCs w:val="20"/>
              </w:rPr>
              <w:t>Explicit. § 940.225(5)(b)1. expressly covers intentional touching “whether direct or through clothing,” and this language governs all three sub-subdivisions (a., b., and c.). In addition, § 940.225(5)(b)2. and 3. use the phrase “clothed or unclothed” in describing the body of the complainant or defendant.</w:t>
            </w:r>
          </w:p>
          <w:p w14:paraId="71195BCC" w14:textId="7C8B8CFF" w:rsidR="007A598E" w:rsidRPr="007A598E" w:rsidRDefault="007A598E" w:rsidP="005B3381">
            <w:pPr>
              <w:pStyle w:val="NoSpacing"/>
              <w:rPr>
                <w:rFonts w:ascii="Times New Roman" w:hAnsi="Times New Roman" w:cs="Times New Roman"/>
                <w:b/>
                <w:bCs/>
                <w:color w:val="C00000"/>
                <w:sz w:val="12"/>
                <w:szCs w:val="12"/>
              </w:rPr>
            </w:pPr>
          </w:p>
        </w:tc>
        <w:tc>
          <w:tcPr>
            <w:tcW w:w="252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35EDBD7F" w14:textId="77777777" w:rsidR="007A598E" w:rsidRPr="007A598E" w:rsidRDefault="007A598E" w:rsidP="007A598E">
            <w:pPr>
              <w:pStyle w:val="NoSpacing"/>
              <w:rPr>
                <w:rFonts w:ascii="Times New Roman" w:hAnsi="Times New Roman" w:cs="Times New Roman"/>
                <w:sz w:val="6"/>
                <w:szCs w:val="6"/>
              </w:rPr>
            </w:pPr>
          </w:p>
          <w:p w14:paraId="699A13D1" w14:textId="6CF3E866" w:rsidR="005B3381" w:rsidRDefault="005B3381" w:rsidP="007A598E">
            <w:pPr>
              <w:pStyle w:val="NoSpacing"/>
              <w:rPr>
                <w:rFonts w:ascii="Times New Roman" w:hAnsi="Times New Roman" w:cs="Times New Roman"/>
                <w:sz w:val="20"/>
                <w:szCs w:val="20"/>
              </w:rPr>
            </w:pPr>
            <w:r w:rsidRPr="005B3381">
              <w:rPr>
                <w:rFonts w:ascii="Times New Roman" w:hAnsi="Times New Roman" w:cs="Times New Roman"/>
                <w:sz w:val="20"/>
                <w:szCs w:val="20"/>
              </w:rPr>
              <w:t>Explicit. § 948.01(5)(a) expressly covers intentional touching “whether direct or through clothing,” and this language governs all three sub-subdivisions (1., 2., and 3.). In addition, § 948.01(5)(b) uses the phrase “clothed or unclothed” in describing the body of the complainant.</w:t>
            </w:r>
          </w:p>
          <w:p w14:paraId="24284614" w14:textId="77777777" w:rsidR="007A598E" w:rsidRPr="007A598E" w:rsidRDefault="007A598E" w:rsidP="007A598E">
            <w:pPr>
              <w:pStyle w:val="NoSpacing"/>
              <w:rPr>
                <w:rFonts w:ascii="Times New Roman" w:hAnsi="Times New Roman" w:cs="Times New Roman"/>
                <w:sz w:val="12"/>
                <w:szCs w:val="12"/>
              </w:rPr>
            </w:pPr>
          </w:p>
          <w:p w14:paraId="37477C0D" w14:textId="77777777" w:rsidR="007963E8" w:rsidRDefault="007963E8" w:rsidP="007A598E">
            <w:pPr>
              <w:pStyle w:val="NoSpacing"/>
              <w:rPr>
                <w:rFonts w:ascii="Times New Roman" w:hAnsi="Times New Roman" w:cs="Times New Roman"/>
                <w:i/>
                <w:iCs/>
                <w:sz w:val="20"/>
                <w:szCs w:val="20"/>
              </w:rPr>
            </w:pPr>
            <w:r w:rsidRPr="007A598E">
              <w:rPr>
                <w:rFonts w:ascii="Times New Roman" w:hAnsi="Times New Roman" w:cs="Times New Roman"/>
                <w:i/>
                <w:iCs/>
                <w:sz w:val="20"/>
                <w:szCs w:val="20"/>
              </w:rPr>
              <w:t>Touching “through clothing” qualifies as intentional touching.</w:t>
            </w:r>
          </w:p>
          <w:p w14:paraId="74E39E89" w14:textId="6E1BB04D" w:rsidR="005B3381" w:rsidRPr="005B3381" w:rsidRDefault="005B3381" w:rsidP="007A598E">
            <w:pPr>
              <w:pStyle w:val="NoSpacing"/>
              <w:rPr>
                <w:rFonts w:ascii="Times New Roman" w:hAnsi="Times New Roman" w:cs="Times New Roman"/>
                <w:b/>
                <w:bCs/>
                <w:color w:val="C00000"/>
                <w:sz w:val="12"/>
                <w:szCs w:val="12"/>
              </w:rPr>
            </w:pPr>
          </w:p>
        </w:tc>
      </w:tr>
      <w:tr w:rsidR="007963E8" w14:paraId="41A7902F" w14:textId="77777777" w:rsidTr="0073471B">
        <w:tc>
          <w:tcPr>
            <w:tcW w:w="1525" w:type="dxa"/>
            <w:shd w:val="clear" w:color="auto" w:fill="E7E6E6" w:themeFill="background2"/>
          </w:tcPr>
          <w:p w14:paraId="09F17370" w14:textId="77777777" w:rsidR="007963E8" w:rsidRPr="00531805" w:rsidRDefault="007963E8" w:rsidP="007963E8">
            <w:pPr>
              <w:rPr>
                <w:rFonts w:ascii="Times New Roman" w:eastAsia="Calibri" w:hAnsi="Times New Roman" w:cs="Times New Roman"/>
                <w:b/>
                <w:bCs/>
                <w:sz w:val="12"/>
                <w:szCs w:val="12"/>
              </w:rPr>
            </w:pPr>
          </w:p>
          <w:p w14:paraId="289735CF" w14:textId="337E28D6" w:rsidR="007963E8" w:rsidRPr="00554B29" w:rsidRDefault="007963E8" w:rsidP="007963E8">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t>Intentional Conduct Requirement</w:t>
            </w:r>
          </w:p>
        </w:tc>
        <w:tc>
          <w:tcPr>
            <w:tcW w:w="2610" w:type="dxa"/>
            <w:tcBorders>
              <w:top w:val="single" w:sz="4" w:space="0" w:color="7F7F7F"/>
              <w:left w:val="single" w:sz="4" w:space="0" w:color="7F7F7F"/>
              <w:bottom w:val="single" w:sz="4" w:space="0" w:color="7F7F7F"/>
              <w:right w:val="single" w:sz="4" w:space="0" w:color="7F7F7F"/>
            </w:tcBorders>
          </w:tcPr>
          <w:p w14:paraId="5E47E449" w14:textId="77777777" w:rsidR="003E41FF" w:rsidRPr="003E41FF" w:rsidRDefault="003E41FF" w:rsidP="003E41FF">
            <w:pPr>
              <w:pStyle w:val="NoSpacing"/>
              <w:rPr>
                <w:rFonts w:ascii="Times New Roman" w:hAnsi="Times New Roman" w:cs="Times New Roman"/>
                <w:sz w:val="6"/>
                <w:szCs w:val="6"/>
              </w:rPr>
            </w:pPr>
          </w:p>
          <w:p w14:paraId="7DDCFE76" w14:textId="2BAB1B6D" w:rsidR="007963E8" w:rsidRDefault="007963E8" w:rsidP="003E41FF">
            <w:pPr>
              <w:pStyle w:val="NoSpacing"/>
              <w:rPr>
                <w:rFonts w:ascii="Times New Roman" w:hAnsi="Times New Roman" w:cs="Times New Roman"/>
                <w:sz w:val="20"/>
                <w:szCs w:val="20"/>
              </w:rPr>
            </w:pPr>
            <w:r w:rsidRPr="003E41FF">
              <w:rPr>
                <w:rFonts w:ascii="Times New Roman" w:hAnsi="Times New Roman" w:cs="Times New Roman"/>
                <w:sz w:val="20"/>
                <w:szCs w:val="20"/>
              </w:rPr>
              <w:t xml:space="preserve">Each of paragraphs (a)–(d) requires </w:t>
            </w:r>
            <w:r w:rsidRPr="003E41FF">
              <w:rPr>
                <w:rFonts w:ascii="Times New Roman" w:hAnsi="Times New Roman" w:cs="Times New Roman"/>
                <w:b/>
                <w:bCs/>
                <w:sz w:val="20"/>
                <w:szCs w:val="20"/>
              </w:rPr>
              <w:t>intentional</w:t>
            </w:r>
            <w:r w:rsidRPr="003E41FF">
              <w:rPr>
                <w:rFonts w:ascii="Times New Roman" w:hAnsi="Times New Roman" w:cs="Times New Roman"/>
                <w:sz w:val="20"/>
                <w:szCs w:val="20"/>
              </w:rPr>
              <w:t xml:space="preserve"> conduct by the defendant (or the third person acting on the defendant’s instruction).</w:t>
            </w:r>
          </w:p>
          <w:p w14:paraId="55976283" w14:textId="77777777" w:rsidR="003E41FF" w:rsidRPr="003E41FF" w:rsidRDefault="003E41FF" w:rsidP="003E41FF">
            <w:pPr>
              <w:pStyle w:val="NoSpacing"/>
              <w:rPr>
                <w:rFonts w:ascii="Times New Roman" w:hAnsi="Times New Roman" w:cs="Times New Roman"/>
                <w:sz w:val="12"/>
                <w:szCs w:val="12"/>
              </w:rPr>
            </w:pPr>
          </w:p>
          <w:p w14:paraId="4BF80A02" w14:textId="221ADDC5" w:rsidR="007963E8" w:rsidRDefault="007963E8" w:rsidP="003E41FF">
            <w:pPr>
              <w:pStyle w:val="NoSpacing"/>
              <w:rPr>
                <w:rFonts w:ascii="Times New Roman" w:hAnsi="Times New Roman" w:cs="Times New Roman"/>
                <w:b/>
                <w:bCs/>
                <w:color w:val="C00000"/>
                <w:sz w:val="26"/>
                <w:szCs w:val="26"/>
              </w:rPr>
            </w:pPr>
            <w:r w:rsidRPr="003E41FF">
              <w:rPr>
                <w:rFonts w:ascii="Times New Roman" w:hAnsi="Times New Roman" w:cs="Times New Roman"/>
                <w:i/>
                <w:iCs/>
                <w:sz w:val="20"/>
                <w:szCs w:val="20"/>
              </w:rPr>
              <w:t>“Intentionally” has the meaning designated in § 939.23.</w:t>
            </w:r>
          </w:p>
        </w:tc>
        <w:tc>
          <w:tcPr>
            <w:tcW w:w="2700" w:type="dxa"/>
            <w:tcBorders>
              <w:top w:val="single" w:sz="4" w:space="0" w:color="7F7F7F"/>
              <w:left w:val="single" w:sz="4" w:space="0" w:color="7F7F7F"/>
              <w:bottom w:val="single" w:sz="4" w:space="0" w:color="7F7F7F"/>
              <w:right w:val="single" w:sz="4" w:space="0" w:color="7F7F7F"/>
            </w:tcBorders>
          </w:tcPr>
          <w:p w14:paraId="7BBA8D6E" w14:textId="242919DA" w:rsidR="007963E8" w:rsidRDefault="007963E8" w:rsidP="003E41FF">
            <w:pPr>
              <w:pStyle w:val="NoSpacing"/>
              <w:rPr>
                <w:rFonts w:ascii="Times New Roman" w:hAnsi="Times New Roman" w:cs="Times New Roman"/>
                <w:sz w:val="20"/>
                <w:szCs w:val="20"/>
              </w:rPr>
            </w:pPr>
            <w:r w:rsidRPr="003E41FF">
              <w:rPr>
                <w:rFonts w:ascii="Times New Roman" w:hAnsi="Times New Roman" w:cs="Times New Roman"/>
                <w:sz w:val="20"/>
                <w:szCs w:val="20"/>
              </w:rPr>
              <w:t xml:space="preserve">Each subdivision requires </w:t>
            </w:r>
            <w:r w:rsidRPr="003E41FF">
              <w:rPr>
                <w:rFonts w:ascii="Times New Roman" w:hAnsi="Times New Roman" w:cs="Times New Roman"/>
                <w:b/>
                <w:bCs/>
                <w:sz w:val="20"/>
                <w:szCs w:val="20"/>
              </w:rPr>
              <w:t>intentional</w:t>
            </w:r>
            <w:r w:rsidRPr="003E41FF">
              <w:rPr>
                <w:rFonts w:ascii="Times New Roman" w:hAnsi="Times New Roman" w:cs="Times New Roman"/>
                <w:sz w:val="20"/>
                <w:szCs w:val="20"/>
              </w:rPr>
              <w:t xml:space="preserve"> conduct.</w:t>
            </w:r>
          </w:p>
          <w:p w14:paraId="57D18295" w14:textId="77777777" w:rsidR="003E41FF" w:rsidRPr="003E41FF" w:rsidRDefault="003E41FF" w:rsidP="003E41FF">
            <w:pPr>
              <w:pStyle w:val="NoSpacing"/>
              <w:rPr>
                <w:rFonts w:ascii="Times New Roman" w:hAnsi="Times New Roman" w:cs="Times New Roman"/>
                <w:sz w:val="12"/>
                <w:szCs w:val="12"/>
              </w:rPr>
            </w:pPr>
          </w:p>
          <w:p w14:paraId="5151E26A" w14:textId="77777777" w:rsidR="007963E8" w:rsidRDefault="007963E8" w:rsidP="003E41FF">
            <w:pPr>
              <w:pStyle w:val="NoSpacing"/>
              <w:rPr>
                <w:rFonts w:ascii="Times New Roman" w:hAnsi="Times New Roman" w:cs="Times New Roman"/>
                <w:i/>
                <w:iCs/>
                <w:sz w:val="20"/>
                <w:szCs w:val="20"/>
              </w:rPr>
            </w:pPr>
            <w:r w:rsidRPr="003E41FF">
              <w:rPr>
                <w:rFonts w:ascii="Times New Roman" w:hAnsi="Times New Roman" w:cs="Times New Roman"/>
                <w:i/>
                <w:iCs/>
                <w:sz w:val="20"/>
                <w:szCs w:val="20"/>
              </w:rPr>
              <w:t xml:space="preserve">“Allowing” a child-initiated touch can satisfy intentional touching. See </w:t>
            </w:r>
            <w:r w:rsidRPr="00535DDA">
              <w:rPr>
                <w:rFonts w:ascii="Times New Roman" w:hAnsi="Times New Roman" w:cs="Times New Roman"/>
                <w:i/>
                <w:iCs/>
                <w:sz w:val="20"/>
                <w:szCs w:val="20"/>
                <w:u w:val="single"/>
              </w:rPr>
              <w:t>State v. Traylor</w:t>
            </w:r>
            <w:r w:rsidRPr="003E41FF">
              <w:rPr>
                <w:rFonts w:ascii="Times New Roman" w:hAnsi="Times New Roman" w:cs="Times New Roman"/>
                <w:i/>
                <w:iCs/>
                <w:sz w:val="20"/>
                <w:szCs w:val="20"/>
              </w:rPr>
              <w:t xml:space="preserve"> (though that case arose under § 948.01(5); the Committee has not extended </w:t>
            </w:r>
            <w:r w:rsidRPr="00535DDA">
              <w:rPr>
                <w:rFonts w:ascii="Times New Roman" w:hAnsi="Times New Roman" w:cs="Times New Roman"/>
                <w:i/>
                <w:iCs/>
                <w:sz w:val="20"/>
                <w:szCs w:val="20"/>
                <w:u w:val="single"/>
              </w:rPr>
              <w:t>Traylor</w:t>
            </w:r>
            <w:r w:rsidRPr="003E41FF">
              <w:rPr>
                <w:rFonts w:ascii="Times New Roman" w:hAnsi="Times New Roman" w:cs="Times New Roman"/>
                <w:i/>
                <w:iCs/>
                <w:sz w:val="20"/>
                <w:szCs w:val="20"/>
              </w:rPr>
              <w:t xml:space="preserve"> to § 940.225 in the absence of clear authority).</w:t>
            </w:r>
          </w:p>
          <w:p w14:paraId="05A4D755" w14:textId="5D60455D" w:rsidR="003E41FF" w:rsidRPr="003E41FF" w:rsidRDefault="003E41FF" w:rsidP="003E41FF">
            <w:pPr>
              <w:pStyle w:val="NoSpacing"/>
              <w:rPr>
                <w:rFonts w:ascii="Times New Roman" w:hAnsi="Times New Roman" w:cs="Times New Roman"/>
                <w:b/>
                <w:bCs/>
                <w:color w:val="C00000"/>
                <w:sz w:val="12"/>
                <w:szCs w:val="12"/>
              </w:rPr>
            </w:pPr>
          </w:p>
        </w:tc>
        <w:tc>
          <w:tcPr>
            <w:tcW w:w="2520" w:type="dxa"/>
            <w:tcBorders>
              <w:top w:val="single" w:sz="4" w:space="0" w:color="7F7F7F"/>
              <w:left w:val="single" w:sz="4" w:space="0" w:color="7F7F7F"/>
              <w:bottom w:val="single" w:sz="4" w:space="0" w:color="7F7F7F"/>
              <w:right w:val="single" w:sz="4" w:space="0" w:color="7F7F7F"/>
            </w:tcBorders>
          </w:tcPr>
          <w:p w14:paraId="644AA60A" w14:textId="5A2F3149" w:rsidR="007963E8" w:rsidRDefault="007963E8" w:rsidP="003E41FF">
            <w:pPr>
              <w:pStyle w:val="NoSpacing"/>
              <w:rPr>
                <w:rFonts w:ascii="Times New Roman" w:hAnsi="Times New Roman" w:cs="Times New Roman"/>
                <w:sz w:val="20"/>
                <w:szCs w:val="20"/>
              </w:rPr>
            </w:pPr>
            <w:r w:rsidRPr="003E41FF">
              <w:rPr>
                <w:rFonts w:ascii="Times New Roman" w:hAnsi="Times New Roman" w:cs="Times New Roman"/>
                <w:sz w:val="20"/>
                <w:szCs w:val="20"/>
              </w:rPr>
              <w:t xml:space="preserve">Each subdivision requires </w:t>
            </w:r>
            <w:r w:rsidRPr="003E41FF">
              <w:rPr>
                <w:rFonts w:ascii="Times New Roman" w:hAnsi="Times New Roman" w:cs="Times New Roman"/>
                <w:b/>
                <w:bCs/>
                <w:sz w:val="20"/>
                <w:szCs w:val="20"/>
              </w:rPr>
              <w:t>intentional</w:t>
            </w:r>
            <w:r w:rsidRPr="003E41FF">
              <w:rPr>
                <w:rFonts w:ascii="Times New Roman" w:hAnsi="Times New Roman" w:cs="Times New Roman"/>
                <w:sz w:val="20"/>
                <w:szCs w:val="20"/>
              </w:rPr>
              <w:t xml:space="preserve"> conduct.</w:t>
            </w:r>
          </w:p>
          <w:p w14:paraId="5F829EDA" w14:textId="77777777" w:rsidR="003E41FF" w:rsidRPr="003E41FF" w:rsidRDefault="003E41FF" w:rsidP="003E41FF">
            <w:pPr>
              <w:pStyle w:val="NoSpacing"/>
              <w:rPr>
                <w:rFonts w:ascii="Times New Roman" w:hAnsi="Times New Roman" w:cs="Times New Roman"/>
                <w:sz w:val="12"/>
                <w:szCs w:val="12"/>
              </w:rPr>
            </w:pPr>
          </w:p>
          <w:p w14:paraId="1FE57ADF" w14:textId="1ED0BC61" w:rsidR="007963E8" w:rsidRDefault="007963E8" w:rsidP="003E41FF">
            <w:pPr>
              <w:pStyle w:val="NoSpacing"/>
              <w:rPr>
                <w:rFonts w:ascii="Times New Roman" w:hAnsi="Times New Roman" w:cs="Times New Roman"/>
                <w:b/>
                <w:bCs/>
                <w:color w:val="C00000"/>
                <w:sz w:val="26"/>
                <w:szCs w:val="26"/>
              </w:rPr>
            </w:pPr>
            <w:r w:rsidRPr="003E41FF">
              <w:rPr>
                <w:rFonts w:ascii="Times New Roman" w:hAnsi="Times New Roman" w:cs="Times New Roman"/>
                <w:i/>
                <w:iCs/>
                <w:sz w:val="20"/>
                <w:szCs w:val="20"/>
              </w:rPr>
              <w:t xml:space="preserve">“Allowing” a child-initiated touch may satisfy intentional touching. </w:t>
            </w:r>
            <w:r w:rsidRPr="00535DDA">
              <w:rPr>
                <w:rFonts w:ascii="Times New Roman" w:hAnsi="Times New Roman" w:cs="Times New Roman"/>
                <w:i/>
                <w:iCs/>
                <w:sz w:val="20"/>
                <w:szCs w:val="20"/>
                <w:u w:val="single"/>
              </w:rPr>
              <w:t>State v. Traylor</w:t>
            </w:r>
            <w:r w:rsidRPr="003E41FF">
              <w:rPr>
                <w:rFonts w:ascii="Times New Roman" w:hAnsi="Times New Roman" w:cs="Times New Roman"/>
                <w:i/>
                <w:iCs/>
                <w:sz w:val="20"/>
                <w:szCs w:val="20"/>
              </w:rPr>
              <w:t>, 170 Wis. 2d 393 (Ct. App. 1992).</w:t>
            </w:r>
          </w:p>
        </w:tc>
      </w:tr>
      <w:tr w:rsidR="003E41FF" w14:paraId="3DA4CB7D" w14:textId="77777777" w:rsidTr="003E41FF">
        <w:tc>
          <w:tcPr>
            <w:tcW w:w="1525" w:type="dxa"/>
            <w:shd w:val="clear" w:color="auto" w:fill="E7E6E6" w:themeFill="background2"/>
          </w:tcPr>
          <w:p w14:paraId="54DCCD1F" w14:textId="77777777" w:rsidR="007963E8" w:rsidRPr="00531805" w:rsidRDefault="007963E8" w:rsidP="007963E8">
            <w:pPr>
              <w:rPr>
                <w:rFonts w:ascii="Times New Roman" w:eastAsia="Calibri" w:hAnsi="Times New Roman" w:cs="Times New Roman"/>
                <w:b/>
                <w:bCs/>
                <w:sz w:val="12"/>
                <w:szCs w:val="12"/>
              </w:rPr>
            </w:pPr>
          </w:p>
          <w:p w14:paraId="195C4688" w14:textId="030AEAC2" w:rsidR="007963E8" w:rsidRPr="00554B29" w:rsidRDefault="007963E8" w:rsidP="007963E8">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t>Pattern Jury Instruction</w:t>
            </w:r>
          </w:p>
        </w:tc>
        <w:tc>
          <w:tcPr>
            <w:tcW w:w="261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6D6E76C7" w14:textId="77777777" w:rsidR="003E41FF" w:rsidRPr="003E41FF" w:rsidRDefault="003E41FF" w:rsidP="003E41FF">
            <w:pPr>
              <w:rPr>
                <w:rFonts w:ascii="Times New Roman" w:eastAsia="Calibri" w:hAnsi="Times New Roman" w:cs="Times New Roman"/>
                <w:b/>
                <w:bCs/>
                <w:sz w:val="6"/>
                <w:szCs w:val="6"/>
              </w:rPr>
            </w:pPr>
          </w:p>
          <w:p w14:paraId="040A952B" w14:textId="77C220BA" w:rsidR="007963E8" w:rsidRPr="003E41FF" w:rsidRDefault="007963E8" w:rsidP="003E41FF">
            <w:pPr>
              <w:rPr>
                <w:rFonts w:ascii="Times New Roman" w:hAnsi="Times New Roman" w:cs="Times New Roman"/>
                <w:b/>
                <w:bCs/>
                <w:color w:val="C00000"/>
                <w:sz w:val="26"/>
                <w:szCs w:val="26"/>
              </w:rPr>
            </w:pPr>
            <w:r w:rsidRPr="003E41FF">
              <w:rPr>
                <w:rFonts w:ascii="Times New Roman" w:eastAsia="Calibri" w:hAnsi="Times New Roman" w:cs="Times New Roman"/>
                <w:b/>
                <w:bCs/>
                <w:sz w:val="20"/>
                <w:szCs w:val="20"/>
              </w:rPr>
              <w:t>Wis JI–Criminal 934</w:t>
            </w:r>
            <w:r w:rsidRPr="003E41FF">
              <w:rPr>
                <w:rFonts w:ascii="Times New Roman" w:eastAsia="Calibri" w:hAnsi="Times New Roman" w:cs="Times New Roman"/>
                <w:sz w:val="20"/>
                <w:szCs w:val="20"/>
              </w:rPr>
              <w:t xml:space="preserve"> (defining “sexual contact” under § 939.22(34) for offenses other than § 940.225 and </w:t>
            </w:r>
            <w:proofErr w:type="spellStart"/>
            <w:r w:rsidRPr="003E41FF">
              <w:rPr>
                <w:rFonts w:ascii="Times New Roman" w:eastAsia="Calibri" w:hAnsi="Times New Roman" w:cs="Times New Roman"/>
                <w:sz w:val="20"/>
                <w:szCs w:val="20"/>
              </w:rPr>
              <w:t>ch.</w:t>
            </w:r>
            <w:proofErr w:type="spellEnd"/>
            <w:r w:rsidRPr="003E41FF">
              <w:rPr>
                <w:rFonts w:ascii="Times New Roman" w:eastAsia="Calibri" w:hAnsi="Times New Roman" w:cs="Times New Roman"/>
                <w:sz w:val="20"/>
                <w:szCs w:val="20"/>
              </w:rPr>
              <w:t xml:space="preserve"> 948).</w:t>
            </w:r>
          </w:p>
        </w:tc>
        <w:tc>
          <w:tcPr>
            <w:tcW w:w="270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09FA79A9" w14:textId="77777777" w:rsidR="003E41FF" w:rsidRPr="003E41FF" w:rsidRDefault="003E41FF" w:rsidP="003E41FF">
            <w:pPr>
              <w:pStyle w:val="NoSpacing"/>
              <w:rPr>
                <w:rFonts w:ascii="Times New Roman" w:hAnsi="Times New Roman" w:cs="Times New Roman"/>
                <w:b/>
                <w:bCs/>
                <w:sz w:val="6"/>
                <w:szCs w:val="6"/>
              </w:rPr>
            </w:pPr>
          </w:p>
          <w:p w14:paraId="1250C760" w14:textId="22703005" w:rsidR="007963E8" w:rsidRDefault="007963E8" w:rsidP="003E41FF">
            <w:pPr>
              <w:pStyle w:val="NoSpacing"/>
              <w:rPr>
                <w:rFonts w:ascii="Times New Roman" w:hAnsi="Times New Roman" w:cs="Times New Roman"/>
                <w:sz w:val="20"/>
                <w:szCs w:val="20"/>
              </w:rPr>
            </w:pPr>
            <w:r w:rsidRPr="003E41FF">
              <w:rPr>
                <w:rFonts w:ascii="Times New Roman" w:hAnsi="Times New Roman" w:cs="Times New Roman"/>
                <w:b/>
                <w:bCs/>
                <w:sz w:val="20"/>
                <w:szCs w:val="20"/>
              </w:rPr>
              <w:t>Wis JI–Criminal 1200A</w:t>
            </w:r>
            <w:r w:rsidRPr="003E41FF">
              <w:rPr>
                <w:rFonts w:ascii="Times New Roman" w:hAnsi="Times New Roman" w:cs="Times New Roman"/>
                <w:sz w:val="20"/>
                <w:szCs w:val="20"/>
              </w:rPr>
              <w:t xml:space="preserve"> (definition used within the § 940.225 offense instructions, such as JI-Criminal 1208 and 1218B).</w:t>
            </w:r>
          </w:p>
          <w:p w14:paraId="44EEE444" w14:textId="77777777" w:rsidR="003E41FF" w:rsidRPr="003E41FF" w:rsidRDefault="003E41FF" w:rsidP="003E41FF">
            <w:pPr>
              <w:pStyle w:val="NoSpacing"/>
              <w:rPr>
                <w:rFonts w:ascii="Times New Roman" w:hAnsi="Times New Roman" w:cs="Times New Roman"/>
                <w:sz w:val="12"/>
                <w:szCs w:val="12"/>
              </w:rPr>
            </w:pPr>
          </w:p>
          <w:p w14:paraId="70BED2A4" w14:textId="77777777" w:rsidR="007963E8" w:rsidRDefault="007963E8" w:rsidP="003E41FF">
            <w:pPr>
              <w:pStyle w:val="NoSpacing"/>
              <w:rPr>
                <w:rFonts w:ascii="Times New Roman" w:hAnsi="Times New Roman" w:cs="Times New Roman"/>
                <w:sz w:val="20"/>
                <w:szCs w:val="20"/>
              </w:rPr>
            </w:pPr>
            <w:r w:rsidRPr="003E41FF">
              <w:rPr>
                <w:rFonts w:ascii="Times New Roman" w:hAnsi="Times New Roman" w:cs="Times New Roman"/>
                <w:b/>
                <w:bCs/>
                <w:sz w:val="20"/>
                <w:szCs w:val="20"/>
              </w:rPr>
              <w:t>Wis JI–Criminal 1219</w:t>
            </w:r>
            <w:r w:rsidRPr="003E41FF">
              <w:rPr>
                <w:rFonts w:ascii="Times New Roman" w:hAnsi="Times New Roman" w:cs="Times New Roman"/>
                <w:sz w:val="20"/>
                <w:szCs w:val="20"/>
              </w:rPr>
              <w:t xml:space="preserve"> builds the definition alternatives directly into the fourth-degree sexual-assault instruction.</w:t>
            </w:r>
          </w:p>
          <w:p w14:paraId="25094A38" w14:textId="68ED400B" w:rsidR="003E41FF" w:rsidRPr="003E41FF" w:rsidRDefault="003E41FF" w:rsidP="003E41FF">
            <w:pPr>
              <w:pStyle w:val="NoSpacing"/>
              <w:rPr>
                <w:rFonts w:ascii="Times New Roman" w:hAnsi="Times New Roman" w:cs="Times New Roman"/>
                <w:b/>
                <w:bCs/>
                <w:color w:val="C00000"/>
                <w:sz w:val="12"/>
                <w:szCs w:val="12"/>
              </w:rPr>
            </w:pPr>
          </w:p>
        </w:tc>
        <w:tc>
          <w:tcPr>
            <w:tcW w:w="2520" w:type="dxa"/>
            <w:tcBorders>
              <w:top w:val="single" w:sz="4" w:space="0" w:color="7F7F7F"/>
              <w:left w:val="single" w:sz="4" w:space="0" w:color="7F7F7F"/>
              <w:bottom w:val="single" w:sz="4" w:space="0" w:color="7F7F7F"/>
              <w:right w:val="single" w:sz="4" w:space="0" w:color="7F7F7F"/>
            </w:tcBorders>
            <w:shd w:val="clear" w:color="auto" w:fill="FFFFFF" w:themeFill="background1"/>
          </w:tcPr>
          <w:p w14:paraId="2C56BB42" w14:textId="77777777" w:rsidR="003E41FF" w:rsidRPr="003E41FF" w:rsidRDefault="003E41FF" w:rsidP="003E41FF">
            <w:pPr>
              <w:rPr>
                <w:rFonts w:ascii="Times New Roman" w:eastAsia="Calibri" w:hAnsi="Times New Roman" w:cs="Times New Roman"/>
                <w:b/>
                <w:bCs/>
                <w:sz w:val="6"/>
                <w:szCs w:val="6"/>
              </w:rPr>
            </w:pPr>
          </w:p>
          <w:p w14:paraId="707117A3" w14:textId="3314498F" w:rsidR="007963E8" w:rsidRPr="003E41FF" w:rsidRDefault="007963E8" w:rsidP="003E41FF">
            <w:pPr>
              <w:rPr>
                <w:rFonts w:ascii="Times New Roman" w:hAnsi="Times New Roman" w:cs="Times New Roman"/>
                <w:b/>
                <w:bCs/>
                <w:color w:val="C00000"/>
                <w:sz w:val="26"/>
                <w:szCs w:val="26"/>
              </w:rPr>
            </w:pPr>
            <w:r w:rsidRPr="003E41FF">
              <w:rPr>
                <w:rFonts w:ascii="Times New Roman" w:eastAsia="Calibri" w:hAnsi="Times New Roman" w:cs="Times New Roman"/>
                <w:b/>
                <w:bCs/>
                <w:sz w:val="20"/>
                <w:szCs w:val="20"/>
              </w:rPr>
              <w:t>Wis JI–Criminal 2101A</w:t>
            </w:r>
            <w:r w:rsidRPr="003E41FF">
              <w:rPr>
                <w:rFonts w:ascii="Times New Roman" w:eastAsia="Calibri" w:hAnsi="Times New Roman" w:cs="Times New Roman"/>
                <w:sz w:val="20"/>
                <w:szCs w:val="20"/>
              </w:rPr>
              <w:t xml:space="preserve"> (definition used within the sexual-assault-of-a-child instructions, including JI-Criminal 2101, 2102, 2104, 2106, and 2134).</w:t>
            </w:r>
          </w:p>
        </w:tc>
      </w:tr>
      <w:tr w:rsidR="007963E8" w14:paraId="57D39219" w14:textId="77777777" w:rsidTr="0073471B">
        <w:tc>
          <w:tcPr>
            <w:tcW w:w="1525" w:type="dxa"/>
            <w:shd w:val="clear" w:color="auto" w:fill="E7E6E6" w:themeFill="background2"/>
          </w:tcPr>
          <w:p w14:paraId="706A89C7" w14:textId="77777777" w:rsidR="007963E8" w:rsidRPr="00531805" w:rsidRDefault="007963E8" w:rsidP="007963E8">
            <w:pPr>
              <w:rPr>
                <w:rFonts w:ascii="Times New Roman" w:eastAsia="Calibri" w:hAnsi="Times New Roman" w:cs="Times New Roman"/>
                <w:b/>
                <w:bCs/>
                <w:sz w:val="12"/>
                <w:szCs w:val="12"/>
              </w:rPr>
            </w:pPr>
          </w:p>
          <w:p w14:paraId="137A216A" w14:textId="2830BA5F" w:rsidR="007963E8" w:rsidRPr="00554B29" w:rsidRDefault="007963E8" w:rsidP="007963E8">
            <w:pPr>
              <w:rPr>
                <w:rFonts w:ascii="Times New Roman" w:eastAsia="Calibri" w:hAnsi="Times New Roman" w:cs="Times New Roman"/>
                <w:b/>
                <w:bCs/>
                <w:sz w:val="20"/>
                <w:szCs w:val="20"/>
              </w:rPr>
            </w:pPr>
            <w:r w:rsidRPr="00554B29">
              <w:rPr>
                <w:rFonts w:ascii="Times New Roman" w:eastAsia="Calibri" w:hAnsi="Times New Roman" w:cs="Times New Roman"/>
                <w:b/>
                <w:bCs/>
                <w:sz w:val="20"/>
                <w:szCs w:val="20"/>
              </w:rPr>
              <w:lastRenderedPageBreak/>
              <w:t>Key Statutory History</w:t>
            </w:r>
          </w:p>
        </w:tc>
        <w:tc>
          <w:tcPr>
            <w:tcW w:w="2610" w:type="dxa"/>
            <w:tcBorders>
              <w:top w:val="single" w:sz="4" w:space="0" w:color="7F7F7F"/>
              <w:left w:val="single" w:sz="4" w:space="0" w:color="7F7F7F"/>
              <w:bottom w:val="single" w:sz="4" w:space="0" w:color="7F7F7F"/>
              <w:right w:val="single" w:sz="4" w:space="0" w:color="7F7F7F"/>
            </w:tcBorders>
          </w:tcPr>
          <w:p w14:paraId="658CF333" w14:textId="77777777" w:rsidR="003E41FF" w:rsidRPr="003E41FF" w:rsidRDefault="003E41FF" w:rsidP="007963E8">
            <w:pPr>
              <w:spacing w:after="60" w:line="264" w:lineRule="auto"/>
              <w:rPr>
                <w:rFonts w:ascii="Times New Roman" w:eastAsia="Calibri" w:hAnsi="Times New Roman" w:cs="Times New Roman"/>
                <w:sz w:val="6"/>
                <w:szCs w:val="6"/>
              </w:rPr>
            </w:pPr>
          </w:p>
          <w:p w14:paraId="1434C6ED" w14:textId="2FB59E76"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lastRenderedPageBreak/>
              <w:t>• Original structure traced to 1987 Wis. Act 332.</w:t>
            </w:r>
          </w:p>
          <w:p w14:paraId="47C01E3B" w14:textId="77777777"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t>• 1995 Wis. Act 69 added par. (c) (emission on another).</w:t>
            </w:r>
          </w:p>
          <w:p w14:paraId="305496C0" w14:textId="77777777"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t>• 2005 Wis. Act 273 added par. (d) (causing another to emit on the actor).</w:t>
            </w:r>
          </w:p>
          <w:p w14:paraId="4F60AD6F" w14:textId="38280B02" w:rsidR="007963E8" w:rsidRDefault="007963E8" w:rsidP="007963E8">
            <w:pPr>
              <w:jc w:val="both"/>
              <w:rPr>
                <w:rFonts w:ascii="Times New Roman" w:hAnsi="Times New Roman" w:cs="Times New Roman"/>
                <w:b/>
                <w:bCs/>
                <w:color w:val="C00000"/>
                <w:sz w:val="26"/>
                <w:szCs w:val="26"/>
              </w:rPr>
            </w:pPr>
            <w:r w:rsidRPr="003E41FF">
              <w:rPr>
                <w:rFonts w:ascii="Times New Roman" w:eastAsia="Calibri" w:hAnsi="Times New Roman" w:cs="Times New Roman"/>
                <w:sz w:val="20"/>
                <w:szCs w:val="20"/>
              </w:rPr>
              <w:t>• 2005 Wis. Act 435 added “by the defendant or, upon the defendant’s instruction, by a third person” to (a), (b), and (c).</w:t>
            </w:r>
          </w:p>
        </w:tc>
        <w:tc>
          <w:tcPr>
            <w:tcW w:w="2700" w:type="dxa"/>
            <w:tcBorders>
              <w:top w:val="single" w:sz="4" w:space="0" w:color="7F7F7F"/>
              <w:left w:val="single" w:sz="4" w:space="0" w:color="7F7F7F"/>
              <w:bottom w:val="single" w:sz="4" w:space="0" w:color="7F7F7F"/>
              <w:right w:val="single" w:sz="4" w:space="0" w:color="7F7F7F"/>
            </w:tcBorders>
          </w:tcPr>
          <w:p w14:paraId="74C7A741" w14:textId="77777777" w:rsidR="003E41FF" w:rsidRPr="003E41FF" w:rsidRDefault="003E41FF" w:rsidP="007963E8">
            <w:pPr>
              <w:spacing w:after="60" w:line="264" w:lineRule="auto"/>
              <w:rPr>
                <w:rFonts w:ascii="Times New Roman" w:eastAsia="Calibri" w:hAnsi="Times New Roman" w:cs="Times New Roman"/>
                <w:sz w:val="6"/>
                <w:szCs w:val="6"/>
              </w:rPr>
            </w:pPr>
          </w:p>
          <w:p w14:paraId="733B1B99" w14:textId="1634705F"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lastRenderedPageBreak/>
              <w:t>• Origin: 1975 sexual assault reform (</w:t>
            </w:r>
            <w:proofErr w:type="spellStart"/>
            <w:r w:rsidRPr="003E41FF">
              <w:rPr>
                <w:rFonts w:ascii="Times New Roman" w:eastAsia="Calibri" w:hAnsi="Times New Roman" w:cs="Times New Roman"/>
                <w:sz w:val="20"/>
                <w:szCs w:val="20"/>
              </w:rPr>
              <w:t>ch.</w:t>
            </w:r>
            <w:proofErr w:type="spellEnd"/>
            <w:r w:rsidRPr="003E41FF">
              <w:rPr>
                <w:rFonts w:ascii="Times New Roman" w:eastAsia="Calibri" w:hAnsi="Times New Roman" w:cs="Times New Roman"/>
                <w:sz w:val="20"/>
                <w:szCs w:val="20"/>
              </w:rPr>
              <w:t xml:space="preserve"> 184, Laws of 1975).</w:t>
            </w:r>
          </w:p>
          <w:p w14:paraId="3D9EAE8C" w14:textId="77777777"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t xml:space="preserve">• Ch. 309, Laws of 1981 (structural refinement after </w:t>
            </w:r>
            <w:r w:rsidRPr="00021900">
              <w:rPr>
                <w:rFonts w:ascii="Times New Roman" w:eastAsia="Calibri" w:hAnsi="Times New Roman" w:cs="Times New Roman"/>
                <w:sz w:val="20"/>
                <w:szCs w:val="20"/>
                <w:u w:val="single"/>
              </w:rPr>
              <w:t>State v. Nye</w:t>
            </w:r>
            <w:r w:rsidRPr="003E41FF">
              <w:rPr>
                <w:rFonts w:ascii="Times New Roman" w:eastAsia="Calibri" w:hAnsi="Times New Roman" w:cs="Times New Roman"/>
                <w:sz w:val="20"/>
                <w:szCs w:val="20"/>
              </w:rPr>
              <w:t>, 105 Wis. 2d 63).</w:t>
            </w:r>
          </w:p>
          <w:p w14:paraId="0B9B1557" w14:textId="77777777"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t xml:space="preserve">• 1995 Wis. Act 69 added </w:t>
            </w:r>
            <w:proofErr w:type="spellStart"/>
            <w:r w:rsidRPr="003E41FF">
              <w:rPr>
                <w:rFonts w:ascii="Times New Roman" w:eastAsia="Calibri" w:hAnsi="Times New Roman" w:cs="Times New Roman"/>
                <w:sz w:val="20"/>
                <w:szCs w:val="20"/>
              </w:rPr>
              <w:t>subd</w:t>
            </w:r>
            <w:proofErr w:type="spellEnd"/>
            <w:r w:rsidRPr="003E41FF">
              <w:rPr>
                <w:rFonts w:ascii="Times New Roman" w:eastAsia="Calibri" w:hAnsi="Times New Roman" w:cs="Times New Roman"/>
                <w:sz w:val="20"/>
                <w:szCs w:val="20"/>
              </w:rPr>
              <w:t>. 2. (emission on complainant).</w:t>
            </w:r>
          </w:p>
          <w:p w14:paraId="578E7455" w14:textId="77777777"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t xml:space="preserve">• 2005 Wis. Act 273 added </w:t>
            </w:r>
            <w:proofErr w:type="spellStart"/>
            <w:r w:rsidRPr="003E41FF">
              <w:rPr>
                <w:rFonts w:ascii="Times New Roman" w:eastAsia="Calibri" w:hAnsi="Times New Roman" w:cs="Times New Roman"/>
                <w:sz w:val="20"/>
                <w:szCs w:val="20"/>
              </w:rPr>
              <w:t>subd</w:t>
            </w:r>
            <w:proofErr w:type="spellEnd"/>
            <w:r w:rsidRPr="003E41FF">
              <w:rPr>
                <w:rFonts w:ascii="Times New Roman" w:eastAsia="Calibri" w:hAnsi="Times New Roman" w:cs="Times New Roman"/>
                <w:sz w:val="20"/>
                <w:szCs w:val="20"/>
              </w:rPr>
              <w:t>. 3. (causing complainant to emit).</w:t>
            </w:r>
          </w:p>
          <w:p w14:paraId="0F11D6E5" w14:textId="77777777"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t>• 2005 Wis. Act 435 added “upon the defendant’s instruction, by another person” language.</w:t>
            </w:r>
          </w:p>
          <w:p w14:paraId="6861DF72" w14:textId="77777777" w:rsidR="007963E8" w:rsidRDefault="007963E8" w:rsidP="003E41FF">
            <w:pPr>
              <w:rPr>
                <w:rFonts w:ascii="Times New Roman" w:eastAsia="Calibri" w:hAnsi="Times New Roman" w:cs="Times New Roman"/>
                <w:sz w:val="20"/>
                <w:szCs w:val="20"/>
              </w:rPr>
            </w:pPr>
            <w:r w:rsidRPr="003E41FF">
              <w:rPr>
                <w:rFonts w:ascii="Times New Roman" w:eastAsia="Calibri" w:hAnsi="Times New Roman" w:cs="Times New Roman"/>
                <w:sz w:val="20"/>
                <w:szCs w:val="20"/>
              </w:rPr>
              <w:t xml:space="preserve">• 2023 Wis. Act 61 added </w:t>
            </w:r>
            <w:proofErr w:type="spellStart"/>
            <w:r w:rsidRPr="003E41FF">
              <w:rPr>
                <w:rFonts w:ascii="Times New Roman" w:eastAsia="Calibri" w:hAnsi="Times New Roman" w:cs="Times New Roman"/>
                <w:sz w:val="20"/>
                <w:szCs w:val="20"/>
              </w:rPr>
              <w:t>subd</w:t>
            </w:r>
            <w:proofErr w:type="spellEnd"/>
            <w:r w:rsidRPr="003E41FF">
              <w:rPr>
                <w:rFonts w:ascii="Times New Roman" w:eastAsia="Calibri" w:hAnsi="Times New Roman" w:cs="Times New Roman"/>
                <w:sz w:val="20"/>
                <w:szCs w:val="20"/>
              </w:rPr>
              <w:t>. 1.c. (complainant touching ejaculate/urine/feces).</w:t>
            </w:r>
          </w:p>
          <w:p w14:paraId="4AEA5191" w14:textId="5570EDDB" w:rsidR="003E41FF" w:rsidRPr="003E41FF" w:rsidRDefault="003E41FF" w:rsidP="003E41FF">
            <w:pPr>
              <w:rPr>
                <w:rFonts w:ascii="Times New Roman" w:hAnsi="Times New Roman" w:cs="Times New Roman"/>
                <w:b/>
                <w:bCs/>
                <w:color w:val="C00000"/>
                <w:sz w:val="12"/>
                <w:szCs w:val="12"/>
              </w:rPr>
            </w:pPr>
          </w:p>
        </w:tc>
        <w:tc>
          <w:tcPr>
            <w:tcW w:w="2520" w:type="dxa"/>
            <w:tcBorders>
              <w:top w:val="single" w:sz="4" w:space="0" w:color="7F7F7F"/>
              <w:left w:val="single" w:sz="4" w:space="0" w:color="7F7F7F"/>
              <w:bottom w:val="single" w:sz="4" w:space="0" w:color="7F7F7F"/>
              <w:right w:val="single" w:sz="4" w:space="0" w:color="7F7F7F"/>
            </w:tcBorders>
          </w:tcPr>
          <w:p w14:paraId="0172DDDD" w14:textId="77777777" w:rsidR="003E41FF" w:rsidRPr="003E41FF" w:rsidRDefault="003E41FF" w:rsidP="007963E8">
            <w:pPr>
              <w:spacing w:after="60" w:line="264" w:lineRule="auto"/>
              <w:rPr>
                <w:rFonts w:ascii="Times New Roman" w:eastAsia="Calibri" w:hAnsi="Times New Roman" w:cs="Times New Roman"/>
                <w:sz w:val="6"/>
                <w:szCs w:val="6"/>
              </w:rPr>
            </w:pPr>
          </w:p>
          <w:p w14:paraId="204D863C" w14:textId="2D03AF8F"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lastRenderedPageBreak/>
              <w:t xml:space="preserve">• Created by 1987 Wis. Act 332 (creation of </w:t>
            </w:r>
            <w:proofErr w:type="spellStart"/>
            <w:r w:rsidRPr="003E41FF">
              <w:rPr>
                <w:rFonts w:ascii="Times New Roman" w:eastAsia="Calibri" w:hAnsi="Times New Roman" w:cs="Times New Roman"/>
                <w:sz w:val="20"/>
                <w:szCs w:val="20"/>
              </w:rPr>
              <w:t>ch.</w:t>
            </w:r>
            <w:proofErr w:type="spellEnd"/>
            <w:r w:rsidRPr="003E41FF">
              <w:rPr>
                <w:rFonts w:ascii="Times New Roman" w:eastAsia="Calibri" w:hAnsi="Times New Roman" w:cs="Times New Roman"/>
                <w:sz w:val="20"/>
                <w:szCs w:val="20"/>
              </w:rPr>
              <w:t xml:space="preserve"> 948).</w:t>
            </w:r>
          </w:p>
          <w:p w14:paraId="59236D6F" w14:textId="77777777" w:rsidR="007963E8" w:rsidRPr="003E41FF" w:rsidRDefault="007963E8" w:rsidP="003E41FF">
            <w:pPr>
              <w:spacing w:after="60" w:line="264" w:lineRule="auto"/>
              <w:rPr>
                <w:rFonts w:ascii="Times New Roman" w:hAnsi="Times New Roman" w:cs="Times New Roman"/>
              </w:rPr>
            </w:pPr>
            <w:r w:rsidRPr="003E41FF">
              <w:rPr>
                <w:rFonts w:ascii="Times New Roman" w:eastAsia="Calibri" w:hAnsi="Times New Roman" w:cs="Times New Roman"/>
                <w:sz w:val="20"/>
                <w:szCs w:val="20"/>
              </w:rPr>
              <w:t>• 2005 Wis. Act 273 added (5)(c) (causing complainant to emit on defendant).</w:t>
            </w:r>
          </w:p>
          <w:p w14:paraId="3F2A19A9" w14:textId="77777777"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t>• 2005 Wis. Act 435 added “upon the defendant’s instruction” language to (5)(a).</w:t>
            </w:r>
          </w:p>
          <w:p w14:paraId="4D27362B" w14:textId="77777777" w:rsidR="007963E8" w:rsidRPr="003E41FF" w:rsidRDefault="007963E8" w:rsidP="007963E8">
            <w:pPr>
              <w:spacing w:after="60" w:line="264" w:lineRule="auto"/>
              <w:rPr>
                <w:rFonts w:ascii="Times New Roman" w:hAnsi="Times New Roman" w:cs="Times New Roman"/>
              </w:rPr>
            </w:pPr>
            <w:r w:rsidRPr="003E41FF">
              <w:rPr>
                <w:rFonts w:ascii="Times New Roman" w:eastAsia="Calibri" w:hAnsi="Times New Roman" w:cs="Times New Roman"/>
                <w:sz w:val="20"/>
                <w:szCs w:val="20"/>
              </w:rPr>
              <w:t>• 2019 Wis. Act 16 added “or, upon the defendant’s instruction, by another person” to (5)(b).</w:t>
            </w:r>
          </w:p>
          <w:p w14:paraId="1A480424" w14:textId="7455FE4A" w:rsidR="007963E8" w:rsidRDefault="007963E8" w:rsidP="003E41FF">
            <w:pPr>
              <w:rPr>
                <w:rFonts w:ascii="Times New Roman" w:hAnsi="Times New Roman" w:cs="Times New Roman"/>
                <w:b/>
                <w:bCs/>
                <w:color w:val="C00000"/>
                <w:sz w:val="26"/>
                <w:szCs w:val="26"/>
              </w:rPr>
            </w:pPr>
            <w:r w:rsidRPr="003E41FF">
              <w:rPr>
                <w:rFonts w:ascii="Times New Roman" w:eastAsia="Calibri" w:hAnsi="Times New Roman" w:cs="Times New Roman"/>
                <w:sz w:val="20"/>
                <w:szCs w:val="20"/>
              </w:rPr>
              <w:t>• 2023 Wis. Act 61 created (5)(a)3. (</w:t>
            </w:r>
            <w:proofErr w:type="gramStart"/>
            <w:r w:rsidRPr="003E41FF">
              <w:rPr>
                <w:rFonts w:ascii="Times New Roman" w:eastAsia="Calibri" w:hAnsi="Times New Roman" w:cs="Times New Roman"/>
                <w:sz w:val="20"/>
                <w:szCs w:val="20"/>
              </w:rPr>
              <w:t>complainant</w:t>
            </w:r>
            <w:proofErr w:type="gramEnd"/>
            <w:r w:rsidRPr="003E41FF">
              <w:rPr>
                <w:rFonts w:ascii="Times New Roman" w:eastAsia="Calibri" w:hAnsi="Times New Roman" w:cs="Times New Roman"/>
                <w:sz w:val="20"/>
                <w:szCs w:val="20"/>
              </w:rPr>
              <w:t xml:space="preserve"> touching ejaculate/urine/feces).</w:t>
            </w:r>
          </w:p>
        </w:tc>
      </w:tr>
    </w:tbl>
    <w:p w14:paraId="1651907D" w14:textId="77777777" w:rsidR="006D49D7" w:rsidRPr="006D49D7" w:rsidRDefault="006D49D7" w:rsidP="006D49D7">
      <w:pPr>
        <w:jc w:val="both"/>
        <w:rPr>
          <w:rFonts w:ascii="Times New Roman" w:hAnsi="Times New Roman" w:cs="Times New Roman"/>
          <w:b/>
          <w:bCs/>
          <w:color w:val="C00000"/>
          <w:sz w:val="26"/>
          <w:szCs w:val="26"/>
        </w:rPr>
      </w:pPr>
    </w:p>
    <w:p w14:paraId="6E7B858A" w14:textId="06C8CF0E" w:rsidR="00925B76" w:rsidRDefault="00925B76" w:rsidP="00925B76">
      <w:pPr>
        <w:pStyle w:val="ListParagraph"/>
        <w:rPr>
          <w:rFonts w:ascii="Times New Roman" w:hAnsi="Times New Roman" w:cs="Times New Roman"/>
          <w:b/>
          <w:bCs/>
        </w:rPr>
      </w:pPr>
    </w:p>
    <w:p w14:paraId="60BC10DE" w14:textId="1B65F13C" w:rsidR="003E41FF" w:rsidRDefault="003E41FF" w:rsidP="00925B76">
      <w:pPr>
        <w:pStyle w:val="ListParagraph"/>
        <w:rPr>
          <w:rFonts w:ascii="Times New Roman" w:hAnsi="Times New Roman" w:cs="Times New Roman"/>
          <w:b/>
          <w:bCs/>
        </w:rPr>
      </w:pPr>
    </w:p>
    <w:p w14:paraId="30E44C83" w14:textId="77777777" w:rsidR="003E41FF" w:rsidRDefault="003E41FF" w:rsidP="00925B76">
      <w:pPr>
        <w:pStyle w:val="ListParagraph"/>
        <w:rPr>
          <w:rFonts w:ascii="Times New Roman" w:hAnsi="Times New Roman" w:cs="Times New Roman"/>
          <w:b/>
          <w:bCs/>
        </w:rPr>
      </w:pPr>
    </w:p>
    <w:p w14:paraId="071B38C1" w14:textId="77777777" w:rsidR="00925B76" w:rsidRPr="00925B76" w:rsidRDefault="00925B76" w:rsidP="00925B76">
      <w:pPr>
        <w:pStyle w:val="ListParagraph"/>
        <w:rPr>
          <w:rFonts w:ascii="Times New Roman" w:hAnsi="Times New Roman" w:cs="Times New Roman"/>
          <w:b/>
          <w:bCs/>
        </w:rPr>
      </w:pPr>
    </w:p>
    <w:p w14:paraId="0878B89E" w14:textId="612F35FB" w:rsidR="00925B76" w:rsidRPr="00DE5971" w:rsidRDefault="00120D3F" w:rsidP="00925B76">
      <w:pPr>
        <w:pStyle w:val="ListParagraph"/>
        <w:ind w:left="-90"/>
        <w:jc w:val="both"/>
        <w:rPr>
          <w:rFonts w:ascii="Times New Roman" w:hAnsi="Times New Roman" w:cs="Times New Roman"/>
          <w:b/>
          <w:bCs/>
        </w:rPr>
      </w:pPr>
      <w:r w:rsidRPr="00DE5971">
        <w:rPr>
          <w:rFonts w:ascii="Times New Roman" w:hAnsi="Times New Roman" w:cs="Times New Roman"/>
          <w:b/>
          <w:bCs/>
        </w:rPr>
        <w:t>COMMENT</w:t>
      </w:r>
    </w:p>
    <w:p w14:paraId="6B36C1D6" w14:textId="77777777" w:rsidR="00925B76" w:rsidRPr="00DE5971" w:rsidRDefault="00925B76" w:rsidP="00925B76">
      <w:pPr>
        <w:pStyle w:val="ListParagraph"/>
        <w:ind w:left="-90"/>
        <w:jc w:val="both"/>
        <w:rPr>
          <w:rFonts w:ascii="Times New Roman" w:hAnsi="Times New Roman" w:cs="Times New Roman"/>
          <w:b/>
          <w:bCs/>
        </w:rPr>
      </w:pPr>
    </w:p>
    <w:p w14:paraId="5F964186" w14:textId="43CC9DA5" w:rsidR="00925B76" w:rsidRPr="00DE5971" w:rsidRDefault="00120D3F" w:rsidP="00925B76">
      <w:pPr>
        <w:pStyle w:val="ListParagraph"/>
        <w:ind w:left="0" w:firstLine="450"/>
        <w:jc w:val="both"/>
        <w:rPr>
          <w:rFonts w:ascii="Times New Roman" w:hAnsi="Times New Roman" w:cs="Times New Roman"/>
        </w:rPr>
      </w:pPr>
      <w:r w:rsidRPr="00DE5971">
        <w:rPr>
          <w:rFonts w:ascii="Times New Roman" w:hAnsi="Times New Roman" w:cs="Times New Roman"/>
        </w:rPr>
        <w:t>Wis JI–Criminal 9</w:t>
      </w:r>
      <w:r w:rsidR="00021900">
        <w:rPr>
          <w:rFonts w:ascii="Times New Roman" w:hAnsi="Times New Roman" w:cs="Times New Roman"/>
        </w:rPr>
        <w:t xml:space="preserve">35 </w:t>
      </w:r>
      <w:r w:rsidRPr="00DE5971">
        <w:rPr>
          <w:rFonts w:ascii="Times New Roman" w:hAnsi="Times New Roman" w:cs="Times New Roman"/>
        </w:rPr>
        <w:t>was approved by the Committee in</w:t>
      </w:r>
      <w:r w:rsidR="003866EB">
        <w:rPr>
          <w:rFonts w:ascii="Times New Roman" w:hAnsi="Times New Roman" w:cs="Times New Roman"/>
        </w:rPr>
        <w:t xml:space="preserve"> June 2026</w:t>
      </w:r>
      <w:r w:rsidRPr="00DE5971">
        <w:rPr>
          <w:rFonts w:ascii="Times New Roman" w:hAnsi="Times New Roman" w:cs="Times New Roman"/>
        </w:rPr>
        <w:t xml:space="preserve">. </w:t>
      </w:r>
    </w:p>
    <w:p w14:paraId="0265592A" w14:textId="77777777" w:rsidR="00925B76" w:rsidRPr="00DE5971" w:rsidRDefault="00925B76" w:rsidP="00925B76">
      <w:pPr>
        <w:pStyle w:val="ListParagraph"/>
        <w:ind w:left="0" w:firstLine="450"/>
        <w:jc w:val="both"/>
        <w:rPr>
          <w:rFonts w:ascii="Times New Roman" w:hAnsi="Times New Roman" w:cs="Times New Roman"/>
        </w:rPr>
      </w:pPr>
    </w:p>
    <w:p w14:paraId="4667C434" w14:textId="028E6EBB" w:rsidR="004475FC" w:rsidRPr="00DE5971" w:rsidRDefault="004475FC" w:rsidP="004475FC">
      <w:pPr>
        <w:pStyle w:val="ListParagraph"/>
        <w:ind w:left="0" w:firstLine="450"/>
        <w:jc w:val="both"/>
        <w:rPr>
          <w:rFonts w:ascii="Times New Roman" w:hAnsi="Times New Roman" w:cs="Times New Roman"/>
        </w:rPr>
      </w:pPr>
      <w:r w:rsidRPr="00DE5971">
        <w:rPr>
          <w:rFonts w:ascii="Times New Roman" w:hAnsi="Times New Roman" w:cs="Times New Roman"/>
        </w:rPr>
        <w:t>2023 Wisconsin Act 61 [effective date: December 8, 2023] created § 940.225(5)(b)</w:t>
      </w:r>
      <w:proofErr w:type="gramStart"/>
      <w:r w:rsidRPr="00DE5971">
        <w:rPr>
          <w:rFonts w:ascii="Times New Roman" w:hAnsi="Times New Roman" w:cs="Times New Roman"/>
        </w:rPr>
        <w:t>1.c.</w:t>
      </w:r>
      <w:proofErr w:type="gramEnd"/>
      <w:r w:rsidRPr="00DE5971">
        <w:rPr>
          <w:rFonts w:ascii="Times New Roman" w:hAnsi="Times New Roman" w:cs="Times New Roman"/>
        </w:rPr>
        <w:t xml:space="preserve"> and § 948.01(5)(a)3., thereby expanding the definition of “sexual contact” in both chapters. The new language captures situations in which the complainant intentionally touches another person’s ejaculate, urine, or feces, and the defendant either: (1) intentionally instructed the complainant to do so, (2) used or threatened force or violence, or (3) otherwise caused the act by an intentional act of the defendant. For cases arising on or after December 8, 2023, courts must incorporate this new alternative definition when supported by the evidence. See Wis JI–Criminal 2101A for an example of how the child-victim instruction has been updated to reflect this change.</w:t>
      </w:r>
    </w:p>
    <w:p w14:paraId="2D3AB7CE" w14:textId="72F11A2D" w:rsidR="004475FC" w:rsidRPr="00DE5971" w:rsidRDefault="004475FC" w:rsidP="004475FC">
      <w:pPr>
        <w:pStyle w:val="ListParagraph"/>
        <w:ind w:left="0" w:firstLine="450"/>
        <w:jc w:val="both"/>
        <w:rPr>
          <w:rFonts w:ascii="Times New Roman" w:hAnsi="Times New Roman" w:cs="Times New Roman"/>
        </w:rPr>
      </w:pPr>
    </w:p>
    <w:p w14:paraId="47F18A7C" w14:textId="77777777" w:rsidR="004475FC" w:rsidRPr="00DE5971" w:rsidRDefault="004475FC" w:rsidP="004475FC">
      <w:pPr>
        <w:pStyle w:val="ListParagraph"/>
        <w:ind w:left="0" w:firstLine="450"/>
        <w:jc w:val="both"/>
        <w:rPr>
          <w:rFonts w:ascii="Times New Roman" w:hAnsi="Times New Roman" w:cs="Times New Roman"/>
        </w:rPr>
      </w:pPr>
      <w:r w:rsidRPr="00DE5971">
        <w:rPr>
          <w:rFonts w:ascii="Times New Roman" w:hAnsi="Times New Roman" w:cs="Times New Roman"/>
          <w:b/>
          <w:bCs/>
        </w:rPr>
        <w:t>2019 Wisconsin Act 16</w:t>
      </w:r>
      <w:r w:rsidRPr="00DE5971">
        <w:rPr>
          <w:rFonts w:ascii="Times New Roman" w:hAnsi="Times New Roman" w:cs="Times New Roman"/>
          <w:i/>
          <w:iCs/>
        </w:rPr>
        <w:t>.</w:t>
      </w:r>
      <w:r w:rsidRPr="00DE5971">
        <w:rPr>
          <w:rFonts w:ascii="Times New Roman" w:hAnsi="Times New Roman" w:cs="Times New Roman"/>
        </w:rPr>
        <w:t xml:space="preserve"> Act 16 amended § 948.01(5)(b) to add the language “or, upon the defendant’s instruction, by another person,” mirroring the 2005 Wis. Act 435 amendment to § 940.225(5)(b)2. Thus, under both the adult and child definitions, penile ejaculation or emission of urine or feces may be committed by the defendant or by a third person acting on the defendant’s instruction.</w:t>
      </w:r>
    </w:p>
    <w:p w14:paraId="3A0EC60E" w14:textId="77777777" w:rsidR="004475FC" w:rsidRPr="00DE5971" w:rsidRDefault="004475FC" w:rsidP="004475FC">
      <w:pPr>
        <w:pStyle w:val="ListParagraph"/>
        <w:ind w:left="0" w:firstLine="450"/>
        <w:jc w:val="both"/>
        <w:rPr>
          <w:rFonts w:ascii="Times New Roman" w:hAnsi="Times New Roman" w:cs="Times New Roman"/>
        </w:rPr>
      </w:pPr>
    </w:p>
    <w:p w14:paraId="6EED784A" w14:textId="77777777" w:rsidR="004475FC" w:rsidRPr="00DE5971" w:rsidRDefault="004475FC" w:rsidP="004475FC">
      <w:pPr>
        <w:pStyle w:val="ListParagraph"/>
        <w:ind w:left="0" w:firstLine="450"/>
        <w:jc w:val="both"/>
        <w:rPr>
          <w:rFonts w:ascii="Times New Roman" w:hAnsi="Times New Roman" w:cs="Times New Roman"/>
        </w:rPr>
      </w:pPr>
      <w:r w:rsidRPr="00DE5971">
        <w:rPr>
          <w:rFonts w:ascii="Times New Roman" w:hAnsi="Times New Roman" w:cs="Times New Roman"/>
          <w:b/>
          <w:bCs/>
        </w:rPr>
        <w:lastRenderedPageBreak/>
        <w:t>Indirect digital contact (e.g., remote contact facilitated by electronic means)</w:t>
      </w:r>
      <w:r w:rsidRPr="00DE5971">
        <w:rPr>
          <w:rFonts w:ascii="Times New Roman" w:hAnsi="Times New Roman" w:cs="Times New Roman"/>
        </w:rPr>
        <w:t>. No reported Wisconsin cases address whether remote or digital touching (e.g., instructing a child via video to touch themselves or to touch intimate parts of a third person) constitutes “sexual contact” within § 948.01(5). Under § 948.01(5)(a)1., the statute requires “intentional touching by the defendant or, upon the defendant’s instruction, by another person.” Whether a child directed remotely to touch his or her own intimate parts is “another person” acting “upon the defendant’s instruction” is an open question in Wisconsin. However, subdivision (5)(a)2. (</w:t>
      </w:r>
      <w:proofErr w:type="gramStart"/>
      <w:r w:rsidRPr="00DE5971">
        <w:rPr>
          <w:rFonts w:ascii="Times New Roman" w:hAnsi="Times New Roman" w:cs="Times New Roman"/>
        </w:rPr>
        <w:t>touching</w:t>
      </w:r>
      <w:proofErr w:type="gramEnd"/>
      <w:r w:rsidRPr="00DE5971">
        <w:rPr>
          <w:rFonts w:ascii="Times New Roman" w:hAnsi="Times New Roman" w:cs="Times New Roman"/>
        </w:rPr>
        <w:t xml:space="preserve"> by the complainant of the defendant’s intimate parts) and subdivision (5)(a)3. (</w:t>
      </w:r>
      <w:proofErr w:type="gramStart"/>
      <w:r w:rsidRPr="00DE5971">
        <w:rPr>
          <w:rFonts w:ascii="Times New Roman" w:hAnsi="Times New Roman" w:cs="Times New Roman"/>
        </w:rPr>
        <w:t>touching</w:t>
      </w:r>
      <w:proofErr w:type="gramEnd"/>
      <w:r w:rsidRPr="00DE5971">
        <w:rPr>
          <w:rFonts w:ascii="Times New Roman" w:hAnsi="Times New Roman" w:cs="Times New Roman"/>
        </w:rPr>
        <w:t xml:space="preserve"> by the complainant of any person’s ejaculate, urine, or feces upon the defendant’s intentional instructions) provide alternative grounds where applicable. In any event, such conduct will typically also support charges under § 948.07 (child enticement) and § 948.075 (use of a computer to facilitate a child sex crime). </w:t>
      </w:r>
    </w:p>
    <w:p w14:paraId="5CE69FCF" w14:textId="77777777" w:rsidR="004475FC" w:rsidRPr="00DE5971" w:rsidRDefault="004475FC" w:rsidP="004475FC">
      <w:pPr>
        <w:pStyle w:val="ListParagraph"/>
        <w:ind w:left="0" w:firstLine="450"/>
        <w:jc w:val="both"/>
        <w:rPr>
          <w:rFonts w:ascii="Times New Roman" w:hAnsi="Times New Roman" w:cs="Times New Roman"/>
        </w:rPr>
      </w:pPr>
    </w:p>
    <w:p w14:paraId="5EDA4D43" w14:textId="77777777" w:rsidR="004475FC" w:rsidRPr="00DE5971" w:rsidRDefault="00120D3F" w:rsidP="004475FC">
      <w:pPr>
        <w:pStyle w:val="ListParagraph"/>
        <w:ind w:left="0" w:firstLine="450"/>
        <w:jc w:val="both"/>
        <w:rPr>
          <w:rFonts w:ascii="Times New Roman" w:hAnsi="Times New Roman" w:cs="Times New Roman"/>
        </w:rPr>
      </w:pPr>
      <w:r w:rsidRPr="00DE5971">
        <w:rPr>
          <w:rFonts w:ascii="Times New Roman" w:hAnsi="Times New Roman" w:cs="Times New Roman"/>
          <w:b/>
          <w:bCs/>
        </w:rPr>
        <w:t>Overlap with emerging offenses</w:t>
      </w:r>
      <w:r w:rsidRPr="00DE5971">
        <w:rPr>
          <w:rFonts w:ascii="Times New Roman" w:hAnsi="Times New Roman" w:cs="Times New Roman"/>
        </w:rPr>
        <w:t xml:space="preserve">. The legislature continues to update </w:t>
      </w:r>
      <w:proofErr w:type="spellStart"/>
      <w:r w:rsidRPr="00DE5971">
        <w:rPr>
          <w:rFonts w:ascii="Times New Roman" w:hAnsi="Times New Roman" w:cs="Times New Roman"/>
        </w:rPr>
        <w:t>ch.</w:t>
      </w:r>
      <w:proofErr w:type="spellEnd"/>
      <w:r w:rsidRPr="00DE5971">
        <w:rPr>
          <w:rFonts w:ascii="Times New Roman" w:hAnsi="Times New Roman" w:cs="Times New Roman"/>
        </w:rPr>
        <w:t xml:space="preserve"> 948. Practitioners should monitor statutory changes and adjust instructions accordingly.</w:t>
      </w:r>
    </w:p>
    <w:p w14:paraId="09CBC66D" w14:textId="77777777" w:rsidR="004475FC" w:rsidRPr="00DE5971" w:rsidRDefault="004475FC" w:rsidP="004475FC">
      <w:pPr>
        <w:pStyle w:val="ListParagraph"/>
        <w:ind w:left="0" w:firstLine="450"/>
        <w:jc w:val="both"/>
        <w:rPr>
          <w:rFonts w:ascii="Times New Roman" w:hAnsi="Times New Roman" w:cs="Times New Roman"/>
        </w:rPr>
      </w:pPr>
    </w:p>
    <w:p w14:paraId="232BAE09" w14:textId="77777777" w:rsidR="004475FC" w:rsidRPr="00DE5971" w:rsidRDefault="00FC313F" w:rsidP="004475FC">
      <w:pPr>
        <w:pStyle w:val="ListParagraph"/>
        <w:ind w:left="0" w:firstLine="450"/>
        <w:jc w:val="both"/>
        <w:rPr>
          <w:rFonts w:ascii="Times New Roman" w:hAnsi="Times New Roman" w:cs="Times New Roman"/>
        </w:rPr>
      </w:pPr>
      <w:r w:rsidRPr="00DE5971">
        <w:rPr>
          <w:rFonts w:ascii="Times New Roman" w:hAnsi="Times New Roman" w:cs="Times New Roman"/>
          <w:b/>
          <w:bCs/>
        </w:rPr>
        <w:t>Legislative History</w:t>
      </w:r>
      <w:r w:rsidRPr="00DE5971">
        <w:rPr>
          <w:rFonts w:ascii="Times New Roman" w:hAnsi="Times New Roman" w:cs="Times New Roman"/>
        </w:rPr>
        <w:t>.  The modern framework of “sexual contact” evolved through a series of targeted statutory amendments:</w:t>
      </w:r>
    </w:p>
    <w:p w14:paraId="012741C5" w14:textId="77777777" w:rsidR="004475FC" w:rsidRPr="00DE5971" w:rsidRDefault="004475FC" w:rsidP="004475FC">
      <w:pPr>
        <w:pStyle w:val="ListParagraph"/>
        <w:ind w:left="0" w:firstLine="450"/>
        <w:jc w:val="both"/>
        <w:rPr>
          <w:rFonts w:ascii="Times New Roman" w:hAnsi="Times New Roman" w:cs="Times New Roman"/>
        </w:rPr>
      </w:pPr>
    </w:p>
    <w:p w14:paraId="07D4DC3A" w14:textId="74BA18D1" w:rsidR="004475FC" w:rsidRPr="00DE5971" w:rsidRDefault="004475FC" w:rsidP="004475FC">
      <w:pPr>
        <w:pStyle w:val="ListParagraph"/>
        <w:numPr>
          <w:ilvl w:val="0"/>
          <w:numId w:val="33"/>
        </w:numPr>
        <w:jc w:val="both"/>
        <w:rPr>
          <w:rFonts w:ascii="Times New Roman" w:hAnsi="Times New Roman" w:cs="Times New Roman"/>
        </w:rPr>
      </w:pPr>
      <w:r w:rsidRPr="00DE5971">
        <w:rPr>
          <w:rFonts w:ascii="Times New Roman" w:hAnsi="Times New Roman" w:cs="Times New Roman"/>
          <w:b/>
          <w:bCs/>
        </w:rPr>
        <w:t>Pre-1988 framework</w:t>
      </w:r>
      <w:r w:rsidRPr="00DE5971">
        <w:rPr>
          <w:rFonts w:ascii="Times New Roman" w:hAnsi="Times New Roman" w:cs="Times New Roman"/>
        </w:rPr>
        <w:t>. The term “sexual contact” has been defined in § 940.225(5) since the 1975 sexual assault reform (</w:t>
      </w:r>
      <w:proofErr w:type="spellStart"/>
      <w:r w:rsidRPr="00DE5971">
        <w:rPr>
          <w:rFonts w:ascii="Times New Roman" w:hAnsi="Times New Roman" w:cs="Times New Roman"/>
        </w:rPr>
        <w:t>ch.</w:t>
      </w:r>
      <w:proofErr w:type="spellEnd"/>
      <w:r w:rsidRPr="00DE5971">
        <w:rPr>
          <w:rFonts w:ascii="Times New Roman" w:hAnsi="Times New Roman" w:cs="Times New Roman"/>
        </w:rPr>
        <w:t xml:space="preserve"> 184, Laws of 1975). The definition was refined by Chapter 309, Laws of 1981 (eliminating certain language held problematic in </w:t>
      </w:r>
      <w:r w:rsidRPr="00DE5971">
        <w:rPr>
          <w:rFonts w:ascii="Times New Roman" w:hAnsi="Times New Roman" w:cs="Times New Roman"/>
          <w:u w:val="single"/>
        </w:rPr>
        <w:t>State v. Nye</w:t>
      </w:r>
      <w:r w:rsidRPr="00DE5971">
        <w:rPr>
          <w:rFonts w:ascii="Times New Roman" w:hAnsi="Times New Roman" w:cs="Times New Roman"/>
        </w:rPr>
        <w:t>, 105 Wis. 2d 63, 312 N.W.2d 826 (1981)).</w:t>
      </w:r>
    </w:p>
    <w:p w14:paraId="2256FAFF" w14:textId="77777777" w:rsidR="004475FC" w:rsidRPr="00DE5971" w:rsidRDefault="004475FC" w:rsidP="004475FC">
      <w:pPr>
        <w:pStyle w:val="ListParagraph"/>
        <w:ind w:left="1170"/>
        <w:jc w:val="both"/>
        <w:rPr>
          <w:rFonts w:ascii="Times New Roman" w:hAnsi="Times New Roman" w:cs="Times New Roman"/>
        </w:rPr>
      </w:pPr>
    </w:p>
    <w:p w14:paraId="5A25CD3E" w14:textId="6E004D5E" w:rsidR="004475FC" w:rsidRPr="00DE5971" w:rsidRDefault="004475FC" w:rsidP="004475FC">
      <w:pPr>
        <w:pStyle w:val="ListParagraph"/>
        <w:numPr>
          <w:ilvl w:val="0"/>
          <w:numId w:val="33"/>
        </w:numPr>
        <w:jc w:val="both"/>
        <w:rPr>
          <w:rFonts w:ascii="Times New Roman" w:hAnsi="Times New Roman" w:cs="Times New Roman"/>
        </w:rPr>
      </w:pPr>
      <w:r w:rsidRPr="00DE5971">
        <w:rPr>
          <w:rFonts w:ascii="Times New Roman" w:hAnsi="Times New Roman" w:cs="Times New Roman"/>
          <w:b/>
          <w:bCs/>
        </w:rPr>
        <w:t xml:space="preserve">1987 Wisconsin Act 332. </w:t>
      </w:r>
      <w:r w:rsidRPr="00DE5971">
        <w:rPr>
          <w:rFonts w:ascii="Times New Roman" w:hAnsi="Times New Roman" w:cs="Times New Roman"/>
        </w:rPr>
        <w:t>Created Chapter 948 (Crimes Against Children) and the child-specific definition of “sexual contact” in § 948.01(5).</w:t>
      </w:r>
    </w:p>
    <w:p w14:paraId="1CA512A6" w14:textId="77777777" w:rsidR="004475FC" w:rsidRPr="00DE5971" w:rsidRDefault="004475FC" w:rsidP="004475FC">
      <w:pPr>
        <w:pStyle w:val="ListParagraph"/>
        <w:ind w:left="1170"/>
        <w:jc w:val="both"/>
        <w:rPr>
          <w:rFonts w:ascii="Times New Roman" w:hAnsi="Times New Roman" w:cs="Times New Roman"/>
        </w:rPr>
      </w:pPr>
    </w:p>
    <w:p w14:paraId="730B983A" w14:textId="77777777" w:rsidR="004475FC" w:rsidRPr="00DE5971" w:rsidRDefault="00FC313F" w:rsidP="004475FC">
      <w:pPr>
        <w:pStyle w:val="ListParagraph"/>
        <w:numPr>
          <w:ilvl w:val="0"/>
          <w:numId w:val="33"/>
        </w:numPr>
        <w:jc w:val="both"/>
        <w:rPr>
          <w:rFonts w:ascii="Times New Roman" w:hAnsi="Times New Roman" w:cs="Times New Roman"/>
        </w:rPr>
      </w:pPr>
      <w:r w:rsidRPr="00DE5971">
        <w:rPr>
          <w:rFonts w:ascii="Times New Roman" w:hAnsi="Times New Roman" w:cs="Times New Roman"/>
          <w:b/>
          <w:bCs/>
        </w:rPr>
        <w:t>1995 Wisconsin Act 69</w:t>
      </w:r>
      <w:r w:rsidRPr="00DE5971">
        <w:rPr>
          <w:rFonts w:ascii="Times New Roman" w:hAnsi="Times New Roman" w:cs="Times New Roman"/>
        </w:rPr>
        <w:t>: Introduced § 939.22(34)(c), covering intentional penile ejaculation or emission on another person.</w:t>
      </w:r>
      <w:r w:rsidR="004475FC" w:rsidRPr="00DE5971">
        <w:t xml:space="preserve"> </w:t>
      </w:r>
      <w:r w:rsidR="004475FC" w:rsidRPr="00DE5971">
        <w:rPr>
          <w:rFonts w:ascii="Times New Roman" w:hAnsi="Times New Roman" w:cs="Times New Roman"/>
        </w:rPr>
        <w:t>The parallel § 948.01(5)(b) was likewise structured. This Act also created a new type of third-degree sexual assault based on the emission alternative. See Wis JI–Criminal 1218B.</w:t>
      </w:r>
    </w:p>
    <w:p w14:paraId="469FAFB3" w14:textId="77777777" w:rsidR="004475FC" w:rsidRPr="00DE5971" w:rsidRDefault="004475FC" w:rsidP="004475FC">
      <w:pPr>
        <w:pStyle w:val="ListParagraph"/>
        <w:rPr>
          <w:rFonts w:ascii="Times New Roman" w:hAnsi="Times New Roman" w:cs="Times New Roman"/>
          <w:b/>
          <w:bCs/>
        </w:rPr>
      </w:pPr>
    </w:p>
    <w:p w14:paraId="2EE911B3" w14:textId="77777777" w:rsidR="004475FC" w:rsidRPr="00DE5971" w:rsidRDefault="00FC313F" w:rsidP="004475FC">
      <w:pPr>
        <w:pStyle w:val="ListParagraph"/>
        <w:numPr>
          <w:ilvl w:val="0"/>
          <w:numId w:val="33"/>
        </w:numPr>
        <w:jc w:val="both"/>
        <w:rPr>
          <w:rFonts w:ascii="Times New Roman" w:hAnsi="Times New Roman" w:cs="Times New Roman"/>
        </w:rPr>
      </w:pPr>
      <w:r w:rsidRPr="00DE5971">
        <w:rPr>
          <w:rFonts w:ascii="Times New Roman" w:hAnsi="Times New Roman" w:cs="Times New Roman"/>
          <w:b/>
          <w:bCs/>
        </w:rPr>
        <w:t>2005 Wisconsin Act 273</w:t>
      </w:r>
      <w:r w:rsidRPr="00DE5971">
        <w:rPr>
          <w:rFonts w:ascii="Times New Roman" w:hAnsi="Times New Roman" w:cs="Times New Roman"/>
        </w:rPr>
        <w:t xml:space="preserve">: Added § 939.22(34)(d) </w:t>
      </w:r>
      <w:r w:rsidR="004475FC" w:rsidRPr="00DE5971">
        <w:rPr>
          <w:rFonts w:ascii="Times New Roman" w:hAnsi="Times New Roman" w:cs="Times New Roman"/>
        </w:rPr>
        <w:t xml:space="preserve">(causing another to emit on the actor’s body), § 940.225(5)(b)3., </w:t>
      </w:r>
      <w:r w:rsidRPr="00DE5971">
        <w:rPr>
          <w:rFonts w:ascii="Times New Roman" w:hAnsi="Times New Roman" w:cs="Times New Roman"/>
        </w:rPr>
        <w:t>and § 948.01(5)(c), addressing scenarios in which the complainant is caused to emit on the defendant.</w:t>
      </w:r>
    </w:p>
    <w:p w14:paraId="6AF5AA75" w14:textId="77777777" w:rsidR="004475FC" w:rsidRPr="00DE5971" w:rsidRDefault="004475FC" w:rsidP="004475FC">
      <w:pPr>
        <w:pStyle w:val="ListParagraph"/>
        <w:rPr>
          <w:rFonts w:ascii="Times New Roman" w:hAnsi="Times New Roman" w:cs="Times New Roman"/>
          <w:b/>
          <w:bCs/>
        </w:rPr>
      </w:pPr>
    </w:p>
    <w:p w14:paraId="60B3DBB5" w14:textId="2462ACF9" w:rsidR="004475FC" w:rsidRPr="00DE5971" w:rsidRDefault="00FC313F" w:rsidP="004475FC">
      <w:pPr>
        <w:pStyle w:val="ListParagraph"/>
        <w:numPr>
          <w:ilvl w:val="0"/>
          <w:numId w:val="33"/>
        </w:numPr>
        <w:jc w:val="both"/>
        <w:rPr>
          <w:rFonts w:ascii="Times New Roman" w:hAnsi="Times New Roman" w:cs="Times New Roman"/>
        </w:rPr>
      </w:pPr>
      <w:r w:rsidRPr="00DE5971">
        <w:rPr>
          <w:rFonts w:ascii="Times New Roman" w:hAnsi="Times New Roman" w:cs="Times New Roman"/>
          <w:b/>
          <w:bCs/>
        </w:rPr>
        <w:t>2005 Wisconsin Act 435</w:t>
      </w:r>
      <w:r w:rsidRPr="00DE5971">
        <w:rPr>
          <w:rFonts w:ascii="Times New Roman" w:hAnsi="Times New Roman" w:cs="Times New Roman"/>
        </w:rPr>
        <w:t xml:space="preserve">: Broadened liability </w:t>
      </w:r>
      <w:r w:rsidR="004475FC" w:rsidRPr="00DE5971">
        <w:rPr>
          <w:rFonts w:ascii="Times New Roman" w:hAnsi="Times New Roman" w:cs="Times New Roman"/>
        </w:rPr>
        <w:t>in § 939.22(34) and § 940.225(5)(b) by adding language covering acts “by the defendant or, upon the defendant’s instruction, by a third person” (or “by another person”).</w:t>
      </w:r>
    </w:p>
    <w:p w14:paraId="07A0ECE1" w14:textId="77777777" w:rsidR="004475FC" w:rsidRPr="00DE5971" w:rsidRDefault="004475FC" w:rsidP="004475FC">
      <w:pPr>
        <w:pStyle w:val="ListParagraph"/>
        <w:rPr>
          <w:rFonts w:ascii="Times New Roman" w:hAnsi="Times New Roman" w:cs="Times New Roman"/>
        </w:rPr>
      </w:pPr>
    </w:p>
    <w:p w14:paraId="34B3448D" w14:textId="3FEF38F8" w:rsidR="004475FC" w:rsidRPr="00DE5971" w:rsidRDefault="004475FC" w:rsidP="004475FC">
      <w:pPr>
        <w:pStyle w:val="ListParagraph"/>
        <w:numPr>
          <w:ilvl w:val="0"/>
          <w:numId w:val="33"/>
        </w:numPr>
        <w:rPr>
          <w:rFonts w:ascii="Times New Roman" w:hAnsi="Times New Roman" w:cs="Times New Roman"/>
        </w:rPr>
      </w:pPr>
      <w:r w:rsidRPr="00DE5971">
        <w:rPr>
          <w:rFonts w:ascii="Times New Roman" w:hAnsi="Times New Roman" w:cs="Times New Roman"/>
          <w:b/>
          <w:bCs/>
        </w:rPr>
        <w:t>2019 Wisconsin Act 16</w:t>
      </w:r>
      <w:r w:rsidRPr="00DE5971">
        <w:rPr>
          <w:rFonts w:ascii="Times New Roman" w:hAnsi="Times New Roman" w:cs="Times New Roman"/>
        </w:rPr>
        <w:t>: Extended the “by another person upon the defendant’s instruction” language to § 948.01(5)(b), creating parity with § 940.225(5)(b)2. for penile ejaculation and emission alternatives in child-victim cases.</w:t>
      </w:r>
    </w:p>
    <w:p w14:paraId="57694BE6" w14:textId="77777777" w:rsidR="00702D5A" w:rsidRPr="00DE5971" w:rsidRDefault="00702D5A" w:rsidP="00702D5A">
      <w:pPr>
        <w:pStyle w:val="ListParagraph"/>
        <w:ind w:left="1170"/>
        <w:rPr>
          <w:rFonts w:ascii="Times New Roman" w:hAnsi="Times New Roman" w:cs="Times New Roman"/>
        </w:rPr>
      </w:pPr>
    </w:p>
    <w:p w14:paraId="6ED84FC6" w14:textId="4E70461F" w:rsidR="00D60F86" w:rsidRPr="00DE5971" w:rsidRDefault="00702D5A" w:rsidP="00D60F86">
      <w:pPr>
        <w:pStyle w:val="ListParagraph"/>
        <w:numPr>
          <w:ilvl w:val="0"/>
          <w:numId w:val="33"/>
        </w:numPr>
        <w:jc w:val="both"/>
        <w:rPr>
          <w:rFonts w:ascii="Times New Roman" w:hAnsi="Times New Roman" w:cs="Times New Roman"/>
        </w:rPr>
      </w:pPr>
      <w:r w:rsidRPr="00DE5971">
        <w:rPr>
          <w:rFonts w:ascii="Times New Roman" w:hAnsi="Times New Roman" w:cs="Times New Roman"/>
          <w:b/>
          <w:bCs/>
        </w:rPr>
        <w:lastRenderedPageBreak/>
        <w:t>2023 Wisconsin Act 61</w:t>
      </w:r>
      <w:r w:rsidRPr="00DE5971">
        <w:rPr>
          <w:rFonts w:ascii="Times New Roman" w:hAnsi="Times New Roman" w:cs="Times New Roman"/>
        </w:rPr>
        <w:t>: Created § 940.225(5)(b)</w:t>
      </w:r>
      <w:proofErr w:type="gramStart"/>
      <w:r w:rsidRPr="00DE5971">
        <w:rPr>
          <w:rFonts w:ascii="Times New Roman" w:hAnsi="Times New Roman" w:cs="Times New Roman"/>
        </w:rPr>
        <w:t>1.c.</w:t>
      </w:r>
      <w:proofErr w:type="gramEnd"/>
      <w:r w:rsidRPr="00DE5971">
        <w:rPr>
          <w:rFonts w:ascii="Times New Roman" w:hAnsi="Times New Roman" w:cs="Times New Roman"/>
        </w:rPr>
        <w:t xml:space="preserve"> and § 948.01(5)(a)3., adding scenarios in which the complainant intentionally touches ejaculate, urine, or feces of any person upon the defendant’s intentional instructions, upon the use or threat of force or violence by the defendant, or upon an intentional act of the defendant. </w:t>
      </w:r>
    </w:p>
    <w:sectPr w:rsidR="00D60F86" w:rsidRPr="00DE5971" w:rsidSect="009E21E1">
      <w:headerReference w:type="default" r:id="rId8"/>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6BF72" w14:textId="77777777" w:rsidR="002C6031" w:rsidRDefault="002C6031" w:rsidP="002C6031">
      <w:pPr>
        <w:spacing w:after="0" w:line="240" w:lineRule="auto"/>
      </w:pPr>
      <w:r>
        <w:separator/>
      </w:r>
    </w:p>
  </w:endnote>
  <w:endnote w:type="continuationSeparator" w:id="0">
    <w:p w14:paraId="52BC8680" w14:textId="77777777" w:rsidR="002C6031" w:rsidRDefault="002C6031" w:rsidP="002C6031">
      <w:pPr>
        <w:spacing w:after="0" w:line="240" w:lineRule="auto"/>
      </w:pPr>
      <w:r>
        <w:continuationSeparator/>
      </w:r>
    </w:p>
  </w:endnote>
  <w:endnote w:id="1">
    <w:p w14:paraId="64657A6B" w14:textId="7D86AF1F" w:rsidR="00D7558E" w:rsidRPr="00DE5971" w:rsidRDefault="00D7558E" w:rsidP="00D7558E">
      <w:pPr>
        <w:pStyle w:val="NoSpacing"/>
        <w:tabs>
          <w:tab w:val="left" w:pos="900"/>
        </w:tabs>
        <w:ind w:firstLine="450"/>
        <w:jc w:val="both"/>
        <w:rPr>
          <w:rFonts w:ascii="Times New Roman" w:hAnsi="Times New Roman" w:cs="Times New Roman"/>
        </w:rPr>
      </w:pPr>
      <w:r w:rsidRPr="00D7558E">
        <w:rPr>
          <w:rFonts w:ascii="Times New Roman" w:hAnsi="Times New Roman" w:cs="Times New Roman"/>
        </w:rPr>
        <w:endnoteRef/>
      </w:r>
      <w:r w:rsidRPr="00D7558E">
        <w:rPr>
          <w:rFonts w:ascii="Times New Roman" w:hAnsi="Times New Roman" w:cs="Times New Roman"/>
        </w:rPr>
        <w:t xml:space="preserve">. </w:t>
      </w:r>
      <w:r>
        <w:rPr>
          <w:rFonts w:ascii="Times New Roman" w:hAnsi="Times New Roman" w:cs="Times New Roman"/>
        </w:rPr>
        <w:tab/>
      </w:r>
      <w:r w:rsidRPr="00DE5971">
        <w:rPr>
          <w:rFonts w:ascii="Times New Roman" w:hAnsi="Times New Roman" w:cs="Times New Roman"/>
        </w:rPr>
        <w:t>See § 939.22(34) (intro.).</w:t>
      </w:r>
    </w:p>
    <w:p w14:paraId="32F93565" w14:textId="77777777" w:rsidR="00D7558E" w:rsidRPr="00DE5971" w:rsidRDefault="00D7558E" w:rsidP="00D7558E">
      <w:pPr>
        <w:pStyle w:val="NoSpacing"/>
        <w:tabs>
          <w:tab w:val="left" w:pos="900"/>
        </w:tabs>
        <w:ind w:firstLine="450"/>
        <w:jc w:val="both"/>
        <w:rPr>
          <w:rFonts w:ascii="Times New Roman" w:hAnsi="Times New Roman" w:cs="Times New Roman"/>
        </w:rPr>
      </w:pPr>
    </w:p>
  </w:endnote>
  <w:endnote w:id="2">
    <w:p w14:paraId="6D6A5B76" w14:textId="668470FB" w:rsidR="007A0AF7" w:rsidRPr="00DE5971" w:rsidRDefault="007A0AF7" w:rsidP="007A0AF7">
      <w:pPr>
        <w:pStyle w:val="EndnoteText"/>
        <w:tabs>
          <w:tab w:val="left" w:pos="900"/>
        </w:tabs>
        <w:ind w:firstLine="450"/>
        <w:jc w:val="both"/>
        <w:rPr>
          <w:rFonts w:ascii="Times New Roman" w:hAnsi="Times New Roman" w:cs="Times New Roman"/>
          <w:sz w:val="22"/>
          <w:szCs w:val="22"/>
        </w:rPr>
      </w:pPr>
      <w:r w:rsidRPr="00DE5971">
        <w:rPr>
          <w:rFonts w:ascii="Times New Roman" w:hAnsi="Times New Roman" w:cs="Times New Roman"/>
          <w:sz w:val="22"/>
          <w:szCs w:val="22"/>
        </w:rPr>
        <w:endnoteRef/>
      </w:r>
      <w:r w:rsidRPr="00DE5971">
        <w:rPr>
          <w:rFonts w:ascii="Times New Roman" w:hAnsi="Times New Roman" w:cs="Times New Roman"/>
          <w:sz w:val="22"/>
          <w:szCs w:val="22"/>
        </w:rPr>
        <w:t>.</w:t>
      </w:r>
      <w:r w:rsidRPr="00DE5971">
        <w:rPr>
          <w:rFonts w:ascii="Times New Roman" w:hAnsi="Times New Roman" w:cs="Times New Roman"/>
          <w:sz w:val="22"/>
          <w:szCs w:val="22"/>
        </w:rPr>
        <w:tab/>
        <w:t>See Wis JI–Criminal 1200A.</w:t>
      </w:r>
    </w:p>
  </w:endnote>
  <w:endnote w:id="3">
    <w:p w14:paraId="519E1555" w14:textId="77777777" w:rsidR="00C5145B" w:rsidRPr="00DE5971" w:rsidRDefault="00C5145B" w:rsidP="00CD42F9">
      <w:pPr>
        <w:pStyle w:val="NoSpacing"/>
        <w:tabs>
          <w:tab w:val="left" w:pos="900"/>
        </w:tabs>
        <w:jc w:val="both"/>
        <w:rPr>
          <w:rFonts w:ascii="Times New Roman" w:hAnsi="Times New Roman" w:cs="Times New Roman"/>
        </w:rPr>
      </w:pPr>
    </w:p>
    <w:p w14:paraId="5E4DE4DB" w14:textId="35C4953D" w:rsidR="00AA730E" w:rsidRPr="00DE5971" w:rsidRDefault="00AA730E" w:rsidP="00A83699">
      <w:pPr>
        <w:pStyle w:val="NoSpacing"/>
        <w:tabs>
          <w:tab w:val="left" w:pos="900"/>
        </w:tabs>
        <w:ind w:firstLine="450"/>
        <w:jc w:val="both"/>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00A83699" w:rsidRPr="00DE5971">
        <w:rPr>
          <w:rFonts w:ascii="Times New Roman" w:hAnsi="Times New Roman" w:cs="Times New Roman"/>
        </w:rPr>
        <w:tab/>
      </w:r>
      <w:r w:rsidRPr="00DE5971">
        <w:rPr>
          <w:rFonts w:ascii="Times New Roman" w:hAnsi="Times New Roman" w:cs="Times New Roman"/>
          <w:u w:val="single"/>
        </w:rPr>
        <w:t>State v. Traylor</w:t>
      </w:r>
      <w:r w:rsidRPr="00DE5971">
        <w:rPr>
          <w:rFonts w:ascii="Times New Roman" w:hAnsi="Times New Roman" w:cs="Times New Roman"/>
        </w:rPr>
        <w:t xml:space="preserve">, 170 Wis. 2d 393, </w:t>
      </w:r>
      <w:r w:rsidR="00A83699" w:rsidRPr="00DE5971">
        <w:rPr>
          <w:rFonts w:ascii="Times New Roman" w:hAnsi="Times New Roman" w:cs="Times New Roman"/>
        </w:rPr>
        <w:t xml:space="preserve">404, </w:t>
      </w:r>
      <w:r w:rsidRPr="00DE5971">
        <w:rPr>
          <w:rFonts w:ascii="Times New Roman" w:hAnsi="Times New Roman" w:cs="Times New Roman"/>
        </w:rPr>
        <w:t>489 N.W.2d 626 (Wis. Ct. App. 1992).</w:t>
      </w:r>
    </w:p>
    <w:p w14:paraId="7F3CECFF" w14:textId="77777777" w:rsidR="00F00A95" w:rsidRPr="00DE5971" w:rsidRDefault="00F00A95" w:rsidP="00A83699">
      <w:pPr>
        <w:pStyle w:val="NoSpacing"/>
        <w:tabs>
          <w:tab w:val="left" w:pos="900"/>
        </w:tabs>
        <w:ind w:firstLine="450"/>
        <w:jc w:val="both"/>
        <w:rPr>
          <w:rFonts w:ascii="Times New Roman" w:hAnsi="Times New Roman" w:cs="Times New Roman"/>
        </w:rPr>
      </w:pPr>
    </w:p>
  </w:endnote>
  <w:endnote w:id="4">
    <w:p w14:paraId="6139B23F" w14:textId="7609F02E" w:rsidR="00F00A95" w:rsidRPr="00DE5971" w:rsidRDefault="00F00A95" w:rsidP="00F00A95">
      <w:pPr>
        <w:pStyle w:val="NoSpacing"/>
        <w:tabs>
          <w:tab w:val="left" w:pos="900"/>
        </w:tabs>
        <w:ind w:firstLine="450"/>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w:t>
      </w:r>
      <w:r w:rsidRPr="00DE5971">
        <w:rPr>
          <w:rFonts w:ascii="Times New Roman" w:hAnsi="Times New Roman" w:cs="Times New Roman"/>
        </w:rPr>
        <w:tab/>
      </w:r>
      <w:r w:rsidRPr="00DE5971">
        <w:rPr>
          <w:rFonts w:ascii="Times New Roman" w:hAnsi="Times New Roman" w:cs="Times New Roman"/>
          <w:u w:val="single"/>
        </w:rPr>
        <w:t>State v. Forster</w:t>
      </w:r>
      <w:r w:rsidRPr="00DE5971">
        <w:rPr>
          <w:rFonts w:ascii="Times New Roman" w:hAnsi="Times New Roman" w:cs="Times New Roman"/>
        </w:rPr>
        <w:t xml:space="preserve">, </w:t>
      </w:r>
      <w:r w:rsidR="00B71374" w:rsidRPr="00B71374">
        <w:rPr>
          <w:rFonts w:ascii="Times New Roman" w:hAnsi="Times New Roman" w:cs="Times New Roman"/>
        </w:rPr>
        <w:t xml:space="preserve">2003 WI App 29, </w:t>
      </w:r>
      <w:r w:rsidRPr="00DE5971">
        <w:rPr>
          <w:rFonts w:ascii="Times New Roman" w:hAnsi="Times New Roman" w:cs="Times New Roman"/>
        </w:rPr>
        <w:t>260 Wis. 2d 149, ¶13, 659 N.W.2d 144.</w:t>
      </w:r>
    </w:p>
    <w:p w14:paraId="2676DE4B" w14:textId="77777777" w:rsidR="0065293C" w:rsidRPr="00DE5971" w:rsidRDefault="0065293C" w:rsidP="00F00A95">
      <w:pPr>
        <w:pStyle w:val="NoSpacing"/>
        <w:tabs>
          <w:tab w:val="left" w:pos="900"/>
        </w:tabs>
        <w:ind w:firstLine="450"/>
        <w:rPr>
          <w:rFonts w:ascii="Times New Roman" w:hAnsi="Times New Roman" w:cs="Times New Roman"/>
        </w:rPr>
      </w:pPr>
    </w:p>
  </w:endnote>
  <w:endnote w:id="5">
    <w:p w14:paraId="0A5FEAB3" w14:textId="5734827E" w:rsidR="00F00A95" w:rsidRPr="00DE5971" w:rsidRDefault="00F00A95" w:rsidP="0065293C">
      <w:pPr>
        <w:pStyle w:val="EndnoteText"/>
        <w:tabs>
          <w:tab w:val="left" w:pos="900"/>
        </w:tabs>
        <w:ind w:firstLine="450"/>
        <w:rPr>
          <w:rFonts w:ascii="Times New Roman" w:hAnsi="Times New Roman" w:cs="Times New Roman"/>
          <w:sz w:val="22"/>
          <w:szCs w:val="22"/>
        </w:rPr>
      </w:pPr>
      <w:r w:rsidRPr="00DE5971">
        <w:rPr>
          <w:rFonts w:ascii="Times New Roman" w:hAnsi="Times New Roman" w:cs="Times New Roman"/>
          <w:sz w:val="22"/>
          <w:szCs w:val="22"/>
        </w:rPr>
        <w:endnoteRef/>
      </w:r>
      <w:r w:rsidR="0065293C" w:rsidRPr="00DE5971">
        <w:rPr>
          <w:rFonts w:ascii="Times New Roman" w:hAnsi="Times New Roman" w:cs="Times New Roman"/>
          <w:sz w:val="22"/>
          <w:szCs w:val="22"/>
        </w:rPr>
        <w:t>.</w:t>
      </w:r>
      <w:r w:rsidRPr="00DE5971">
        <w:rPr>
          <w:rFonts w:ascii="Times New Roman" w:hAnsi="Times New Roman" w:cs="Times New Roman"/>
          <w:sz w:val="22"/>
          <w:szCs w:val="22"/>
        </w:rPr>
        <w:t xml:space="preserve"> </w:t>
      </w:r>
      <w:r w:rsidR="0065293C" w:rsidRPr="00DE5971">
        <w:rPr>
          <w:rFonts w:ascii="Times New Roman" w:hAnsi="Times New Roman" w:cs="Times New Roman"/>
          <w:sz w:val="22"/>
          <w:szCs w:val="22"/>
        </w:rPr>
        <w:tab/>
      </w:r>
      <w:r w:rsidRPr="00DE5971">
        <w:rPr>
          <w:rFonts w:ascii="Times New Roman" w:hAnsi="Times New Roman" w:cs="Times New Roman"/>
          <w:sz w:val="22"/>
          <w:szCs w:val="22"/>
          <w:u w:val="single"/>
        </w:rPr>
        <w:t>State v. Drusch</w:t>
      </w:r>
      <w:r w:rsidRPr="00DE5971">
        <w:rPr>
          <w:rFonts w:ascii="Times New Roman" w:hAnsi="Times New Roman" w:cs="Times New Roman"/>
          <w:sz w:val="22"/>
          <w:szCs w:val="22"/>
        </w:rPr>
        <w:t>, 139 Wis. 2d 312,</w:t>
      </w:r>
      <w:r w:rsidR="0065293C" w:rsidRPr="00DE5971">
        <w:rPr>
          <w:rFonts w:ascii="Times New Roman" w:hAnsi="Times New Roman" w:cs="Times New Roman"/>
          <w:sz w:val="22"/>
          <w:szCs w:val="22"/>
        </w:rPr>
        <w:t xml:space="preserve"> 326,</w:t>
      </w:r>
      <w:r w:rsidRPr="00DE5971">
        <w:rPr>
          <w:rFonts w:ascii="Times New Roman" w:hAnsi="Times New Roman" w:cs="Times New Roman"/>
          <w:sz w:val="22"/>
          <w:szCs w:val="22"/>
        </w:rPr>
        <w:t xml:space="preserve"> 407 N.W.2d 328 (Wis. Ct. App. 1987).</w:t>
      </w:r>
    </w:p>
    <w:p w14:paraId="147EF2FE" w14:textId="77777777" w:rsidR="00EF1AA9" w:rsidRPr="00DE5971" w:rsidRDefault="00EF1AA9" w:rsidP="00AC5A44">
      <w:pPr>
        <w:pStyle w:val="NoSpacing"/>
        <w:tabs>
          <w:tab w:val="left" w:pos="900"/>
        </w:tabs>
        <w:ind w:firstLine="450"/>
        <w:jc w:val="both"/>
        <w:rPr>
          <w:rFonts w:ascii="Times New Roman" w:hAnsi="Times New Roman" w:cs="Times New Roman"/>
        </w:rPr>
      </w:pPr>
    </w:p>
  </w:endnote>
  <w:endnote w:id="6">
    <w:p w14:paraId="47A4EA99" w14:textId="05965645" w:rsidR="004F03AF" w:rsidRPr="00DE5971" w:rsidRDefault="004F03AF" w:rsidP="004F03AF">
      <w:pPr>
        <w:pStyle w:val="NoSpacing"/>
        <w:tabs>
          <w:tab w:val="left" w:pos="900"/>
        </w:tabs>
        <w:ind w:firstLine="450"/>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t>See § 939.22 (intro.)</w:t>
      </w:r>
    </w:p>
    <w:p w14:paraId="51CC9E1F" w14:textId="77777777" w:rsidR="004F03AF" w:rsidRPr="00DE5971" w:rsidRDefault="004F03AF" w:rsidP="004F03AF">
      <w:pPr>
        <w:pStyle w:val="NoSpacing"/>
      </w:pPr>
    </w:p>
  </w:endnote>
  <w:endnote w:id="7">
    <w:p w14:paraId="37D16D8E" w14:textId="5D2AA072" w:rsidR="00EF1AA9" w:rsidRPr="00DE5971" w:rsidRDefault="00EF1AA9" w:rsidP="00EF1AA9">
      <w:pPr>
        <w:pStyle w:val="NoSpacing"/>
        <w:tabs>
          <w:tab w:val="left" w:pos="900"/>
        </w:tabs>
        <w:ind w:firstLine="450"/>
        <w:jc w:val="both"/>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r>
      <w:r w:rsidRPr="00DE5971">
        <w:rPr>
          <w:rFonts w:ascii="Times New Roman" w:hAnsi="Times New Roman" w:cs="Times New Roman"/>
          <w:u w:val="single"/>
        </w:rPr>
        <w:t>State v. Hendricks</w:t>
      </w:r>
      <w:r w:rsidRPr="00DE5971">
        <w:rPr>
          <w:rFonts w:ascii="Times New Roman" w:hAnsi="Times New Roman" w:cs="Times New Roman"/>
        </w:rPr>
        <w:t xml:space="preserve">, </w:t>
      </w:r>
      <w:r w:rsidR="008E6B9A" w:rsidRPr="00DE5971">
        <w:rPr>
          <w:rFonts w:ascii="Times New Roman" w:hAnsi="Times New Roman" w:cs="Times New Roman"/>
        </w:rPr>
        <w:t xml:space="preserve">2018 WI 15, </w:t>
      </w:r>
      <w:r w:rsidRPr="00DE5971">
        <w:rPr>
          <w:rFonts w:ascii="Times New Roman" w:hAnsi="Times New Roman" w:cs="Times New Roman"/>
        </w:rPr>
        <w:t>379 Wis. 2d 549, ¶22, 906 N.W.2d 666.</w:t>
      </w:r>
    </w:p>
    <w:p w14:paraId="4E09B8F1" w14:textId="77777777" w:rsidR="001E456B" w:rsidRPr="00DE5971" w:rsidRDefault="001E456B" w:rsidP="00044FBB">
      <w:pPr>
        <w:pStyle w:val="NoSpacing"/>
        <w:jc w:val="both"/>
        <w:rPr>
          <w:rFonts w:ascii="Times New Roman" w:hAnsi="Times New Roman" w:cs="Times New Roman"/>
        </w:rPr>
      </w:pPr>
    </w:p>
  </w:endnote>
  <w:endnote w:id="8">
    <w:p w14:paraId="7756F022" w14:textId="0EB9E88D" w:rsidR="00044FBB" w:rsidRPr="00DE5971" w:rsidRDefault="00044FBB" w:rsidP="00554443">
      <w:pPr>
        <w:pStyle w:val="NoSpacing"/>
        <w:tabs>
          <w:tab w:val="left" w:pos="900"/>
        </w:tabs>
        <w:ind w:left="900" w:hanging="450"/>
        <w:jc w:val="both"/>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w:t>
      </w:r>
      <w:r w:rsidRPr="00DE5971">
        <w:rPr>
          <w:rFonts w:ascii="Times New Roman" w:hAnsi="Times New Roman" w:cs="Times New Roman"/>
        </w:rPr>
        <w:tab/>
        <w:t xml:space="preserve">See also </w:t>
      </w:r>
      <w:r w:rsidRPr="00DE5971">
        <w:rPr>
          <w:rFonts w:ascii="Times New Roman" w:hAnsi="Times New Roman" w:cs="Times New Roman"/>
          <w:u w:val="single"/>
        </w:rPr>
        <w:t>State v. Colton M</w:t>
      </w:r>
      <w:r w:rsidRPr="00DE5971">
        <w:rPr>
          <w:rFonts w:ascii="Times New Roman" w:hAnsi="Times New Roman" w:cs="Times New Roman"/>
        </w:rPr>
        <w:t xml:space="preserve">., 2015 WI App 94, </w:t>
      </w:r>
      <w:r w:rsidR="00554443" w:rsidRPr="00DE5971">
        <w:rPr>
          <w:rFonts w:ascii="Times New Roman" w:hAnsi="Times New Roman" w:cs="Times New Roman"/>
        </w:rPr>
        <w:t>366 Wis.</w:t>
      </w:r>
      <w:r w:rsidR="00224F71">
        <w:rPr>
          <w:rFonts w:ascii="Times New Roman" w:hAnsi="Times New Roman" w:cs="Times New Roman"/>
        </w:rPr>
        <w:t xml:space="preserve"> </w:t>
      </w:r>
      <w:r w:rsidR="00554443" w:rsidRPr="00DE5971">
        <w:rPr>
          <w:rFonts w:ascii="Times New Roman" w:hAnsi="Times New Roman" w:cs="Times New Roman"/>
        </w:rPr>
        <w:t>2d 119</w:t>
      </w:r>
      <w:r w:rsidRPr="00DE5971">
        <w:rPr>
          <w:rFonts w:ascii="Times New Roman" w:hAnsi="Times New Roman" w:cs="Times New Roman"/>
        </w:rPr>
        <w:t>,</w:t>
      </w:r>
      <w:r w:rsidR="00554443" w:rsidRPr="00DE5971">
        <w:rPr>
          <w:rFonts w:ascii="Times New Roman" w:hAnsi="Times New Roman" w:cs="Times New Roman"/>
        </w:rPr>
        <w:t xml:space="preserve"> 875 N.W.2d 642 </w:t>
      </w:r>
      <w:r w:rsidRPr="00DE5971">
        <w:rPr>
          <w:rFonts w:ascii="Times New Roman" w:hAnsi="Times New Roman" w:cs="Times New Roman"/>
        </w:rPr>
        <w:t>(applying § 948.01(5) to a sub. (1)(e) prosecution).</w:t>
      </w:r>
    </w:p>
    <w:p w14:paraId="57758306" w14:textId="77777777" w:rsidR="00044FBB" w:rsidRPr="00DE5971" w:rsidRDefault="00044FBB" w:rsidP="008E6B9A">
      <w:pPr>
        <w:pStyle w:val="NoSpacing"/>
        <w:jc w:val="both"/>
        <w:rPr>
          <w:rFonts w:ascii="Times New Roman" w:hAnsi="Times New Roman" w:cs="Times New Roman"/>
        </w:rPr>
      </w:pPr>
    </w:p>
  </w:endnote>
  <w:endnote w:id="9">
    <w:p w14:paraId="5D5A3A9B" w14:textId="6B9450C0" w:rsidR="008E6B9A" w:rsidRPr="00DE5971" w:rsidRDefault="008E6B9A" w:rsidP="008E6B9A">
      <w:pPr>
        <w:pStyle w:val="NoSpacing"/>
        <w:tabs>
          <w:tab w:val="left" w:pos="900"/>
        </w:tabs>
        <w:ind w:firstLine="450"/>
        <w:jc w:val="both"/>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w:t>
      </w:r>
      <w:r w:rsidRPr="00DE5971">
        <w:rPr>
          <w:rFonts w:ascii="Times New Roman" w:hAnsi="Times New Roman" w:cs="Times New Roman"/>
        </w:rPr>
        <w:tab/>
        <w:t xml:space="preserve">See </w:t>
      </w:r>
      <w:r w:rsidRPr="00DE5971">
        <w:rPr>
          <w:rFonts w:ascii="Times New Roman" w:hAnsi="Times New Roman" w:cs="Times New Roman"/>
          <w:u w:val="single"/>
        </w:rPr>
        <w:t>State v. Hendricks</w:t>
      </w:r>
      <w:r w:rsidRPr="00DE5971">
        <w:rPr>
          <w:rFonts w:ascii="Times New Roman" w:hAnsi="Times New Roman" w:cs="Times New Roman"/>
        </w:rPr>
        <w:t xml:space="preserve">, 2018 WI 15, </w:t>
      </w:r>
      <w:r w:rsidRPr="00DE5971">
        <w:rPr>
          <w:rFonts w:ascii="Times New Roman" w:hAnsi="Times New Roman" w:cs="Times New Roman"/>
          <w:u w:val="single"/>
        </w:rPr>
        <w:t>supra</w:t>
      </w:r>
      <w:r w:rsidRPr="00DE5971">
        <w:rPr>
          <w:rFonts w:ascii="Times New Roman" w:hAnsi="Times New Roman" w:cs="Times New Roman"/>
        </w:rPr>
        <w:t>, at ¶ 33.</w:t>
      </w:r>
    </w:p>
    <w:p w14:paraId="60C3BC78" w14:textId="77777777" w:rsidR="008E6B9A" w:rsidRPr="00DE5971" w:rsidRDefault="008E6B9A" w:rsidP="008E6B9A">
      <w:pPr>
        <w:pStyle w:val="NoSpacing"/>
        <w:jc w:val="both"/>
      </w:pPr>
    </w:p>
  </w:endnote>
  <w:endnote w:id="10">
    <w:p w14:paraId="51D2D371" w14:textId="509068B4" w:rsidR="001E456B" w:rsidRPr="00DE5971" w:rsidRDefault="001E456B" w:rsidP="001E456B">
      <w:pPr>
        <w:pStyle w:val="NoSpacing"/>
        <w:tabs>
          <w:tab w:val="left" w:pos="900"/>
        </w:tabs>
        <w:ind w:firstLine="450"/>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t xml:space="preserve">See </w:t>
      </w:r>
      <w:r w:rsidRPr="00DE5971">
        <w:rPr>
          <w:rFonts w:ascii="Times New Roman" w:hAnsi="Times New Roman" w:cs="Times New Roman"/>
          <w:u w:val="single"/>
        </w:rPr>
        <w:t>State v. Drusch</w:t>
      </w:r>
      <w:r w:rsidRPr="00DE5971">
        <w:rPr>
          <w:rFonts w:ascii="Times New Roman" w:hAnsi="Times New Roman" w:cs="Times New Roman"/>
        </w:rPr>
        <w:t xml:space="preserve">, </w:t>
      </w:r>
      <w:r w:rsidRPr="00DE5971">
        <w:rPr>
          <w:rFonts w:ascii="Times New Roman" w:hAnsi="Times New Roman" w:cs="Times New Roman"/>
          <w:u w:val="single"/>
        </w:rPr>
        <w:t>supra</w:t>
      </w:r>
      <w:r w:rsidRPr="00DE5971">
        <w:rPr>
          <w:rFonts w:ascii="Times New Roman" w:hAnsi="Times New Roman" w:cs="Times New Roman"/>
        </w:rPr>
        <w:t xml:space="preserve">. </w:t>
      </w:r>
    </w:p>
    <w:p w14:paraId="4F0DB2D5" w14:textId="77777777" w:rsidR="003040C7" w:rsidRPr="00DE5971" w:rsidRDefault="003040C7" w:rsidP="001E456B">
      <w:pPr>
        <w:pStyle w:val="NoSpacing"/>
        <w:tabs>
          <w:tab w:val="left" w:pos="900"/>
        </w:tabs>
        <w:ind w:firstLine="450"/>
        <w:rPr>
          <w:rFonts w:ascii="Times New Roman" w:hAnsi="Times New Roman" w:cs="Times New Roman"/>
        </w:rPr>
      </w:pPr>
    </w:p>
  </w:endnote>
  <w:endnote w:id="11">
    <w:p w14:paraId="73562954" w14:textId="52D914B6" w:rsidR="003040C7" w:rsidRPr="00DE5971" w:rsidRDefault="003040C7" w:rsidP="003040C7">
      <w:pPr>
        <w:pStyle w:val="EndnoteText"/>
        <w:tabs>
          <w:tab w:val="left" w:pos="900"/>
        </w:tabs>
        <w:ind w:firstLine="450"/>
        <w:jc w:val="both"/>
        <w:rPr>
          <w:rFonts w:ascii="Times New Roman" w:hAnsi="Times New Roman" w:cs="Times New Roman"/>
          <w:sz w:val="22"/>
          <w:szCs w:val="22"/>
        </w:rPr>
      </w:pPr>
      <w:r w:rsidRPr="00DE5971">
        <w:rPr>
          <w:rFonts w:ascii="Times New Roman" w:hAnsi="Times New Roman" w:cs="Times New Roman"/>
          <w:sz w:val="22"/>
          <w:szCs w:val="22"/>
        </w:rPr>
        <w:endnoteRef/>
      </w:r>
      <w:r w:rsidRPr="00DE5971">
        <w:rPr>
          <w:rFonts w:ascii="Times New Roman" w:hAnsi="Times New Roman" w:cs="Times New Roman"/>
          <w:sz w:val="22"/>
          <w:szCs w:val="22"/>
        </w:rPr>
        <w:t xml:space="preserve">. </w:t>
      </w:r>
      <w:r w:rsidRPr="00DE5971">
        <w:rPr>
          <w:rFonts w:ascii="Times New Roman" w:hAnsi="Times New Roman" w:cs="Times New Roman"/>
          <w:sz w:val="22"/>
          <w:szCs w:val="22"/>
        </w:rPr>
        <w:tab/>
        <w:t xml:space="preserve">See </w:t>
      </w:r>
      <w:r w:rsidRPr="00DE5971">
        <w:rPr>
          <w:rFonts w:ascii="Times New Roman" w:hAnsi="Times New Roman" w:cs="Times New Roman"/>
          <w:sz w:val="22"/>
          <w:szCs w:val="22"/>
          <w:u w:val="single"/>
        </w:rPr>
        <w:t>State v. Traylor</w:t>
      </w:r>
      <w:r w:rsidRPr="00DE5971">
        <w:rPr>
          <w:rFonts w:ascii="Times New Roman" w:hAnsi="Times New Roman" w:cs="Times New Roman"/>
          <w:sz w:val="22"/>
          <w:szCs w:val="22"/>
        </w:rPr>
        <w:t xml:space="preserve">, </w:t>
      </w:r>
      <w:r w:rsidRPr="00DE5971">
        <w:rPr>
          <w:rFonts w:ascii="Times New Roman" w:hAnsi="Times New Roman" w:cs="Times New Roman"/>
          <w:sz w:val="22"/>
          <w:szCs w:val="22"/>
          <w:u w:val="single"/>
        </w:rPr>
        <w:t>supra</w:t>
      </w:r>
      <w:r w:rsidRPr="00DE5971">
        <w:rPr>
          <w:rFonts w:ascii="Times New Roman" w:hAnsi="Times New Roman" w:cs="Times New Roman"/>
          <w:sz w:val="22"/>
          <w:szCs w:val="22"/>
        </w:rPr>
        <w:t xml:space="preserve">. </w:t>
      </w:r>
    </w:p>
    <w:p w14:paraId="6CFC7D34" w14:textId="77777777" w:rsidR="003040C7" w:rsidRPr="00DE5971" w:rsidRDefault="003040C7" w:rsidP="003040C7">
      <w:pPr>
        <w:pStyle w:val="EndnoteText"/>
        <w:tabs>
          <w:tab w:val="left" w:pos="900"/>
        </w:tabs>
        <w:ind w:firstLine="450"/>
        <w:jc w:val="both"/>
        <w:rPr>
          <w:rFonts w:ascii="Times New Roman" w:hAnsi="Times New Roman" w:cs="Times New Roman"/>
          <w:sz w:val="22"/>
          <w:szCs w:val="22"/>
        </w:rPr>
      </w:pPr>
    </w:p>
  </w:endnote>
  <w:endnote w:id="12">
    <w:p w14:paraId="59325E6C" w14:textId="0CFD05DD" w:rsidR="003040C7" w:rsidRPr="00DE5971" w:rsidRDefault="003040C7" w:rsidP="003040C7">
      <w:pPr>
        <w:pStyle w:val="EndnoteText"/>
        <w:tabs>
          <w:tab w:val="left" w:pos="900"/>
        </w:tabs>
        <w:ind w:firstLine="450"/>
        <w:rPr>
          <w:rFonts w:ascii="Times New Roman" w:hAnsi="Times New Roman" w:cs="Times New Roman"/>
          <w:sz w:val="22"/>
          <w:szCs w:val="22"/>
        </w:rPr>
      </w:pPr>
      <w:r w:rsidRPr="00DE5971">
        <w:rPr>
          <w:rFonts w:ascii="Times New Roman" w:hAnsi="Times New Roman" w:cs="Times New Roman"/>
          <w:sz w:val="22"/>
          <w:szCs w:val="22"/>
        </w:rPr>
        <w:endnoteRef/>
      </w:r>
      <w:r w:rsidRPr="00DE5971">
        <w:rPr>
          <w:rFonts w:ascii="Times New Roman" w:hAnsi="Times New Roman" w:cs="Times New Roman"/>
          <w:sz w:val="22"/>
          <w:szCs w:val="22"/>
        </w:rPr>
        <w:t>.</w:t>
      </w:r>
      <w:r w:rsidRPr="00DE5971">
        <w:rPr>
          <w:rFonts w:ascii="Times New Roman" w:hAnsi="Times New Roman" w:cs="Times New Roman"/>
          <w:sz w:val="22"/>
          <w:szCs w:val="22"/>
        </w:rPr>
        <w:tab/>
        <w:t xml:space="preserve">See </w:t>
      </w:r>
      <w:r w:rsidRPr="00DE5971">
        <w:rPr>
          <w:rFonts w:ascii="Times New Roman" w:hAnsi="Times New Roman" w:cs="Times New Roman"/>
          <w:sz w:val="22"/>
          <w:szCs w:val="22"/>
          <w:u w:val="single"/>
        </w:rPr>
        <w:t>State v. Hendricks</w:t>
      </w:r>
      <w:r w:rsidRPr="00DE5971">
        <w:rPr>
          <w:rFonts w:ascii="Times New Roman" w:hAnsi="Times New Roman" w:cs="Times New Roman"/>
          <w:sz w:val="22"/>
          <w:szCs w:val="22"/>
        </w:rPr>
        <w:t xml:space="preserve">, </w:t>
      </w:r>
      <w:r w:rsidRPr="00DE5971">
        <w:rPr>
          <w:rFonts w:ascii="Times New Roman" w:hAnsi="Times New Roman" w:cs="Times New Roman"/>
          <w:sz w:val="22"/>
          <w:szCs w:val="22"/>
          <w:u w:val="single"/>
        </w:rPr>
        <w:t>supra</w:t>
      </w:r>
      <w:r w:rsidRPr="00DE5971">
        <w:rPr>
          <w:rFonts w:ascii="Times New Roman" w:hAnsi="Times New Roman" w:cs="Times New Roman"/>
          <w:sz w:val="22"/>
          <w:szCs w:val="22"/>
        </w:rPr>
        <w:t xml:space="preserve">. </w:t>
      </w:r>
    </w:p>
    <w:p w14:paraId="61D69DF7" w14:textId="77777777" w:rsidR="00335070" w:rsidRPr="00DE5971" w:rsidRDefault="00335070" w:rsidP="003040C7">
      <w:pPr>
        <w:pStyle w:val="EndnoteText"/>
        <w:tabs>
          <w:tab w:val="left" w:pos="900"/>
        </w:tabs>
        <w:ind w:firstLine="450"/>
        <w:rPr>
          <w:rFonts w:ascii="Times New Roman" w:hAnsi="Times New Roman" w:cs="Times New Roman"/>
          <w:sz w:val="22"/>
          <w:szCs w:val="22"/>
        </w:rPr>
      </w:pPr>
    </w:p>
  </w:endnote>
  <w:endnote w:id="13">
    <w:p w14:paraId="661DD253" w14:textId="6FC35BEF" w:rsidR="00335070" w:rsidRPr="00DE5971" w:rsidRDefault="00335070" w:rsidP="00166C98">
      <w:pPr>
        <w:pStyle w:val="NoSpacing"/>
        <w:tabs>
          <w:tab w:val="left" w:pos="900"/>
        </w:tabs>
        <w:ind w:firstLine="450"/>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w:t>
      </w:r>
      <w:r w:rsidRPr="00DE5971">
        <w:rPr>
          <w:rFonts w:ascii="Times New Roman" w:hAnsi="Times New Roman" w:cs="Times New Roman"/>
        </w:rPr>
        <w:tab/>
        <w:t xml:space="preserve">See </w:t>
      </w:r>
      <w:r w:rsidRPr="00DE5971">
        <w:rPr>
          <w:rFonts w:ascii="Times New Roman" w:hAnsi="Times New Roman" w:cs="Times New Roman"/>
          <w:u w:val="single"/>
        </w:rPr>
        <w:t>State v. Forster</w:t>
      </w:r>
      <w:r w:rsidRPr="00DE5971">
        <w:rPr>
          <w:rFonts w:ascii="Times New Roman" w:hAnsi="Times New Roman" w:cs="Times New Roman"/>
        </w:rPr>
        <w:t xml:space="preserve">, </w:t>
      </w:r>
      <w:r w:rsidRPr="00DE5971">
        <w:rPr>
          <w:rFonts w:ascii="Times New Roman" w:hAnsi="Times New Roman" w:cs="Times New Roman"/>
          <w:u w:val="single"/>
        </w:rPr>
        <w:t>supra</w:t>
      </w:r>
      <w:r w:rsidRPr="00DE5971">
        <w:rPr>
          <w:rFonts w:ascii="Times New Roman" w:hAnsi="Times New Roman" w:cs="Times New Roman"/>
        </w:rPr>
        <w:t xml:space="preserve">. </w:t>
      </w:r>
    </w:p>
    <w:p w14:paraId="34AAE473" w14:textId="77777777" w:rsidR="00166C98" w:rsidRPr="00DE5971" w:rsidRDefault="00166C98" w:rsidP="00166C98">
      <w:pPr>
        <w:pStyle w:val="NoSpacing"/>
        <w:tabs>
          <w:tab w:val="left" w:pos="900"/>
        </w:tabs>
        <w:ind w:firstLine="450"/>
        <w:rPr>
          <w:rFonts w:ascii="Times New Roman" w:hAnsi="Times New Roman" w:cs="Times New Roman"/>
        </w:rPr>
      </w:pPr>
    </w:p>
  </w:endnote>
  <w:endnote w:id="14">
    <w:p w14:paraId="128ED7E7" w14:textId="4C5D11C0" w:rsidR="00166C98" w:rsidRPr="00DE5971" w:rsidRDefault="00166C98" w:rsidP="00166C98">
      <w:pPr>
        <w:pStyle w:val="NoSpacing"/>
        <w:tabs>
          <w:tab w:val="left" w:pos="900"/>
        </w:tabs>
        <w:ind w:firstLine="450"/>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r>
      <w:r w:rsidRPr="00DE5971">
        <w:rPr>
          <w:rFonts w:ascii="Times New Roman" w:hAnsi="Times New Roman" w:cs="Times New Roman"/>
          <w:u w:val="single"/>
        </w:rPr>
        <w:t>State v. Morse</w:t>
      </w:r>
      <w:r w:rsidRPr="00DE5971">
        <w:rPr>
          <w:rFonts w:ascii="Times New Roman" w:hAnsi="Times New Roman" w:cs="Times New Roman"/>
        </w:rPr>
        <w:t>, 126 Wis. 2d 1, 4, 374 N.W.2d 388 (Wis. Ct. App. 1985).</w:t>
      </w:r>
    </w:p>
    <w:p w14:paraId="297EE0BF" w14:textId="77777777" w:rsidR="00166C98" w:rsidRPr="00DE5971" w:rsidRDefault="00166C98" w:rsidP="00166C98">
      <w:pPr>
        <w:pStyle w:val="NoSpacing"/>
        <w:tabs>
          <w:tab w:val="left" w:pos="900"/>
        </w:tabs>
        <w:ind w:firstLine="450"/>
      </w:pPr>
    </w:p>
  </w:endnote>
  <w:endnote w:id="15">
    <w:p w14:paraId="445B1A6A" w14:textId="43B1F207" w:rsidR="00166C98" w:rsidRPr="00DE5971" w:rsidRDefault="00166C98" w:rsidP="00166C98">
      <w:pPr>
        <w:pStyle w:val="NoSpacing"/>
        <w:tabs>
          <w:tab w:val="left" w:pos="900"/>
        </w:tabs>
        <w:ind w:firstLine="450"/>
        <w:jc w:val="both"/>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r>
      <w:r w:rsidRPr="00DE5971">
        <w:rPr>
          <w:rFonts w:ascii="Times New Roman" w:hAnsi="Times New Roman" w:cs="Times New Roman"/>
          <w:u w:val="single"/>
        </w:rPr>
        <w:t>State v. Morse</w:t>
      </w:r>
      <w:r w:rsidRPr="00DE5971">
        <w:rPr>
          <w:rFonts w:ascii="Times New Roman" w:hAnsi="Times New Roman" w:cs="Times New Roman"/>
        </w:rPr>
        <w:t xml:space="preserve">, </w:t>
      </w:r>
      <w:r w:rsidRPr="00DE5971">
        <w:rPr>
          <w:rFonts w:ascii="Times New Roman" w:hAnsi="Times New Roman" w:cs="Times New Roman"/>
          <w:u w:val="single"/>
        </w:rPr>
        <w:t>supra</w:t>
      </w:r>
      <w:r w:rsidRPr="00DE5971">
        <w:rPr>
          <w:rFonts w:ascii="Times New Roman" w:hAnsi="Times New Roman" w:cs="Times New Roman"/>
        </w:rPr>
        <w:t xml:space="preserve"> at 6. </w:t>
      </w:r>
    </w:p>
    <w:p w14:paraId="1C9EC359" w14:textId="77777777" w:rsidR="0095638B" w:rsidRPr="00DE5971" w:rsidRDefault="0095638B" w:rsidP="00166C98">
      <w:pPr>
        <w:pStyle w:val="NoSpacing"/>
        <w:tabs>
          <w:tab w:val="left" w:pos="900"/>
        </w:tabs>
        <w:ind w:firstLine="450"/>
        <w:jc w:val="both"/>
        <w:rPr>
          <w:rFonts w:ascii="Times New Roman" w:hAnsi="Times New Roman" w:cs="Times New Roman"/>
        </w:rPr>
      </w:pPr>
    </w:p>
  </w:endnote>
  <w:endnote w:id="16">
    <w:p w14:paraId="6CC387CB" w14:textId="446B580D" w:rsidR="0095638B" w:rsidRPr="00DE5971" w:rsidRDefault="0095638B" w:rsidP="0095638B">
      <w:pPr>
        <w:pStyle w:val="NoSpacing"/>
        <w:tabs>
          <w:tab w:val="left" w:pos="900"/>
        </w:tabs>
        <w:ind w:firstLine="450"/>
        <w:jc w:val="both"/>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r>
      <w:r w:rsidRPr="00DE5971">
        <w:rPr>
          <w:rFonts w:ascii="Times New Roman" w:hAnsi="Times New Roman" w:cs="Times New Roman"/>
          <w:u w:val="single"/>
        </w:rPr>
        <w:t>State v. Friedrich</w:t>
      </w:r>
      <w:r w:rsidRPr="00DE5971">
        <w:rPr>
          <w:rFonts w:ascii="Times New Roman" w:hAnsi="Times New Roman" w:cs="Times New Roman"/>
        </w:rPr>
        <w:t>, 135 Wis. 2d 1, 21, 398 N.W.2d 763 (1987).</w:t>
      </w:r>
    </w:p>
    <w:p w14:paraId="651DD712" w14:textId="77777777" w:rsidR="005F148E" w:rsidRPr="00DE5971" w:rsidRDefault="005F148E" w:rsidP="0095638B">
      <w:pPr>
        <w:pStyle w:val="NoSpacing"/>
        <w:tabs>
          <w:tab w:val="left" w:pos="900"/>
        </w:tabs>
        <w:ind w:firstLine="450"/>
        <w:jc w:val="both"/>
        <w:rPr>
          <w:rFonts w:ascii="Times New Roman" w:hAnsi="Times New Roman" w:cs="Times New Roman"/>
        </w:rPr>
      </w:pPr>
    </w:p>
  </w:endnote>
  <w:endnote w:id="17">
    <w:p w14:paraId="2D64490A" w14:textId="0EFE12D5" w:rsidR="005F148E" w:rsidRPr="00DE5971" w:rsidRDefault="005F148E" w:rsidP="005F148E">
      <w:pPr>
        <w:pStyle w:val="NoSpacing"/>
        <w:tabs>
          <w:tab w:val="left" w:pos="900"/>
        </w:tabs>
        <w:ind w:firstLine="450"/>
        <w:jc w:val="both"/>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r>
      <w:r w:rsidRPr="00DE5971">
        <w:rPr>
          <w:rFonts w:ascii="Times New Roman" w:hAnsi="Times New Roman" w:cs="Times New Roman"/>
          <w:u w:val="single"/>
        </w:rPr>
        <w:t>State v. Jipson</w:t>
      </w:r>
      <w:r w:rsidRPr="00DE5971">
        <w:rPr>
          <w:rFonts w:ascii="Times New Roman" w:hAnsi="Times New Roman" w:cs="Times New Roman"/>
        </w:rPr>
        <w:t>, 2003 WI App 222, 267 Wis. 2d 467, ¶ 1, 671 N.W.2d 18.</w:t>
      </w:r>
    </w:p>
    <w:p w14:paraId="44251C7E" w14:textId="77777777" w:rsidR="005F148E" w:rsidRPr="00DE5971" w:rsidRDefault="005F148E" w:rsidP="005F148E">
      <w:pPr>
        <w:pStyle w:val="NoSpacing"/>
        <w:tabs>
          <w:tab w:val="left" w:pos="900"/>
        </w:tabs>
        <w:ind w:firstLine="450"/>
        <w:jc w:val="both"/>
        <w:rPr>
          <w:rFonts w:ascii="Times New Roman" w:hAnsi="Times New Roman" w:cs="Times New Roman"/>
        </w:rPr>
      </w:pPr>
    </w:p>
  </w:endnote>
  <w:endnote w:id="18">
    <w:p w14:paraId="74910DF3" w14:textId="2EE5FC76" w:rsidR="005F148E" w:rsidRPr="00DE5971" w:rsidRDefault="005F148E" w:rsidP="005F148E">
      <w:pPr>
        <w:pStyle w:val="NoSpacing"/>
        <w:tabs>
          <w:tab w:val="left" w:pos="900"/>
        </w:tabs>
        <w:ind w:firstLine="450"/>
        <w:jc w:val="both"/>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r>
      <w:r w:rsidRPr="00DE5971">
        <w:rPr>
          <w:rFonts w:ascii="Times New Roman" w:hAnsi="Times New Roman" w:cs="Times New Roman"/>
          <w:u w:val="single"/>
        </w:rPr>
        <w:t>State v. Nichelson</w:t>
      </w:r>
      <w:r w:rsidRPr="00DE5971">
        <w:rPr>
          <w:rFonts w:ascii="Times New Roman" w:hAnsi="Times New Roman" w:cs="Times New Roman"/>
        </w:rPr>
        <w:t>, 220 Wis. 2d 214, 582 N.W.2d 460 (Wis. Ct. App. 1998).</w:t>
      </w:r>
    </w:p>
    <w:p w14:paraId="4812FE7D" w14:textId="77777777" w:rsidR="00A04FA2" w:rsidRPr="00DE5971" w:rsidRDefault="00A04FA2" w:rsidP="005F148E">
      <w:pPr>
        <w:pStyle w:val="NoSpacing"/>
        <w:tabs>
          <w:tab w:val="left" w:pos="900"/>
        </w:tabs>
        <w:ind w:firstLine="450"/>
        <w:jc w:val="both"/>
        <w:rPr>
          <w:rFonts w:ascii="Times New Roman" w:hAnsi="Times New Roman" w:cs="Times New Roman"/>
        </w:rPr>
      </w:pPr>
    </w:p>
  </w:endnote>
  <w:endnote w:id="19">
    <w:p w14:paraId="6C5B1A2D" w14:textId="5D761180" w:rsidR="00A04FA2" w:rsidRPr="00A04FA2" w:rsidRDefault="00A04FA2" w:rsidP="00A04FA2">
      <w:pPr>
        <w:pStyle w:val="NoSpacing"/>
        <w:tabs>
          <w:tab w:val="left" w:pos="900"/>
        </w:tabs>
        <w:ind w:firstLine="450"/>
        <w:rPr>
          <w:rFonts w:ascii="Times New Roman" w:hAnsi="Times New Roman" w:cs="Times New Roman"/>
        </w:rPr>
      </w:pPr>
      <w:r w:rsidRPr="00DE5971">
        <w:rPr>
          <w:rFonts w:ascii="Times New Roman" w:hAnsi="Times New Roman" w:cs="Times New Roman"/>
        </w:rPr>
        <w:endnoteRef/>
      </w:r>
      <w:r w:rsidRPr="00DE5971">
        <w:rPr>
          <w:rFonts w:ascii="Times New Roman" w:hAnsi="Times New Roman" w:cs="Times New Roman"/>
        </w:rPr>
        <w:t xml:space="preserve">. </w:t>
      </w:r>
      <w:r w:rsidRPr="00DE5971">
        <w:rPr>
          <w:rFonts w:ascii="Times New Roman" w:hAnsi="Times New Roman" w:cs="Times New Roman"/>
        </w:rPr>
        <w:tab/>
        <w:t xml:space="preserve">See </w:t>
      </w:r>
      <w:r w:rsidRPr="00DE5971">
        <w:rPr>
          <w:rFonts w:ascii="Times New Roman" w:hAnsi="Times New Roman" w:cs="Times New Roman"/>
          <w:u w:val="single"/>
        </w:rPr>
        <w:t>State v. Hendricks</w:t>
      </w:r>
      <w:r w:rsidRPr="00DE5971">
        <w:rPr>
          <w:rFonts w:ascii="Times New Roman" w:hAnsi="Times New Roman" w:cs="Times New Roman"/>
        </w:rPr>
        <w:t xml:space="preserve">, </w:t>
      </w:r>
      <w:r w:rsidRPr="00DE5971">
        <w:rPr>
          <w:rFonts w:ascii="Times New Roman" w:hAnsi="Times New Roman" w:cs="Times New Roman"/>
          <w:u w:val="single"/>
        </w:rPr>
        <w:t>supra</w:t>
      </w:r>
      <w:r w:rsidRPr="00DE5971">
        <w:rPr>
          <w:rFonts w:ascii="Times New Roman" w:hAnsi="Times New Roman" w:cs="Times New Roman"/>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ptos">
    <w:altName w:val="Calibri"/>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0FA91" w14:textId="77777777" w:rsidR="002C6031" w:rsidRDefault="002C6031" w:rsidP="002C6031">
    <w:pPr>
      <w:pStyle w:val="Footer"/>
      <w:jc w:val="both"/>
      <w:rPr>
        <w:rFonts w:ascii="Arial" w:hAnsi="Arial" w:cs="Arial"/>
        <w:sz w:val="20"/>
        <w:szCs w:val="20"/>
      </w:rPr>
    </w:pPr>
  </w:p>
  <w:p w14:paraId="4266DEDA" w14:textId="0D604A5A" w:rsidR="002C6031" w:rsidRPr="002C6031" w:rsidRDefault="002C6031" w:rsidP="002C6031">
    <w:pPr>
      <w:pStyle w:val="Footer"/>
      <w:jc w:val="both"/>
      <w:rPr>
        <w:rFonts w:ascii="Arial" w:hAnsi="Arial" w:cs="Arial"/>
        <w:sz w:val="20"/>
        <w:szCs w:val="20"/>
      </w:rPr>
    </w:pPr>
    <w:r w:rsidRPr="002C6031">
      <w:rPr>
        <w:rFonts w:ascii="Arial" w:hAnsi="Arial" w:cs="Arial"/>
        <w:sz w:val="20"/>
        <w:szCs w:val="20"/>
      </w:rPr>
      <w:t xml:space="preserve">Wisconsin Court System, </w:t>
    </w:r>
    <w:r w:rsidR="00533017">
      <w:rPr>
        <w:rFonts w:ascii="Arial" w:hAnsi="Arial" w:cs="Arial"/>
        <w:sz w:val="20"/>
        <w:szCs w:val="20"/>
      </w:rPr>
      <w:t>7</w:t>
    </w:r>
    <w:r w:rsidRPr="002C6031">
      <w:rPr>
        <w:rFonts w:ascii="Arial" w:hAnsi="Arial" w:cs="Arial"/>
        <w:sz w:val="20"/>
        <w:szCs w:val="20"/>
      </w:rPr>
      <w:t>/2026</w:t>
    </w:r>
    <w:r w:rsidRPr="002C6031">
      <w:rPr>
        <w:rFonts w:ascii="Arial" w:hAnsi="Arial" w:cs="Arial"/>
        <w:sz w:val="20"/>
        <w:szCs w:val="20"/>
      </w:rPr>
      <w:tab/>
    </w:r>
    <w:r w:rsidRPr="002C6031">
      <w:rPr>
        <w:rFonts w:ascii="Arial" w:hAnsi="Arial" w:cs="Arial"/>
        <w:sz w:val="20"/>
        <w:szCs w:val="20"/>
      </w:rPr>
      <w:tab/>
      <w:t>(</w:t>
    </w:r>
    <w:r w:rsidR="00533017">
      <w:rPr>
        <w:rFonts w:ascii="Arial" w:hAnsi="Arial" w:cs="Arial"/>
        <w:sz w:val="20"/>
        <w:szCs w:val="20"/>
      </w:rPr>
      <w:t>Release No. 71</w:t>
    </w:r>
    <w:r w:rsidRPr="002C6031">
      <w:rPr>
        <w:rFonts w:ascii="Arial" w:hAnsi="Arial" w:cs="Arial"/>
        <w:sz w:val="20"/>
        <w:szCs w:val="20"/>
      </w:rPr>
      <w:t>)</w:t>
    </w:r>
  </w:p>
  <w:sdt>
    <w:sdtPr>
      <w:rPr>
        <w:rFonts w:ascii="Arial" w:hAnsi="Arial" w:cs="Arial"/>
        <w:sz w:val="20"/>
        <w:szCs w:val="20"/>
      </w:rPr>
      <w:id w:val="1686789608"/>
      <w:docPartObj>
        <w:docPartGallery w:val="Page Numbers (Bottom of Page)"/>
        <w:docPartUnique/>
      </w:docPartObj>
    </w:sdtPr>
    <w:sdtEndPr>
      <w:rPr>
        <w:noProof/>
      </w:rPr>
    </w:sdtEndPr>
    <w:sdtContent>
      <w:p w14:paraId="3B0D4702" w14:textId="4CADCB8E" w:rsidR="002C6031" w:rsidRPr="002C6031" w:rsidRDefault="002C6031">
        <w:pPr>
          <w:pStyle w:val="Footer"/>
          <w:jc w:val="center"/>
          <w:rPr>
            <w:rFonts w:ascii="Arial" w:hAnsi="Arial" w:cs="Arial"/>
            <w:sz w:val="20"/>
            <w:szCs w:val="20"/>
          </w:rPr>
        </w:pPr>
        <w:r w:rsidRPr="002C6031">
          <w:rPr>
            <w:rFonts w:ascii="Arial" w:hAnsi="Arial" w:cs="Arial"/>
            <w:sz w:val="20"/>
            <w:szCs w:val="20"/>
          </w:rPr>
          <w:fldChar w:fldCharType="begin"/>
        </w:r>
        <w:r w:rsidRPr="002C6031">
          <w:rPr>
            <w:rFonts w:ascii="Arial" w:hAnsi="Arial" w:cs="Arial"/>
            <w:sz w:val="20"/>
            <w:szCs w:val="20"/>
          </w:rPr>
          <w:instrText xml:space="preserve"> PAGE   \* MERGEFORMAT </w:instrText>
        </w:r>
        <w:r w:rsidRPr="002C6031">
          <w:rPr>
            <w:rFonts w:ascii="Arial" w:hAnsi="Arial" w:cs="Arial"/>
            <w:sz w:val="20"/>
            <w:szCs w:val="20"/>
          </w:rPr>
          <w:fldChar w:fldCharType="separate"/>
        </w:r>
        <w:r w:rsidRPr="002C6031">
          <w:rPr>
            <w:rFonts w:ascii="Arial" w:hAnsi="Arial" w:cs="Arial"/>
            <w:noProof/>
            <w:sz w:val="20"/>
            <w:szCs w:val="20"/>
          </w:rPr>
          <w:t>2</w:t>
        </w:r>
        <w:r w:rsidRPr="002C6031">
          <w:rPr>
            <w:rFonts w:ascii="Arial" w:hAnsi="Arial" w:cs="Arial"/>
            <w:noProof/>
            <w:sz w:val="20"/>
            <w:szCs w:val="20"/>
          </w:rPr>
          <w:fldChar w:fldCharType="end"/>
        </w:r>
      </w:p>
    </w:sdtContent>
  </w:sdt>
  <w:p w14:paraId="3045C90E" w14:textId="77777777" w:rsidR="002C6031" w:rsidRDefault="002C6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4DEFAD" w14:textId="77777777" w:rsidR="002C6031" w:rsidRDefault="002C6031" w:rsidP="002C6031">
      <w:pPr>
        <w:spacing w:after="0" w:line="240" w:lineRule="auto"/>
      </w:pPr>
      <w:r>
        <w:separator/>
      </w:r>
    </w:p>
  </w:footnote>
  <w:footnote w:type="continuationSeparator" w:id="0">
    <w:p w14:paraId="3961E950" w14:textId="77777777" w:rsidR="002C6031" w:rsidRDefault="002C6031" w:rsidP="002C60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4043F" w14:textId="77777777" w:rsidR="002C6031" w:rsidRDefault="002C6031" w:rsidP="002C6031">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p>
  <w:p w14:paraId="69DA771F" w14:textId="6C358EB9" w:rsidR="002C6031" w:rsidRPr="002C6031" w:rsidRDefault="002C6031" w:rsidP="002C6031">
    <w:pPr>
      <w:widowControl w:val="0"/>
      <w:tabs>
        <w:tab w:val="center" w:pos="4680"/>
        <w:tab w:val="right" w:pos="9360"/>
      </w:tabs>
      <w:autoSpaceDE w:val="0"/>
      <w:autoSpaceDN w:val="0"/>
      <w:adjustRightInd w:val="0"/>
      <w:spacing w:after="0" w:line="240" w:lineRule="auto"/>
      <w:jc w:val="both"/>
      <w:rPr>
        <w:rFonts w:ascii="Arial" w:eastAsia="Times New Roman" w:hAnsi="Arial" w:cs="Arial"/>
        <w:b/>
        <w:bCs/>
        <w:sz w:val="28"/>
        <w:szCs w:val="28"/>
      </w:rPr>
    </w:pPr>
    <w:r w:rsidRPr="002C6031">
      <w:rPr>
        <w:rFonts w:ascii="Arial" w:eastAsia="Times New Roman" w:hAnsi="Arial" w:cs="Arial"/>
        <w:b/>
        <w:bCs/>
        <w:sz w:val="28"/>
        <w:szCs w:val="28"/>
      </w:rPr>
      <w:t>9</w:t>
    </w:r>
    <w:r w:rsidR="00D37410">
      <w:rPr>
        <w:rFonts w:ascii="Arial" w:eastAsia="Times New Roman" w:hAnsi="Arial" w:cs="Arial"/>
        <w:b/>
        <w:bCs/>
        <w:sz w:val="28"/>
        <w:szCs w:val="28"/>
      </w:rPr>
      <w:t>35</w:t>
    </w:r>
    <w:r w:rsidRPr="002C6031">
      <w:rPr>
        <w:rFonts w:ascii="Arial" w:eastAsia="Times New Roman" w:hAnsi="Arial" w:cs="Arial"/>
        <w:b/>
        <w:bCs/>
        <w:sz w:val="28"/>
        <w:szCs w:val="28"/>
      </w:rPr>
      <w:tab/>
      <w:t>WIS JI</w:t>
    </w:r>
    <w:r w:rsidRPr="002C6031">
      <w:rPr>
        <w:rFonts w:ascii="Arial" w:eastAsia="Times New Roman" w:hAnsi="Arial" w:cs="Arial"/>
        <w:b/>
        <w:bCs/>
        <w:sz w:val="28"/>
        <w:szCs w:val="28"/>
      </w:rPr>
      <w:noBreakHyphen/>
      <w:t>CRIMINAL</w:t>
    </w:r>
    <w:r w:rsidRPr="002C6031">
      <w:rPr>
        <w:rFonts w:ascii="Arial" w:eastAsia="Times New Roman" w:hAnsi="Arial" w:cs="Arial"/>
        <w:b/>
        <w:bCs/>
        <w:sz w:val="28"/>
        <w:szCs w:val="28"/>
      </w:rPr>
      <w:tab/>
      <w:t>9</w:t>
    </w:r>
    <w:r w:rsidR="00D37410">
      <w:rPr>
        <w:rFonts w:ascii="Arial" w:eastAsia="Times New Roman" w:hAnsi="Arial" w:cs="Arial"/>
        <w:b/>
        <w:bCs/>
        <w:sz w:val="28"/>
        <w:szCs w:val="28"/>
      </w:rPr>
      <w:t>35</w:t>
    </w:r>
  </w:p>
  <w:p w14:paraId="7F1A331D" w14:textId="100B6317" w:rsidR="002C6031" w:rsidRDefault="002C6031">
    <w:pPr>
      <w:pStyle w:val="Header"/>
    </w:pPr>
  </w:p>
  <w:p w14:paraId="1FE51258" w14:textId="77777777" w:rsidR="002C6031" w:rsidRDefault="002C6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B2223"/>
    <w:multiLevelType w:val="hybridMultilevel"/>
    <w:tmpl w:val="8794D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B3364"/>
    <w:multiLevelType w:val="hybridMultilevel"/>
    <w:tmpl w:val="700CF254"/>
    <w:lvl w:ilvl="0" w:tplc="B6E4F03A">
      <w:start w:val="1"/>
      <w:numFmt w:val="bullet"/>
      <w:lvlText w:val=""/>
      <w:lvlJc w:val="left"/>
      <w:pPr>
        <w:ind w:left="1170" w:hanging="360"/>
      </w:pPr>
      <w:rPr>
        <w:rFonts w:ascii="Symbol" w:hAnsi="Symbol" w:hint="default"/>
        <w:color w:val="auto"/>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0A7853DC"/>
    <w:multiLevelType w:val="multilevel"/>
    <w:tmpl w:val="B0F40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74EC9"/>
    <w:multiLevelType w:val="hybridMultilevel"/>
    <w:tmpl w:val="3B3E1BF0"/>
    <w:lvl w:ilvl="0" w:tplc="9282043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B1419F"/>
    <w:multiLevelType w:val="hybridMultilevel"/>
    <w:tmpl w:val="7A2A3398"/>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180124AB"/>
    <w:multiLevelType w:val="hybridMultilevel"/>
    <w:tmpl w:val="E996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494AD2"/>
    <w:multiLevelType w:val="hybridMultilevel"/>
    <w:tmpl w:val="5ED44AA4"/>
    <w:lvl w:ilvl="0" w:tplc="115C4F52">
      <w:start w:val="1"/>
      <w:numFmt w:val="upperLetter"/>
      <w:lvlText w:val="%1."/>
      <w:lvlJc w:val="left"/>
      <w:pPr>
        <w:ind w:left="63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1A835B4F"/>
    <w:multiLevelType w:val="multilevel"/>
    <w:tmpl w:val="6080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137A29"/>
    <w:multiLevelType w:val="hybridMultilevel"/>
    <w:tmpl w:val="06AEB8D6"/>
    <w:lvl w:ilvl="0" w:tplc="74BCDF0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D02BF6"/>
    <w:multiLevelType w:val="hybridMultilevel"/>
    <w:tmpl w:val="7076EAE6"/>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0" w15:restartNumberingAfterBreak="0">
    <w:nsid w:val="25E332D6"/>
    <w:multiLevelType w:val="hybridMultilevel"/>
    <w:tmpl w:val="518603BA"/>
    <w:lvl w:ilvl="0" w:tplc="3704DC2C">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CC3E6D"/>
    <w:multiLevelType w:val="hybridMultilevel"/>
    <w:tmpl w:val="3E80480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B23212"/>
    <w:multiLevelType w:val="hybridMultilevel"/>
    <w:tmpl w:val="899A7C14"/>
    <w:lvl w:ilvl="0" w:tplc="76BEF094">
      <w:start w:val="1"/>
      <w:numFmt w:val="upperLetter"/>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2AB77AE"/>
    <w:multiLevelType w:val="hybridMultilevel"/>
    <w:tmpl w:val="4B0C8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8513BF1"/>
    <w:multiLevelType w:val="hybridMultilevel"/>
    <w:tmpl w:val="B2F25B7A"/>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5" w15:restartNumberingAfterBreak="0">
    <w:nsid w:val="386425C7"/>
    <w:multiLevelType w:val="hybridMultilevel"/>
    <w:tmpl w:val="ECBEBD4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6" w15:restartNumberingAfterBreak="0">
    <w:nsid w:val="3A3307A6"/>
    <w:multiLevelType w:val="hybridMultilevel"/>
    <w:tmpl w:val="F00A3BE8"/>
    <w:lvl w:ilvl="0" w:tplc="6A607474">
      <w:start w:val="1"/>
      <w:numFmt w:val="upperLetter"/>
      <w:lvlText w:val="%1."/>
      <w:lvlJc w:val="left"/>
      <w:pPr>
        <w:ind w:left="547" w:hanging="360"/>
      </w:pPr>
      <w:rPr>
        <w:rFonts w:hint="default"/>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7" w15:restartNumberingAfterBreak="0">
    <w:nsid w:val="3AB1490C"/>
    <w:multiLevelType w:val="hybridMultilevel"/>
    <w:tmpl w:val="B8F2C27A"/>
    <w:lvl w:ilvl="0" w:tplc="9E1866AE">
      <w:start w:val="1"/>
      <w:numFmt w:val="upperLetter"/>
      <w:lvlText w:val="%1."/>
      <w:lvlJc w:val="left"/>
      <w:pPr>
        <w:ind w:left="900" w:hanging="45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8" w15:restartNumberingAfterBreak="0">
    <w:nsid w:val="3D133CD5"/>
    <w:multiLevelType w:val="hybridMultilevel"/>
    <w:tmpl w:val="B358E196"/>
    <w:lvl w:ilvl="0" w:tplc="56C4FDBC">
      <w:start w:val="1"/>
      <w:numFmt w:val="upp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9" w15:restartNumberingAfterBreak="0">
    <w:nsid w:val="3D6638AA"/>
    <w:multiLevelType w:val="hybridMultilevel"/>
    <w:tmpl w:val="4BECF61A"/>
    <w:lvl w:ilvl="0" w:tplc="B6E4F03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DE4C52"/>
    <w:multiLevelType w:val="hybridMultilevel"/>
    <w:tmpl w:val="5B6811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AB6CB7"/>
    <w:multiLevelType w:val="hybridMultilevel"/>
    <w:tmpl w:val="7E921DB2"/>
    <w:lvl w:ilvl="0" w:tplc="8CD677D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F3460D"/>
    <w:multiLevelType w:val="hybridMultilevel"/>
    <w:tmpl w:val="480C722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3" w15:restartNumberingAfterBreak="0">
    <w:nsid w:val="4BA8205B"/>
    <w:multiLevelType w:val="hybridMultilevel"/>
    <w:tmpl w:val="D2686FF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15:restartNumberingAfterBreak="0">
    <w:nsid w:val="4D3828B4"/>
    <w:multiLevelType w:val="hybridMultilevel"/>
    <w:tmpl w:val="0D66704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7C0A3B"/>
    <w:multiLevelType w:val="hybridMultilevel"/>
    <w:tmpl w:val="678A708A"/>
    <w:lvl w:ilvl="0" w:tplc="04090015">
      <w:start w:val="1"/>
      <w:numFmt w:val="upp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6" w15:restartNumberingAfterBreak="0">
    <w:nsid w:val="52F71B9D"/>
    <w:multiLevelType w:val="hybridMultilevel"/>
    <w:tmpl w:val="026C59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E547A96"/>
    <w:multiLevelType w:val="hybridMultilevel"/>
    <w:tmpl w:val="5F18A1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9E539D"/>
    <w:multiLevelType w:val="hybridMultilevel"/>
    <w:tmpl w:val="31469F9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9" w15:restartNumberingAfterBreak="0">
    <w:nsid w:val="6DFA53EC"/>
    <w:multiLevelType w:val="hybridMultilevel"/>
    <w:tmpl w:val="1256C71C"/>
    <w:lvl w:ilvl="0" w:tplc="01E049EC">
      <w:start w:val="1"/>
      <w:numFmt w:val="decimal"/>
      <w:lvlText w:val="%1."/>
      <w:lvlJc w:val="left"/>
      <w:pPr>
        <w:ind w:left="630" w:hanging="360"/>
      </w:pPr>
      <w:rPr>
        <w:rFonts w:hint="default"/>
        <w:b w:val="0"/>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0" w15:restartNumberingAfterBreak="0">
    <w:nsid w:val="78BD2AE1"/>
    <w:multiLevelType w:val="hybridMultilevel"/>
    <w:tmpl w:val="F648CD5E"/>
    <w:lvl w:ilvl="0" w:tplc="41329212">
      <w:start w:val="2"/>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97D7D7B"/>
    <w:multiLevelType w:val="hybridMultilevel"/>
    <w:tmpl w:val="388A5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B56CE9"/>
    <w:multiLevelType w:val="hybridMultilevel"/>
    <w:tmpl w:val="EC08A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17"/>
  </w:num>
  <w:num w:numId="3">
    <w:abstractNumId w:val="25"/>
  </w:num>
  <w:num w:numId="4">
    <w:abstractNumId w:val="16"/>
  </w:num>
  <w:num w:numId="5">
    <w:abstractNumId w:val="14"/>
  </w:num>
  <w:num w:numId="6">
    <w:abstractNumId w:val="9"/>
  </w:num>
  <w:num w:numId="7">
    <w:abstractNumId w:val="30"/>
  </w:num>
  <w:num w:numId="8">
    <w:abstractNumId w:val="20"/>
  </w:num>
  <w:num w:numId="9">
    <w:abstractNumId w:val="7"/>
  </w:num>
  <w:num w:numId="10">
    <w:abstractNumId w:val="3"/>
  </w:num>
  <w:num w:numId="11">
    <w:abstractNumId w:val="29"/>
  </w:num>
  <w:num w:numId="12">
    <w:abstractNumId w:val="11"/>
  </w:num>
  <w:num w:numId="13">
    <w:abstractNumId w:val="6"/>
  </w:num>
  <w:num w:numId="14">
    <w:abstractNumId w:val="15"/>
  </w:num>
  <w:num w:numId="15">
    <w:abstractNumId w:val="18"/>
  </w:num>
  <w:num w:numId="16">
    <w:abstractNumId w:val="27"/>
  </w:num>
  <w:num w:numId="17">
    <w:abstractNumId w:val="8"/>
  </w:num>
  <w:num w:numId="18">
    <w:abstractNumId w:val="23"/>
  </w:num>
  <w:num w:numId="19">
    <w:abstractNumId w:val="22"/>
  </w:num>
  <w:num w:numId="20">
    <w:abstractNumId w:val="26"/>
  </w:num>
  <w:num w:numId="21">
    <w:abstractNumId w:val="5"/>
  </w:num>
  <w:num w:numId="22">
    <w:abstractNumId w:val="28"/>
  </w:num>
  <w:num w:numId="23">
    <w:abstractNumId w:val="2"/>
  </w:num>
  <w:num w:numId="24">
    <w:abstractNumId w:val="32"/>
  </w:num>
  <w:num w:numId="25">
    <w:abstractNumId w:val="4"/>
  </w:num>
  <w:num w:numId="26">
    <w:abstractNumId w:val="13"/>
  </w:num>
  <w:num w:numId="27">
    <w:abstractNumId w:val="31"/>
  </w:num>
  <w:num w:numId="28">
    <w:abstractNumId w:val="0"/>
  </w:num>
  <w:num w:numId="29">
    <w:abstractNumId w:val="12"/>
  </w:num>
  <w:num w:numId="30">
    <w:abstractNumId w:val="10"/>
  </w:num>
  <w:num w:numId="31">
    <w:abstractNumId w:val="21"/>
  </w:num>
  <w:num w:numId="32">
    <w:abstractNumId w:val="19"/>
  </w:num>
  <w:num w:numId="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31"/>
    <w:rsid w:val="00021900"/>
    <w:rsid w:val="00044FBB"/>
    <w:rsid w:val="00045A61"/>
    <w:rsid w:val="00080A43"/>
    <w:rsid w:val="000F6F48"/>
    <w:rsid w:val="00113E61"/>
    <w:rsid w:val="00120D3F"/>
    <w:rsid w:val="001312BB"/>
    <w:rsid w:val="00131ACE"/>
    <w:rsid w:val="00166C98"/>
    <w:rsid w:val="001D773D"/>
    <w:rsid w:val="001E456B"/>
    <w:rsid w:val="00224F71"/>
    <w:rsid w:val="00246AFB"/>
    <w:rsid w:val="002549F4"/>
    <w:rsid w:val="0027320E"/>
    <w:rsid w:val="00286C51"/>
    <w:rsid w:val="002C6031"/>
    <w:rsid w:val="002C75E9"/>
    <w:rsid w:val="002D057F"/>
    <w:rsid w:val="002D0732"/>
    <w:rsid w:val="003040C7"/>
    <w:rsid w:val="00335070"/>
    <w:rsid w:val="003367D8"/>
    <w:rsid w:val="00360F31"/>
    <w:rsid w:val="003741B9"/>
    <w:rsid w:val="003866EB"/>
    <w:rsid w:val="003E1230"/>
    <w:rsid w:val="003E41FF"/>
    <w:rsid w:val="00405139"/>
    <w:rsid w:val="004475FC"/>
    <w:rsid w:val="00456CE8"/>
    <w:rsid w:val="00467FF9"/>
    <w:rsid w:val="00471299"/>
    <w:rsid w:val="00471D15"/>
    <w:rsid w:val="004B196B"/>
    <w:rsid w:val="004B2C2B"/>
    <w:rsid w:val="004C2F5B"/>
    <w:rsid w:val="004C75E3"/>
    <w:rsid w:val="004E610E"/>
    <w:rsid w:val="004F03AF"/>
    <w:rsid w:val="00500C4C"/>
    <w:rsid w:val="00523EEA"/>
    <w:rsid w:val="00524CBC"/>
    <w:rsid w:val="0052677B"/>
    <w:rsid w:val="00531805"/>
    <w:rsid w:val="00533017"/>
    <w:rsid w:val="00535DDA"/>
    <w:rsid w:val="00554443"/>
    <w:rsid w:val="00554B29"/>
    <w:rsid w:val="0055672C"/>
    <w:rsid w:val="00573C46"/>
    <w:rsid w:val="005A3B9C"/>
    <w:rsid w:val="005A7908"/>
    <w:rsid w:val="005B3381"/>
    <w:rsid w:val="005C700E"/>
    <w:rsid w:val="005E4335"/>
    <w:rsid w:val="005F0A94"/>
    <w:rsid w:val="005F148E"/>
    <w:rsid w:val="005F5F5E"/>
    <w:rsid w:val="00610D46"/>
    <w:rsid w:val="00633384"/>
    <w:rsid w:val="0065293C"/>
    <w:rsid w:val="006826F7"/>
    <w:rsid w:val="0068638E"/>
    <w:rsid w:val="006932F1"/>
    <w:rsid w:val="006D49D7"/>
    <w:rsid w:val="00702D5A"/>
    <w:rsid w:val="007103D0"/>
    <w:rsid w:val="0076666D"/>
    <w:rsid w:val="007900EC"/>
    <w:rsid w:val="007963E8"/>
    <w:rsid w:val="007A0AF7"/>
    <w:rsid w:val="007A598E"/>
    <w:rsid w:val="007B343E"/>
    <w:rsid w:val="007E0390"/>
    <w:rsid w:val="007E5CBD"/>
    <w:rsid w:val="00850692"/>
    <w:rsid w:val="00862C41"/>
    <w:rsid w:val="0086569C"/>
    <w:rsid w:val="008706C8"/>
    <w:rsid w:val="008904D3"/>
    <w:rsid w:val="00894D3A"/>
    <w:rsid w:val="008A12C4"/>
    <w:rsid w:val="008C6845"/>
    <w:rsid w:val="008E6B9A"/>
    <w:rsid w:val="008F2EA1"/>
    <w:rsid w:val="00925B76"/>
    <w:rsid w:val="00947DB1"/>
    <w:rsid w:val="00950C7D"/>
    <w:rsid w:val="00954BEC"/>
    <w:rsid w:val="0095638B"/>
    <w:rsid w:val="009B09BF"/>
    <w:rsid w:val="009C7DF6"/>
    <w:rsid w:val="009E21E1"/>
    <w:rsid w:val="009E77F3"/>
    <w:rsid w:val="00A04FA2"/>
    <w:rsid w:val="00A2281C"/>
    <w:rsid w:val="00A246E1"/>
    <w:rsid w:val="00A83699"/>
    <w:rsid w:val="00A8416B"/>
    <w:rsid w:val="00A875C9"/>
    <w:rsid w:val="00A9452F"/>
    <w:rsid w:val="00AA730E"/>
    <w:rsid w:val="00AA79AE"/>
    <w:rsid w:val="00AB0091"/>
    <w:rsid w:val="00AC5A44"/>
    <w:rsid w:val="00AE19C3"/>
    <w:rsid w:val="00B0490C"/>
    <w:rsid w:val="00B220C8"/>
    <w:rsid w:val="00B424F1"/>
    <w:rsid w:val="00B43CEF"/>
    <w:rsid w:val="00B678B3"/>
    <w:rsid w:val="00B71374"/>
    <w:rsid w:val="00B82EFA"/>
    <w:rsid w:val="00B92C5F"/>
    <w:rsid w:val="00BB6B48"/>
    <w:rsid w:val="00BC7683"/>
    <w:rsid w:val="00BE7F37"/>
    <w:rsid w:val="00C052B1"/>
    <w:rsid w:val="00C35AA9"/>
    <w:rsid w:val="00C465FE"/>
    <w:rsid w:val="00C5145B"/>
    <w:rsid w:val="00CD42F9"/>
    <w:rsid w:val="00CE05F9"/>
    <w:rsid w:val="00CE1163"/>
    <w:rsid w:val="00CE3045"/>
    <w:rsid w:val="00CE7DE4"/>
    <w:rsid w:val="00CF3FC0"/>
    <w:rsid w:val="00D03B63"/>
    <w:rsid w:val="00D10504"/>
    <w:rsid w:val="00D37410"/>
    <w:rsid w:val="00D60F86"/>
    <w:rsid w:val="00D60FB5"/>
    <w:rsid w:val="00D7558E"/>
    <w:rsid w:val="00D75743"/>
    <w:rsid w:val="00D93647"/>
    <w:rsid w:val="00D93FF9"/>
    <w:rsid w:val="00DD134A"/>
    <w:rsid w:val="00DE5971"/>
    <w:rsid w:val="00E600B0"/>
    <w:rsid w:val="00E7001C"/>
    <w:rsid w:val="00EC1BB2"/>
    <w:rsid w:val="00EF1AA9"/>
    <w:rsid w:val="00EF6A7A"/>
    <w:rsid w:val="00F00A95"/>
    <w:rsid w:val="00F135C9"/>
    <w:rsid w:val="00F2441C"/>
    <w:rsid w:val="00F372C7"/>
    <w:rsid w:val="00F57753"/>
    <w:rsid w:val="00FC313F"/>
    <w:rsid w:val="00FC4D85"/>
    <w:rsid w:val="00FC7123"/>
    <w:rsid w:val="00FE29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AB618"/>
  <w15:chartTrackingRefBased/>
  <w15:docId w15:val="{D2B694A2-AEEB-48EE-9CC0-4EE88F72E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335070"/>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C313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C6031"/>
    <w:pPr>
      <w:spacing w:after="0" w:line="240" w:lineRule="auto"/>
    </w:pPr>
  </w:style>
  <w:style w:type="character" w:styleId="LineNumber">
    <w:name w:val="line number"/>
    <w:basedOn w:val="DefaultParagraphFont"/>
    <w:uiPriority w:val="99"/>
    <w:semiHidden/>
    <w:unhideWhenUsed/>
    <w:rsid w:val="002C6031"/>
  </w:style>
  <w:style w:type="paragraph" w:styleId="Header">
    <w:name w:val="header"/>
    <w:basedOn w:val="Normal"/>
    <w:link w:val="HeaderChar"/>
    <w:uiPriority w:val="99"/>
    <w:unhideWhenUsed/>
    <w:rsid w:val="002C60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6031"/>
  </w:style>
  <w:style w:type="paragraph" w:styleId="Footer">
    <w:name w:val="footer"/>
    <w:basedOn w:val="Normal"/>
    <w:link w:val="FooterChar"/>
    <w:uiPriority w:val="99"/>
    <w:unhideWhenUsed/>
    <w:rsid w:val="002C60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6031"/>
  </w:style>
  <w:style w:type="paragraph" w:styleId="EndnoteText">
    <w:name w:val="endnote text"/>
    <w:basedOn w:val="Normal"/>
    <w:link w:val="EndnoteTextChar"/>
    <w:uiPriority w:val="99"/>
    <w:semiHidden/>
    <w:unhideWhenUsed/>
    <w:rsid w:val="003E123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E1230"/>
    <w:rPr>
      <w:sz w:val="20"/>
      <w:szCs w:val="20"/>
    </w:rPr>
  </w:style>
  <w:style w:type="character" w:styleId="EndnoteReference">
    <w:name w:val="endnote reference"/>
    <w:basedOn w:val="DefaultParagraphFont"/>
    <w:uiPriority w:val="99"/>
    <w:semiHidden/>
    <w:unhideWhenUsed/>
    <w:rsid w:val="003E1230"/>
    <w:rPr>
      <w:vertAlign w:val="superscript"/>
    </w:rPr>
  </w:style>
  <w:style w:type="paragraph" w:styleId="ListParagraph">
    <w:name w:val="List Paragraph"/>
    <w:basedOn w:val="Normal"/>
    <w:uiPriority w:val="34"/>
    <w:qFormat/>
    <w:rsid w:val="00C35AA9"/>
    <w:pPr>
      <w:ind w:left="720"/>
      <w:contextualSpacing/>
    </w:pPr>
  </w:style>
  <w:style w:type="paragraph" w:styleId="NormalWeb">
    <w:name w:val="Normal (Web)"/>
    <w:basedOn w:val="Normal"/>
    <w:uiPriority w:val="99"/>
    <w:semiHidden/>
    <w:unhideWhenUsed/>
    <w:rsid w:val="00F135C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135C9"/>
    <w:rPr>
      <w:b/>
      <w:bCs/>
    </w:rPr>
  </w:style>
  <w:style w:type="character" w:customStyle="1" w:styleId="Heading3Char">
    <w:name w:val="Heading 3 Char"/>
    <w:basedOn w:val="DefaultParagraphFont"/>
    <w:link w:val="Heading3"/>
    <w:uiPriority w:val="9"/>
    <w:rsid w:val="00335070"/>
    <w:rPr>
      <w:rFonts w:ascii="Times New Roman" w:eastAsia="Times New Roman" w:hAnsi="Times New Roman" w:cs="Times New Roman"/>
      <w:b/>
      <w:bCs/>
      <w:sz w:val="27"/>
      <w:szCs w:val="27"/>
    </w:rPr>
  </w:style>
  <w:style w:type="character" w:styleId="Emphasis">
    <w:name w:val="Emphasis"/>
    <w:basedOn w:val="DefaultParagraphFont"/>
    <w:uiPriority w:val="20"/>
    <w:qFormat/>
    <w:rsid w:val="00335070"/>
    <w:rPr>
      <w:i/>
      <w:iCs/>
    </w:rPr>
  </w:style>
  <w:style w:type="character" w:customStyle="1" w:styleId="Heading4Char">
    <w:name w:val="Heading 4 Char"/>
    <w:basedOn w:val="DefaultParagraphFont"/>
    <w:link w:val="Heading4"/>
    <w:uiPriority w:val="9"/>
    <w:semiHidden/>
    <w:rsid w:val="00FC313F"/>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6D4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0848958">
      <w:bodyDiv w:val="1"/>
      <w:marLeft w:val="0"/>
      <w:marRight w:val="0"/>
      <w:marTop w:val="0"/>
      <w:marBottom w:val="0"/>
      <w:divBdr>
        <w:top w:val="none" w:sz="0" w:space="0" w:color="auto"/>
        <w:left w:val="none" w:sz="0" w:space="0" w:color="auto"/>
        <w:bottom w:val="none" w:sz="0" w:space="0" w:color="auto"/>
        <w:right w:val="none" w:sz="0" w:space="0" w:color="auto"/>
      </w:divBdr>
    </w:div>
    <w:div w:id="1094976000">
      <w:bodyDiv w:val="1"/>
      <w:marLeft w:val="0"/>
      <w:marRight w:val="0"/>
      <w:marTop w:val="0"/>
      <w:marBottom w:val="0"/>
      <w:divBdr>
        <w:top w:val="none" w:sz="0" w:space="0" w:color="auto"/>
        <w:left w:val="none" w:sz="0" w:space="0" w:color="auto"/>
        <w:bottom w:val="none" w:sz="0" w:space="0" w:color="auto"/>
        <w:right w:val="none" w:sz="0" w:space="0" w:color="auto"/>
      </w:divBdr>
    </w:div>
    <w:div w:id="1418283615">
      <w:bodyDiv w:val="1"/>
      <w:marLeft w:val="0"/>
      <w:marRight w:val="0"/>
      <w:marTop w:val="0"/>
      <w:marBottom w:val="0"/>
      <w:divBdr>
        <w:top w:val="none" w:sz="0" w:space="0" w:color="auto"/>
        <w:left w:val="none" w:sz="0" w:space="0" w:color="auto"/>
        <w:bottom w:val="none" w:sz="0" w:space="0" w:color="auto"/>
        <w:right w:val="none" w:sz="0" w:space="0" w:color="auto"/>
      </w:divBdr>
    </w:div>
    <w:div w:id="1602102664">
      <w:bodyDiv w:val="1"/>
      <w:marLeft w:val="0"/>
      <w:marRight w:val="0"/>
      <w:marTop w:val="0"/>
      <w:marBottom w:val="0"/>
      <w:divBdr>
        <w:top w:val="none" w:sz="0" w:space="0" w:color="auto"/>
        <w:left w:val="none" w:sz="0" w:space="0" w:color="auto"/>
        <w:bottom w:val="none" w:sz="0" w:space="0" w:color="auto"/>
        <w:right w:val="none" w:sz="0" w:space="0" w:color="auto"/>
      </w:divBdr>
    </w:div>
    <w:div w:id="1731227400">
      <w:bodyDiv w:val="1"/>
      <w:marLeft w:val="0"/>
      <w:marRight w:val="0"/>
      <w:marTop w:val="0"/>
      <w:marBottom w:val="0"/>
      <w:divBdr>
        <w:top w:val="none" w:sz="0" w:space="0" w:color="auto"/>
        <w:left w:val="none" w:sz="0" w:space="0" w:color="auto"/>
        <w:bottom w:val="none" w:sz="0" w:space="0" w:color="auto"/>
        <w:right w:val="none" w:sz="0" w:space="0" w:color="auto"/>
      </w:divBdr>
      <w:divsChild>
        <w:div w:id="1343317005">
          <w:marLeft w:val="0"/>
          <w:marRight w:val="0"/>
          <w:marTop w:val="0"/>
          <w:marBottom w:val="0"/>
          <w:divBdr>
            <w:top w:val="none" w:sz="0" w:space="0" w:color="auto"/>
            <w:left w:val="none" w:sz="0" w:space="0" w:color="auto"/>
            <w:bottom w:val="none" w:sz="0" w:space="0" w:color="auto"/>
            <w:right w:val="none" w:sz="0" w:space="0" w:color="auto"/>
          </w:divBdr>
          <w:divsChild>
            <w:div w:id="2030253739">
              <w:marLeft w:val="0"/>
              <w:marRight w:val="0"/>
              <w:marTop w:val="0"/>
              <w:marBottom w:val="0"/>
              <w:divBdr>
                <w:top w:val="none" w:sz="0" w:space="0" w:color="auto"/>
                <w:left w:val="none" w:sz="0" w:space="0" w:color="auto"/>
                <w:bottom w:val="none" w:sz="0" w:space="0" w:color="auto"/>
                <w:right w:val="none" w:sz="0" w:space="0" w:color="auto"/>
              </w:divBdr>
              <w:divsChild>
                <w:div w:id="1269119824">
                  <w:marLeft w:val="0"/>
                  <w:marRight w:val="0"/>
                  <w:marTop w:val="0"/>
                  <w:marBottom w:val="0"/>
                  <w:divBdr>
                    <w:top w:val="none" w:sz="0" w:space="0" w:color="auto"/>
                    <w:left w:val="none" w:sz="0" w:space="0" w:color="auto"/>
                    <w:bottom w:val="none" w:sz="0" w:space="0" w:color="auto"/>
                    <w:right w:val="none" w:sz="0" w:space="0" w:color="auto"/>
                  </w:divBdr>
                  <w:divsChild>
                    <w:div w:id="2059010574">
                      <w:marLeft w:val="0"/>
                      <w:marRight w:val="0"/>
                      <w:marTop w:val="0"/>
                      <w:marBottom w:val="0"/>
                      <w:divBdr>
                        <w:top w:val="none" w:sz="0" w:space="0" w:color="auto"/>
                        <w:left w:val="none" w:sz="0" w:space="0" w:color="auto"/>
                        <w:bottom w:val="none" w:sz="0" w:space="0" w:color="auto"/>
                        <w:right w:val="none" w:sz="0" w:space="0" w:color="auto"/>
                      </w:divBdr>
                      <w:divsChild>
                        <w:div w:id="709458719">
                          <w:marLeft w:val="0"/>
                          <w:marRight w:val="0"/>
                          <w:marTop w:val="0"/>
                          <w:marBottom w:val="0"/>
                          <w:divBdr>
                            <w:top w:val="none" w:sz="0" w:space="0" w:color="auto"/>
                            <w:left w:val="none" w:sz="0" w:space="0" w:color="auto"/>
                            <w:bottom w:val="none" w:sz="0" w:space="0" w:color="auto"/>
                            <w:right w:val="none" w:sz="0" w:space="0" w:color="auto"/>
                          </w:divBdr>
                          <w:divsChild>
                            <w:div w:id="388501863">
                              <w:marLeft w:val="0"/>
                              <w:marRight w:val="0"/>
                              <w:marTop w:val="0"/>
                              <w:marBottom w:val="0"/>
                              <w:divBdr>
                                <w:top w:val="none" w:sz="0" w:space="0" w:color="auto"/>
                                <w:left w:val="none" w:sz="0" w:space="0" w:color="auto"/>
                                <w:bottom w:val="none" w:sz="0" w:space="0" w:color="auto"/>
                                <w:right w:val="none" w:sz="0" w:space="0" w:color="auto"/>
                              </w:divBdr>
                              <w:divsChild>
                                <w:div w:id="159246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7352790">
      <w:bodyDiv w:val="1"/>
      <w:marLeft w:val="0"/>
      <w:marRight w:val="0"/>
      <w:marTop w:val="0"/>
      <w:marBottom w:val="0"/>
      <w:divBdr>
        <w:top w:val="none" w:sz="0" w:space="0" w:color="auto"/>
        <w:left w:val="none" w:sz="0" w:space="0" w:color="auto"/>
        <w:bottom w:val="none" w:sz="0" w:space="0" w:color="auto"/>
        <w:right w:val="none" w:sz="0" w:space="0" w:color="auto"/>
      </w:divBdr>
    </w:div>
    <w:div w:id="2113746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4AB8AE-5A19-4057-9D8A-596A683C1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5604</Words>
  <Characters>31945</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Wisconsin Supreme Court</Company>
  <LinksUpToDate>false</LinksUpToDate>
  <CharactersWithSpaces>37475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Bryce Pierson</dc:creator>
  <cp:keywords/>
  <dc:description/>
  <cp:lastModifiedBy>Bryce Pierson</cp:lastModifiedBy>
  <cp:revision>11</cp:revision>
  <cp:lastPrinted>2026-04-21T16:36:00Z</cp:lastPrinted>
  <dcterms:created xsi:type="dcterms:W3CDTF">2026-07-17T21:42:00Z</dcterms:created>
  <dcterms:modified xsi:type="dcterms:W3CDTF">2026-07-18T03:43:00Z</dcterms:modified>
</cp:coreProperties>
</file>