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318B" w14:textId="50332559" w:rsidR="00A940B7" w:rsidRPr="00E92971" w:rsidRDefault="00A940B7" w:rsidP="00D237F3">
      <w:pPr>
        <w:widowControl/>
        <w:tabs>
          <w:tab w:val="left" w:pos="900"/>
          <w:tab w:val="left" w:pos="1440"/>
          <w:tab w:val="left" w:pos="2160"/>
          <w:tab w:val="left" w:pos="2880"/>
          <w:tab w:val="left" w:pos="3600"/>
          <w:tab w:val="left" w:pos="4320"/>
          <w:tab w:val="left" w:pos="5040"/>
          <w:tab w:val="left" w:pos="5760"/>
        </w:tabs>
        <w:ind w:left="900" w:hanging="900"/>
        <w:jc w:val="both"/>
        <w:rPr>
          <w:sz w:val="26"/>
          <w:szCs w:val="26"/>
        </w:rPr>
      </w:pPr>
      <w:r>
        <w:rPr>
          <w:b/>
          <w:bCs/>
          <w:sz w:val="26"/>
          <w:szCs w:val="26"/>
        </w:rPr>
        <w:t>1201</w:t>
      </w:r>
      <w:r w:rsidRPr="00E92971">
        <w:rPr>
          <w:b/>
          <w:bCs/>
          <w:sz w:val="26"/>
          <w:szCs w:val="26"/>
        </w:rPr>
        <w:tab/>
        <w:t>FIRST</w:t>
      </w:r>
      <w:r w:rsidR="00F36820">
        <w:rPr>
          <w:b/>
          <w:bCs/>
          <w:sz w:val="26"/>
          <w:szCs w:val="26"/>
        </w:rPr>
        <w:t>-</w:t>
      </w:r>
      <w:r w:rsidRPr="00E92971">
        <w:rPr>
          <w:b/>
          <w:bCs/>
          <w:sz w:val="26"/>
          <w:szCs w:val="26"/>
        </w:rPr>
        <w:t>DEGREE SEXUAL ASSAULT: SEXUAL CONTACT WITHOUT CONSENT CAUSING GREAT BODILY HARM — § 940.225(1)(a)</w:t>
      </w:r>
    </w:p>
    <w:p w14:paraId="19539616" w14:textId="77777777" w:rsidR="004529BF" w:rsidRPr="00E92971" w:rsidRDefault="004529BF" w:rsidP="00A940B7">
      <w:pPr>
        <w:pStyle w:val="NoSpacing"/>
        <w:rPr>
          <w:sz w:val="26"/>
          <w:szCs w:val="26"/>
        </w:rPr>
      </w:pPr>
    </w:p>
    <w:p w14:paraId="36B195BF" w14:textId="77777777" w:rsidR="00A940B7" w:rsidRPr="00E92971" w:rsidRDefault="00A940B7" w:rsidP="00A940B7">
      <w:pPr>
        <w:pStyle w:val="NoSpacing"/>
        <w:rPr>
          <w:sz w:val="26"/>
          <w:szCs w:val="26"/>
        </w:rPr>
      </w:pPr>
    </w:p>
    <w:p w14:paraId="55CA8C5D" w14:textId="77777777" w:rsidR="00A940B7" w:rsidRPr="00E92971" w:rsidRDefault="00A940B7" w:rsidP="00A940B7">
      <w:pPr>
        <w:pStyle w:val="NoSpacing"/>
        <w:spacing w:line="480" w:lineRule="auto"/>
        <w:jc w:val="center"/>
        <w:rPr>
          <w:b/>
          <w:sz w:val="26"/>
          <w:szCs w:val="26"/>
        </w:rPr>
      </w:pPr>
      <w:r w:rsidRPr="00E92971">
        <w:rPr>
          <w:b/>
          <w:sz w:val="26"/>
          <w:szCs w:val="26"/>
        </w:rPr>
        <w:t>Statutory Definition of the Crime</w:t>
      </w:r>
    </w:p>
    <w:p w14:paraId="50C60824" w14:textId="1B322A9D" w:rsidR="00311C08" w:rsidRPr="00E92971" w:rsidRDefault="00A940B7" w:rsidP="00311C08">
      <w:pPr>
        <w:pStyle w:val="NoSpacing"/>
        <w:spacing w:line="480" w:lineRule="auto"/>
        <w:ind w:firstLine="450"/>
        <w:jc w:val="both"/>
        <w:rPr>
          <w:sz w:val="26"/>
          <w:szCs w:val="26"/>
        </w:rPr>
      </w:pPr>
      <w:r w:rsidRPr="00E92971">
        <w:rPr>
          <w:sz w:val="26"/>
          <w:szCs w:val="26"/>
        </w:rPr>
        <w:t>First</w:t>
      </w:r>
      <w:r w:rsidR="00F36820">
        <w:rPr>
          <w:sz w:val="26"/>
          <w:szCs w:val="26"/>
        </w:rPr>
        <w:t>-</w:t>
      </w:r>
      <w:r w:rsidRPr="00E92971">
        <w:rPr>
          <w:sz w:val="26"/>
          <w:szCs w:val="26"/>
        </w:rPr>
        <w:t>degree sexual assault, as defined in § 940.225(1)(a) of the Criminal Code of Wisconsin, is c</w:t>
      </w:r>
      <w:r w:rsidR="00075842" w:rsidRPr="00E92971">
        <w:rPr>
          <w:sz w:val="26"/>
          <w:szCs w:val="26"/>
        </w:rPr>
        <w:t>ommitted by one who</w:t>
      </w:r>
      <w:r w:rsidR="00311C08" w:rsidRPr="00E92971">
        <w:rPr>
          <w:sz w:val="26"/>
          <w:szCs w:val="26"/>
        </w:rPr>
        <w:t>, without consent, has sexual contact</w:t>
      </w:r>
      <w:r w:rsidR="001C3B7E">
        <w:rPr>
          <w:sz w:val="26"/>
          <w:szCs w:val="26"/>
        </w:rPr>
        <w:t xml:space="preserve"> with a person</w:t>
      </w:r>
      <w:r w:rsidR="00311C08" w:rsidRPr="00E92971">
        <w:rPr>
          <w:sz w:val="26"/>
          <w:szCs w:val="26"/>
        </w:rPr>
        <w:t>—meaning contact undertaken with intent to (</w:t>
      </w:r>
      <w:bookmarkStart w:id="0" w:name="_Hlk210569500"/>
      <w:r w:rsidR="00311C08" w:rsidRPr="00E92971">
        <w:rPr>
          <w:sz w:val="26"/>
          <w:szCs w:val="26"/>
        </w:rPr>
        <w:t>cause bodily harm</w:t>
      </w:r>
      <w:bookmarkEnd w:id="0"/>
      <w:r w:rsidR="00311C08" w:rsidRPr="00E92971">
        <w:rPr>
          <w:sz w:val="26"/>
          <w:szCs w:val="26"/>
        </w:rPr>
        <w:t>) (become sexually aroused or gratified) (sexually degrade or humiliate)—and causes great bodily harm to that person.</w:t>
      </w:r>
    </w:p>
    <w:p w14:paraId="4827F0A4" w14:textId="77777777" w:rsidR="00A940B7" w:rsidRPr="00E92971" w:rsidRDefault="00A940B7" w:rsidP="00A940B7">
      <w:pPr>
        <w:pStyle w:val="NoSpacing"/>
        <w:spacing w:line="480" w:lineRule="auto"/>
        <w:jc w:val="center"/>
        <w:rPr>
          <w:b/>
          <w:sz w:val="26"/>
          <w:szCs w:val="26"/>
        </w:rPr>
      </w:pPr>
      <w:r w:rsidRPr="00E92971">
        <w:rPr>
          <w:b/>
          <w:sz w:val="26"/>
          <w:szCs w:val="26"/>
        </w:rPr>
        <w:t>State’s Burden of Proof</w:t>
      </w:r>
    </w:p>
    <w:p w14:paraId="3F479939" w14:textId="2696F88F" w:rsidR="00A940B7" w:rsidRPr="00E92971" w:rsidRDefault="00A940B7" w:rsidP="00A940B7">
      <w:pPr>
        <w:pStyle w:val="NoSpacing"/>
        <w:spacing w:line="480" w:lineRule="auto"/>
        <w:ind w:firstLine="450"/>
        <w:jc w:val="both"/>
        <w:rPr>
          <w:sz w:val="26"/>
          <w:szCs w:val="26"/>
        </w:rPr>
      </w:pPr>
      <w:r w:rsidRPr="00E92971">
        <w:rPr>
          <w:sz w:val="26"/>
          <w:szCs w:val="26"/>
        </w:rPr>
        <w:t xml:space="preserve">Before you may find the defendant guilty of this offense, the State must prove by evidence which satisfies you beyond a reasonable doubt that the following </w:t>
      </w:r>
      <w:r w:rsidR="00073135" w:rsidRPr="00E92971">
        <w:rPr>
          <w:sz w:val="26"/>
          <w:szCs w:val="26"/>
        </w:rPr>
        <w:t xml:space="preserve">four </w:t>
      </w:r>
      <w:r w:rsidRPr="00E92971">
        <w:rPr>
          <w:sz w:val="26"/>
          <w:szCs w:val="26"/>
        </w:rPr>
        <w:t>elements were present.</w:t>
      </w:r>
    </w:p>
    <w:p w14:paraId="38CDEAC9" w14:textId="77777777" w:rsidR="00A940B7" w:rsidRPr="00E92971" w:rsidRDefault="00A940B7" w:rsidP="00A940B7">
      <w:pPr>
        <w:pStyle w:val="NoSpacing"/>
        <w:spacing w:line="480" w:lineRule="auto"/>
        <w:jc w:val="center"/>
        <w:rPr>
          <w:b/>
          <w:sz w:val="26"/>
          <w:szCs w:val="26"/>
        </w:rPr>
      </w:pPr>
      <w:r w:rsidRPr="00E92971">
        <w:rPr>
          <w:b/>
          <w:sz w:val="26"/>
          <w:szCs w:val="26"/>
        </w:rPr>
        <w:t>Elements of the Crime That the State Must Prove</w:t>
      </w:r>
    </w:p>
    <w:p w14:paraId="4EB4FB02" w14:textId="77777777" w:rsidR="00A940B7" w:rsidRPr="00E92971" w:rsidRDefault="00A47E12" w:rsidP="00B81618">
      <w:pPr>
        <w:pStyle w:val="NoSpacing"/>
        <w:numPr>
          <w:ilvl w:val="0"/>
          <w:numId w:val="2"/>
        </w:numPr>
        <w:tabs>
          <w:tab w:val="left" w:pos="900"/>
        </w:tabs>
        <w:spacing w:line="480" w:lineRule="auto"/>
        <w:jc w:val="both"/>
        <w:rPr>
          <w:sz w:val="26"/>
          <w:szCs w:val="26"/>
        </w:rPr>
      </w:pPr>
      <w:r w:rsidRPr="00E92971">
        <w:rPr>
          <w:sz w:val="26"/>
          <w:szCs w:val="26"/>
        </w:rPr>
        <w:t>The defendant had sexual</w:t>
      </w:r>
      <w:r w:rsidR="00075842" w:rsidRPr="00E92971">
        <w:rPr>
          <w:sz w:val="26"/>
          <w:szCs w:val="26"/>
        </w:rPr>
        <w:t xml:space="preserve"> contact </w:t>
      </w:r>
      <w:r w:rsidR="00A940B7" w:rsidRPr="00E92971">
        <w:rPr>
          <w:sz w:val="26"/>
          <w:szCs w:val="26"/>
        </w:rPr>
        <w:t>with (</w:t>
      </w:r>
      <w:r w:rsidR="00A940B7" w:rsidRPr="00E92971">
        <w:rPr>
          <w:sz w:val="26"/>
          <w:szCs w:val="26"/>
          <w:u w:val="single"/>
        </w:rPr>
        <w:t>name of victim</w:t>
      </w:r>
      <w:r w:rsidR="00A940B7" w:rsidRPr="00E92971">
        <w:rPr>
          <w:sz w:val="26"/>
          <w:szCs w:val="26"/>
        </w:rPr>
        <w:t>).</w:t>
      </w:r>
    </w:p>
    <w:p w14:paraId="11D2C365" w14:textId="24734A56" w:rsidR="00075842" w:rsidRPr="00E92971" w:rsidRDefault="00075842" w:rsidP="00073135">
      <w:pPr>
        <w:pStyle w:val="NoSpacing"/>
        <w:tabs>
          <w:tab w:val="left" w:pos="900"/>
        </w:tabs>
        <w:spacing w:line="480" w:lineRule="auto"/>
        <w:ind w:left="900" w:firstLine="360"/>
        <w:jc w:val="both"/>
        <w:rPr>
          <w:sz w:val="26"/>
          <w:szCs w:val="26"/>
          <w:vertAlign w:val="superscript"/>
        </w:rPr>
      </w:pPr>
      <w:r w:rsidRPr="00E92971">
        <w:rPr>
          <w:sz w:val="26"/>
          <w:szCs w:val="26"/>
        </w:rPr>
        <w:t xml:space="preserve"> </w:t>
      </w:r>
      <w:r w:rsidR="00955684" w:rsidRPr="00E92971">
        <w:rPr>
          <w:sz w:val="26"/>
          <w:szCs w:val="26"/>
        </w:rPr>
        <w:t>“Sexual contact” is defined as (</w:t>
      </w:r>
      <w:r w:rsidR="00955684" w:rsidRPr="00E92971">
        <w:rPr>
          <w:sz w:val="26"/>
          <w:szCs w:val="26"/>
          <w:u w:val="single"/>
        </w:rPr>
        <w:t>insert the applicable definition set forth in Wis JI–Criminal 1200A</w:t>
      </w:r>
      <w:r w:rsidRPr="00E92971">
        <w:rPr>
          <w:sz w:val="26"/>
          <w:szCs w:val="26"/>
        </w:rPr>
        <w:t>).</w:t>
      </w:r>
      <w:r w:rsidR="00701203" w:rsidRPr="00E92971">
        <w:rPr>
          <w:sz w:val="26"/>
          <w:szCs w:val="26"/>
          <w:vertAlign w:val="superscript"/>
        </w:rPr>
        <w:t>1</w:t>
      </w:r>
    </w:p>
    <w:p w14:paraId="2A2A0511" w14:textId="39D1034C" w:rsidR="00701203" w:rsidRPr="00E92971" w:rsidRDefault="00701203" w:rsidP="00701203">
      <w:pPr>
        <w:pStyle w:val="NoSpacing"/>
        <w:numPr>
          <w:ilvl w:val="0"/>
          <w:numId w:val="2"/>
        </w:numPr>
        <w:tabs>
          <w:tab w:val="left" w:pos="900"/>
        </w:tabs>
        <w:spacing w:line="480" w:lineRule="auto"/>
        <w:jc w:val="both"/>
        <w:rPr>
          <w:sz w:val="26"/>
          <w:szCs w:val="26"/>
        </w:rPr>
      </w:pPr>
      <w:r w:rsidRPr="00E92971">
        <w:rPr>
          <w:sz w:val="26"/>
          <w:szCs w:val="26"/>
        </w:rPr>
        <w:t>The defendant acted with intent to (become sexually aroused or gratified) (sexually degrade or humiliate (</w:t>
      </w:r>
      <w:r w:rsidRPr="00E92971">
        <w:rPr>
          <w:sz w:val="26"/>
          <w:szCs w:val="26"/>
          <w:u w:val="single"/>
        </w:rPr>
        <w:t>name of victim</w:t>
      </w:r>
      <w:r w:rsidRPr="00E92971">
        <w:rPr>
          <w:sz w:val="26"/>
          <w:szCs w:val="26"/>
        </w:rPr>
        <w:t>)</w:t>
      </w:r>
      <w:r w:rsidR="004360E8">
        <w:rPr>
          <w:sz w:val="26"/>
          <w:szCs w:val="26"/>
        </w:rPr>
        <w:t>)</w:t>
      </w:r>
      <w:r w:rsidRPr="00E92971">
        <w:t xml:space="preserve"> (</w:t>
      </w:r>
      <w:r w:rsidRPr="00E92971">
        <w:rPr>
          <w:sz w:val="26"/>
          <w:szCs w:val="26"/>
        </w:rPr>
        <w:t>cause bodily harm to (</w:t>
      </w:r>
      <w:r w:rsidRPr="00E92971">
        <w:rPr>
          <w:sz w:val="26"/>
          <w:szCs w:val="26"/>
          <w:u w:val="single"/>
        </w:rPr>
        <w:t>name of victim</w:t>
      </w:r>
      <w:r w:rsidRPr="00E92971">
        <w:rPr>
          <w:sz w:val="26"/>
          <w:szCs w:val="26"/>
        </w:rPr>
        <w:t>).</w:t>
      </w:r>
      <w:r w:rsidRPr="00E92971">
        <w:rPr>
          <w:sz w:val="26"/>
          <w:szCs w:val="26"/>
          <w:vertAlign w:val="superscript"/>
        </w:rPr>
        <w:t>2</w:t>
      </w:r>
    </w:p>
    <w:p w14:paraId="5D9EA24D" w14:textId="24636A39" w:rsidR="00A940B7" w:rsidRPr="00E92971" w:rsidRDefault="00701203" w:rsidP="00955684">
      <w:pPr>
        <w:pStyle w:val="NoSpacing"/>
        <w:tabs>
          <w:tab w:val="left" w:pos="900"/>
        </w:tabs>
        <w:spacing w:line="480" w:lineRule="auto"/>
        <w:ind w:left="900" w:hanging="450"/>
        <w:jc w:val="both"/>
        <w:rPr>
          <w:sz w:val="26"/>
          <w:szCs w:val="26"/>
        </w:rPr>
      </w:pPr>
      <w:r w:rsidRPr="00E92971">
        <w:rPr>
          <w:sz w:val="26"/>
          <w:szCs w:val="26"/>
        </w:rPr>
        <w:t>3.</w:t>
      </w:r>
      <w:r w:rsidRPr="00E92971">
        <w:rPr>
          <w:sz w:val="26"/>
          <w:szCs w:val="26"/>
        </w:rPr>
        <w:tab/>
      </w:r>
      <w:r w:rsidR="00A940B7" w:rsidRPr="00E92971">
        <w:rPr>
          <w:sz w:val="26"/>
          <w:szCs w:val="26"/>
        </w:rPr>
        <w:t>(</w:t>
      </w:r>
      <w:r w:rsidR="00A940B7" w:rsidRPr="00E92971">
        <w:rPr>
          <w:sz w:val="26"/>
          <w:szCs w:val="26"/>
          <w:u w:val="single"/>
        </w:rPr>
        <w:t>Name of victim</w:t>
      </w:r>
      <w:r w:rsidR="00A940B7" w:rsidRPr="00E92971">
        <w:rPr>
          <w:sz w:val="26"/>
          <w:szCs w:val="26"/>
        </w:rPr>
        <w:t>)</w:t>
      </w:r>
      <w:r w:rsidR="00A47E12" w:rsidRPr="00E92971">
        <w:rPr>
          <w:sz w:val="26"/>
          <w:szCs w:val="26"/>
        </w:rPr>
        <w:t xml:space="preserve"> did not</w:t>
      </w:r>
      <w:r w:rsidR="00075842" w:rsidRPr="00E92971">
        <w:rPr>
          <w:sz w:val="26"/>
          <w:szCs w:val="26"/>
        </w:rPr>
        <w:t xml:space="preserve"> consent to the sexual contact</w:t>
      </w:r>
      <w:r w:rsidR="00A940B7" w:rsidRPr="00E92971">
        <w:rPr>
          <w:sz w:val="26"/>
          <w:szCs w:val="26"/>
        </w:rPr>
        <w:t>.</w:t>
      </w:r>
    </w:p>
    <w:p w14:paraId="29C54F0C" w14:textId="6D786994" w:rsidR="004311C3" w:rsidRPr="00E92971" w:rsidRDefault="005C7046" w:rsidP="00075842">
      <w:pPr>
        <w:pStyle w:val="NoSpacing"/>
        <w:tabs>
          <w:tab w:val="left" w:pos="900"/>
        </w:tabs>
        <w:spacing w:line="480" w:lineRule="auto"/>
        <w:ind w:left="900" w:hanging="450"/>
        <w:jc w:val="both"/>
        <w:rPr>
          <w:sz w:val="26"/>
          <w:szCs w:val="26"/>
          <w:vertAlign w:val="superscript"/>
        </w:rPr>
      </w:pPr>
      <w:r w:rsidRPr="00E92971">
        <w:rPr>
          <w:sz w:val="26"/>
          <w:szCs w:val="26"/>
        </w:rPr>
        <w:t>4</w:t>
      </w:r>
      <w:r w:rsidR="00A940B7" w:rsidRPr="00E92971">
        <w:rPr>
          <w:sz w:val="26"/>
          <w:szCs w:val="26"/>
        </w:rPr>
        <w:t>.</w:t>
      </w:r>
      <w:r w:rsidR="00A940B7" w:rsidRPr="00E92971">
        <w:rPr>
          <w:sz w:val="26"/>
          <w:szCs w:val="26"/>
        </w:rPr>
        <w:tab/>
        <w:t>The defendant caused great bodily harm to (</w:t>
      </w:r>
      <w:r w:rsidR="00A940B7" w:rsidRPr="00E92971">
        <w:rPr>
          <w:sz w:val="26"/>
          <w:szCs w:val="26"/>
          <w:u w:val="single"/>
        </w:rPr>
        <w:t>name of victim</w:t>
      </w:r>
      <w:r w:rsidR="00A940B7" w:rsidRPr="00E92971">
        <w:rPr>
          <w:sz w:val="26"/>
          <w:szCs w:val="26"/>
        </w:rPr>
        <w:t>).</w:t>
      </w:r>
      <w:r w:rsidR="000B4D7C" w:rsidRPr="00E92971">
        <w:rPr>
          <w:sz w:val="26"/>
          <w:szCs w:val="26"/>
          <w:vertAlign w:val="superscript"/>
        </w:rPr>
        <w:t>3</w:t>
      </w:r>
    </w:p>
    <w:p w14:paraId="1176487E" w14:textId="7DCEE209" w:rsidR="00A940B7" w:rsidRPr="00E92971" w:rsidRDefault="00A940B7" w:rsidP="00A940B7">
      <w:pPr>
        <w:pStyle w:val="NoSpacing"/>
        <w:spacing w:line="480" w:lineRule="auto"/>
        <w:jc w:val="center"/>
        <w:rPr>
          <w:b/>
          <w:sz w:val="26"/>
          <w:szCs w:val="26"/>
        </w:rPr>
      </w:pPr>
      <w:r w:rsidRPr="00E92971">
        <w:rPr>
          <w:b/>
          <w:sz w:val="26"/>
          <w:szCs w:val="26"/>
        </w:rPr>
        <w:lastRenderedPageBreak/>
        <w:t>Meaning of Did Not Consent</w:t>
      </w:r>
      <w:r w:rsidR="00701203" w:rsidRPr="00E92971">
        <w:rPr>
          <w:b/>
          <w:sz w:val="26"/>
          <w:szCs w:val="26"/>
          <w:vertAlign w:val="superscript"/>
        </w:rPr>
        <w:t>4</w:t>
      </w:r>
    </w:p>
    <w:p w14:paraId="01C7C80B" w14:textId="637D8A6A" w:rsidR="00A940B7" w:rsidRPr="00E92971" w:rsidRDefault="00772F47" w:rsidP="00A940B7">
      <w:pPr>
        <w:pStyle w:val="NoSpacing"/>
        <w:spacing w:line="480" w:lineRule="auto"/>
        <w:ind w:firstLine="450"/>
        <w:jc w:val="both"/>
        <w:rPr>
          <w:sz w:val="26"/>
          <w:szCs w:val="26"/>
        </w:rPr>
      </w:pPr>
      <w:r w:rsidRPr="00E92971">
        <w:rPr>
          <w:sz w:val="26"/>
          <w:szCs w:val="26"/>
        </w:rPr>
        <w:t>“Did not consent”</w:t>
      </w:r>
      <w:r w:rsidR="00A940B7" w:rsidRPr="00E92971">
        <w:rPr>
          <w:sz w:val="26"/>
          <w:szCs w:val="26"/>
        </w:rPr>
        <w:t xml:space="preserve"> means that (</w:t>
      </w:r>
      <w:r w:rsidR="00A940B7" w:rsidRPr="00E92971">
        <w:rPr>
          <w:sz w:val="26"/>
          <w:szCs w:val="26"/>
          <w:u w:val="single"/>
        </w:rPr>
        <w:t>name of victim</w:t>
      </w:r>
      <w:r w:rsidR="00A940B7" w:rsidRPr="00E92971">
        <w:rPr>
          <w:sz w:val="26"/>
          <w:szCs w:val="26"/>
        </w:rPr>
        <w:t>) did n</w:t>
      </w:r>
      <w:r w:rsidR="00075842" w:rsidRPr="00E92971">
        <w:rPr>
          <w:sz w:val="26"/>
          <w:szCs w:val="26"/>
        </w:rPr>
        <w:t>ot freely agree to have sexual contact</w:t>
      </w:r>
      <w:r w:rsidR="00620DE5" w:rsidRPr="00E92971">
        <w:rPr>
          <w:sz w:val="26"/>
          <w:szCs w:val="26"/>
        </w:rPr>
        <w:t xml:space="preserve"> with the defendant. </w:t>
      </w:r>
      <w:r w:rsidR="00A940B7" w:rsidRPr="00E92971">
        <w:rPr>
          <w:sz w:val="26"/>
          <w:szCs w:val="26"/>
        </w:rPr>
        <w:t xml:space="preserve">In deciding whether </w:t>
      </w:r>
      <w:r w:rsidRPr="00E92971">
        <w:rPr>
          <w:sz w:val="26"/>
          <w:szCs w:val="26"/>
        </w:rPr>
        <w:t>(</w:t>
      </w:r>
      <w:r w:rsidRPr="00E92971">
        <w:rPr>
          <w:sz w:val="26"/>
          <w:szCs w:val="26"/>
          <w:u w:val="single"/>
        </w:rPr>
        <w:t>name of victim</w:t>
      </w:r>
      <w:r w:rsidRPr="00E92971">
        <w:rPr>
          <w:sz w:val="26"/>
          <w:szCs w:val="26"/>
        </w:rPr>
        <w:t>)</w:t>
      </w:r>
      <w:r w:rsidR="00A940B7" w:rsidRPr="00E92971">
        <w:rPr>
          <w:sz w:val="26"/>
          <w:szCs w:val="26"/>
        </w:rPr>
        <w:t xml:space="preserve"> did not consent, you should consider what </w:t>
      </w:r>
      <w:r w:rsidRPr="00E92971">
        <w:rPr>
          <w:sz w:val="26"/>
          <w:szCs w:val="26"/>
        </w:rPr>
        <w:t>(</w:t>
      </w:r>
      <w:r w:rsidRPr="00E92971">
        <w:rPr>
          <w:sz w:val="26"/>
          <w:szCs w:val="26"/>
          <w:u w:val="single"/>
        </w:rPr>
        <w:t>name of victim</w:t>
      </w:r>
      <w:r w:rsidRPr="00E92971">
        <w:rPr>
          <w:sz w:val="26"/>
          <w:szCs w:val="26"/>
        </w:rPr>
        <w:t xml:space="preserve">) </w:t>
      </w:r>
      <w:r w:rsidR="00A940B7" w:rsidRPr="00E92971">
        <w:rPr>
          <w:sz w:val="26"/>
          <w:szCs w:val="26"/>
        </w:rPr>
        <w:t>said and did, along with all the</w:t>
      </w:r>
      <w:r w:rsidR="00620DE5" w:rsidRPr="00E92971">
        <w:rPr>
          <w:sz w:val="26"/>
          <w:szCs w:val="26"/>
        </w:rPr>
        <w:t xml:space="preserve"> other facts and circumstances. </w:t>
      </w:r>
      <w:r w:rsidR="00A940B7" w:rsidRPr="00E92971">
        <w:rPr>
          <w:sz w:val="26"/>
          <w:szCs w:val="26"/>
        </w:rPr>
        <w:t xml:space="preserve">This element does not require that </w:t>
      </w:r>
      <w:r w:rsidRPr="00E92971">
        <w:rPr>
          <w:sz w:val="26"/>
          <w:szCs w:val="26"/>
        </w:rPr>
        <w:t>(</w:t>
      </w:r>
      <w:r w:rsidRPr="00E92971">
        <w:rPr>
          <w:sz w:val="26"/>
          <w:szCs w:val="26"/>
          <w:u w:val="single"/>
        </w:rPr>
        <w:t>name of victim</w:t>
      </w:r>
      <w:r w:rsidRPr="00E92971">
        <w:rPr>
          <w:sz w:val="26"/>
          <w:szCs w:val="26"/>
        </w:rPr>
        <w:t>)</w:t>
      </w:r>
      <w:r w:rsidR="00A940B7" w:rsidRPr="00E92971">
        <w:rPr>
          <w:sz w:val="26"/>
          <w:szCs w:val="26"/>
        </w:rPr>
        <w:t xml:space="preserve"> offered physical resistance.</w:t>
      </w:r>
      <w:r w:rsidR="00701203" w:rsidRPr="00E92971">
        <w:rPr>
          <w:sz w:val="26"/>
          <w:szCs w:val="26"/>
          <w:vertAlign w:val="superscript"/>
        </w:rPr>
        <w:t>5</w:t>
      </w:r>
    </w:p>
    <w:p w14:paraId="6851FF4C" w14:textId="77777777" w:rsidR="00A940B7" w:rsidRPr="00E92971" w:rsidRDefault="00A940B7" w:rsidP="00A940B7">
      <w:pPr>
        <w:pStyle w:val="NoSpacing"/>
        <w:spacing w:line="480" w:lineRule="auto"/>
        <w:jc w:val="center"/>
        <w:rPr>
          <w:b/>
          <w:sz w:val="26"/>
          <w:szCs w:val="26"/>
        </w:rPr>
      </w:pPr>
      <w:r w:rsidRPr="00E92971">
        <w:rPr>
          <w:b/>
          <w:sz w:val="26"/>
          <w:szCs w:val="26"/>
        </w:rPr>
        <w:t>Meaning of Great Bodily Harm</w:t>
      </w:r>
    </w:p>
    <w:p w14:paraId="2CBBF462" w14:textId="0042739F" w:rsidR="00A940B7" w:rsidRPr="00E92971" w:rsidRDefault="00772F47" w:rsidP="00A940B7">
      <w:pPr>
        <w:pStyle w:val="NoSpacing"/>
        <w:spacing w:line="480" w:lineRule="auto"/>
        <w:ind w:firstLine="450"/>
        <w:jc w:val="both"/>
        <w:rPr>
          <w:sz w:val="26"/>
          <w:szCs w:val="26"/>
        </w:rPr>
      </w:pPr>
      <w:r w:rsidRPr="00E92971">
        <w:rPr>
          <w:sz w:val="26"/>
          <w:szCs w:val="26"/>
        </w:rPr>
        <w:t>“Great bodily harm”</w:t>
      </w:r>
      <w:r w:rsidR="00A940B7" w:rsidRPr="00E92971">
        <w:rPr>
          <w:sz w:val="26"/>
          <w:szCs w:val="26"/>
        </w:rPr>
        <w:t xml:space="preserve"> means serious bodily injury.</w:t>
      </w:r>
      <w:r w:rsidR="00701203" w:rsidRPr="00E92971">
        <w:rPr>
          <w:sz w:val="26"/>
          <w:szCs w:val="26"/>
          <w:vertAlign w:val="superscript"/>
        </w:rPr>
        <w:t>6</w:t>
      </w:r>
      <w:r w:rsidR="00A940B7" w:rsidRPr="00E92971">
        <w:rPr>
          <w:sz w:val="26"/>
          <w:szCs w:val="26"/>
        </w:rPr>
        <w:t xml:space="preserve"> [Injury which creates a substantial risk of death, or which causes serious permanent disfigurement, or which causes a permanent or protracted loss or impairment of the function of any bodily member or organ, or other serious bodily injury is great bodily harm.]</w:t>
      </w:r>
    </w:p>
    <w:p w14:paraId="419B220D" w14:textId="77777777" w:rsidR="00A940B7" w:rsidRPr="00E92971" w:rsidRDefault="00A940B7" w:rsidP="00A940B7">
      <w:pPr>
        <w:pStyle w:val="NoSpacing"/>
        <w:spacing w:line="480" w:lineRule="auto"/>
        <w:jc w:val="center"/>
        <w:rPr>
          <w:b/>
          <w:sz w:val="26"/>
          <w:szCs w:val="26"/>
        </w:rPr>
      </w:pPr>
      <w:r w:rsidRPr="00E92971">
        <w:rPr>
          <w:b/>
          <w:sz w:val="26"/>
          <w:szCs w:val="26"/>
        </w:rPr>
        <w:t>Jury’s Decision</w:t>
      </w:r>
    </w:p>
    <w:p w14:paraId="77762D61" w14:textId="0653CDE0" w:rsidR="00A940B7" w:rsidRPr="00E92971" w:rsidRDefault="00A940B7" w:rsidP="00A940B7">
      <w:pPr>
        <w:pStyle w:val="NoSpacing"/>
        <w:spacing w:line="480" w:lineRule="auto"/>
        <w:ind w:firstLine="450"/>
        <w:jc w:val="both"/>
        <w:rPr>
          <w:sz w:val="26"/>
          <w:szCs w:val="26"/>
        </w:rPr>
      </w:pPr>
      <w:r w:rsidRPr="00E92971">
        <w:rPr>
          <w:sz w:val="26"/>
          <w:szCs w:val="26"/>
        </w:rPr>
        <w:t>If you are satisfied bey</w:t>
      </w:r>
      <w:r w:rsidR="00075842" w:rsidRPr="00E92971">
        <w:rPr>
          <w:sz w:val="26"/>
          <w:szCs w:val="26"/>
        </w:rPr>
        <w:t xml:space="preserve">ond a reasonable doubt that all </w:t>
      </w:r>
      <w:r w:rsidR="00073135" w:rsidRPr="00E92971">
        <w:rPr>
          <w:sz w:val="26"/>
          <w:szCs w:val="26"/>
        </w:rPr>
        <w:t>four</w:t>
      </w:r>
      <w:r w:rsidR="00701203" w:rsidRPr="00E92971">
        <w:rPr>
          <w:sz w:val="26"/>
          <w:szCs w:val="26"/>
        </w:rPr>
        <w:t xml:space="preserve"> </w:t>
      </w:r>
      <w:r w:rsidRPr="00E92971">
        <w:rPr>
          <w:sz w:val="26"/>
          <w:szCs w:val="26"/>
        </w:rPr>
        <w:t>elements of first</w:t>
      </w:r>
      <w:r w:rsidR="00F61EEA">
        <w:rPr>
          <w:sz w:val="26"/>
          <w:szCs w:val="26"/>
        </w:rPr>
        <w:t>-</w:t>
      </w:r>
      <w:r w:rsidRPr="00E92971">
        <w:rPr>
          <w:sz w:val="26"/>
          <w:szCs w:val="26"/>
        </w:rPr>
        <w:t>degree sexual assault have been proved, you should find the defendant guilty.</w:t>
      </w:r>
    </w:p>
    <w:p w14:paraId="0BB7C838" w14:textId="77777777" w:rsidR="00A940B7" w:rsidRPr="00E92971" w:rsidRDefault="00A940B7" w:rsidP="00A940B7">
      <w:pPr>
        <w:pStyle w:val="NoSpacing"/>
        <w:spacing w:line="480" w:lineRule="auto"/>
        <w:ind w:firstLine="450"/>
        <w:jc w:val="both"/>
        <w:rPr>
          <w:sz w:val="26"/>
          <w:szCs w:val="26"/>
        </w:rPr>
      </w:pPr>
      <w:r w:rsidRPr="00E92971">
        <w:rPr>
          <w:sz w:val="26"/>
          <w:szCs w:val="26"/>
        </w:rPr>
        <w:t>If you are not so satisfied, you must find the defendant not guilty.</w:t>
      </w:r>
    </w:p>
    <w:p w14:paraId="2488C810" w14:textId="77777777" w:rsidR="00A940B7" w:rsidRPr="00E92971" w:rsidRDefault="00A940B7" w:rsidP="00A940B7">
      <w:pPr>
        <w:pStyle w:val="NoSpacing"/>
        <w:jc w:val="both"/>
        <w:rPr>
          <w:sz w:val="26"/>
          <w:szCs w:val="26"/>
        </w:rPr>
      </w:pPr>
    </w:p>
    <w:p w14:paraId="2E6FDEBD" w14:textId="77777777" w:rsidR="00075842" w:rsidRPr="00E92971" w:rsidRDefault="00075842" w:rsidP="00A940B7">
      <w:pPr>
        <w:pStyle w:val="NoSpacing"/>
        <w:jc w:val="both"/>
        <w:rPr>
          <w:sz w:val="26"/>
          <w:szCs w:val="26"/>
        </w:rPr>
      </w:pPr>
    </w:p>
    <w:p w14:paraId="14C0B2BC" w14:textId="77777777" w:rsidR="00075842" w:rsidRPr="00E92971" w:rsidRDefault="00075842" w:rsidP="00A940B7">
      <w:pPr>
        <w:pStyle w:val="NoSpacing"/>
        <w:jc w:val="both"/>
        <w:rPr>
          <w:sz w:val="26"/>
          <w:szCs w:val="26"/>
        </w:rPr>
      </w:pPr>
    </w:p>
    <w:p w14:paraId="3F958102" w14:textId="77777777" w:rsidR="00A940B7" w:rsidRPr="00E92971" w:rsidRDefault="00A940B7" w:rsidP="00A940B7">
      <w:pPr>
        <w:pStyle w:val="NoSpacing"/>
        <w:jc w:val="both"/>
        <w:rPr>
          <w:b/>
          <w:sz w:val="22"/>
          <w:szCs w:val="22"/>
        </w:rPr>
      </w:pPr>
      <w:r w:rsidRPr="00E92971">
        <w:rPr>
          <w:b/>
          <w:sz w:val="22"/>
          <w:szCs w:val="22"/>
        </w:rPr>
        <w:t>COMMENT</w:t>
      </w:r>
    </w:p>
    <w:p w14:paraId="6582F1BB" w14:textId="77777777" w:rsidR="00A940B7" w:rsidRPr="00E92971" w:rsidRDefault="00A940B7" w:rsidP="00A940B7">
      <w:pPr>
        <w:pStyle w:val="NoSpacing"/>
        <w:jc w:val="both"/>
        <w:rPr>
          <w:sz w:val="22"/>
          <w:szCs w:val="22"/>
        </w:rPr>
      </w:pPr>
    </w:p>
    <w:p w14:paraId="6B808220" w14:textId="01FCC03A" w:rsidR="00A940B7" w:rsidRPr="00E92971" w:rsidRDefault="00A940B7" w:rsidP="00BA691B">
      <w:pPr>
        <w:pStyle w:val="NoSpacing"/>
        <w:ind w:firstLine="450"/>
        <w:jc w:val="both"/>
        <w:rPr>
          <w:sz w:val="22"/>
          <w:szCs w:val="22"/>
        </w:rPr>
      </w:pPr>
      <w:r w:rsidRPr="00E92971">
        <w:rPr>
          <w:sz w:val="22"/>
          <w:szCs w:val="22"/>
        </w:rPr>
        <w:t>This instruction was originally published in 1980 as Wis JI</w:t>
      </w:r>
      <w:r w:rsidR="00544B6C" w:rsidRPr="00E92971">
        <w:rPr>
          <w:sz w:val="22"/>
          <w:szCs w:val="22"/>
        </w:rPr>
        <w:t>–</w:t>
      </w:r>
      <w:r w:rsidRPr="00E92971">
        <w:rPr>
          <w:sz w:val="22"/>
          <w:szCs w:val="22"/>
        </w:rPr>
        <w:t>Criminal 1200 [for sexual intercourse offenses] and Wis JI</w:t>
      </w:r>
      <w:r w:rsidR="00544B6C" w:rsidRPr="00E92971">
        <w:rPr>
          <w:sz w:val="22"/>
          <w:szCs w:val="22"/>
        </w:rPr>
        <w:t>–</w:t>
      </w:r>
      <w:r w:rsidRPr="00E92971">
        <w:rPr>
          <w:sz w:val="22"/>
          <w:szCs w:val="22"/>
        </w:rPr>
        <w:t xml:space="preserve">Criminal 1201 </w:t>
      </w:r>
      <w:r w:rsidR="00620DE5" w:rsidRPr="00E92971">
        <w:rPr>
          <w:sz w:val="22"/>
          <w:szCs w:val="22"/>
        </w:rPr>
        <w:t xml:space="preserve">[for sexual contact offenses]. </w:t>
      </w:r>
      <w:r w:rsidRPr="00E92971">
        <w:rPr>
          <w:sz w:val="22"/>
          <w:szCs w:val="22"/>
        </w:rPr>
        <w:t>Those instructions were re</w:t>
      </w:r>
      <w:r w:rsidR="00620DE5" w:rsidRPr="00E92971">
        <w:rPr>
          <w:sz w:val="22"/>
          <w:szCs w:val="22"/>
        </w:rPr>
        <w:t xml:space="preserve">vised in 1983, 1990, and 1992. </w:t>
      </w:r>
      <w:r w:rsidRPr="00E92971">
        <w:rPr>
          <w:sz w:val="22"/>
          <w:szCs w:val="22"/>
        </w:rPr>
        <w:t>A revision combining the instructions as Wis JI</w:t>
      </w:r>
      <w:r w:rsidR="008E5A67">
        <w:rPr>
          <w:sz w:val="22"/>
          <w:szCs w:val="22"/>
        </w:rPr>
        <w:t>–</w:t>
      </w:r>
      <w:r w:rsidRPr="00E92971">
        <w:rPr>
          <w:sz w:val="22"/>
          <w:szCs w:val="22"/>
        </w:rPr>
        <w:t>Criminal 1201 was published in 1996</w:t>
      </w:r>
      <w:r w:rsidR="0080224C" w:rsidRPr="00E92971">
        <w:rPr>
          <w:sz w:val="22"/>
          <w:szCs w:val="22"/>
        </w:rPr>
        <w:t xml:space="preserve"> and revised in 1998</w:t>
      </w:r>
      <w:r w:rsidR="000D09DC" w:rsidRPr="00E92971">
        <w:rPr>
          <w:sz w:val="22"/>
          <w:szCs w:val="22"/>
        </w:rPr>
        <w:t xml:space="preserve">, </w:t>
      </w:r>
      <w:r w:rsidR="0080224C" w:rsidRPr="00E92971">
        <w:rPr>
          <w:sz w:val="22"/>
          <w:szCs w:val="22"/>
        </w:rPr>
        <w:t>2000</w:t>
      </w:r>
      <w:r w:rsidR="000D09DC" w:rsidRPr="00E92971">
        <w:rPr>
          <w:sz w:val="22"/>
          <w:szCs w:val="22"/>
        </w:rPr>
        <w:t xml:space="preserve"> and 2002</w:t>
      </w:r>
      <w:r w:rsidR="0080224C" w:rsidRPr="00E92971">
        <w:rPr>
          <w:sz w:val="22"/>
          <w:szCs w:val="22"/>
        </w:rPr>
        <w:t xml:space="preserve">. This revision was approved by the </w:t>
      </w:r>
      <w:r w:rsidR="00771A82" w:rsidRPr="00E92971">
        <w:rPr>
          <w:sz w:val="22"/>
          <w:szCs w:val="22"/>
        </w:rPr>
        <w:t>Committee in</w:t>
      </w:r>
      <w:r w:rsidR="00827E61" w:rsidRPr="00E92971">
        <w:rPr>
          <w:sz w:val="22"/>
          <w:szCs w:val="22"/>
        </w:rPr>
        <w:t xml:space="preserve"> October 2025</w:t>
      </w:r>
      <w:r w:rsidR="00771A82" w:rsidRPr="00E92971">
        <w:rPr>
          <w:sz w:val="22"/>
          <w:szCs w:val="22"/>
        </w:rPr>
        <w:t xml:space="preserve">. It </w:t>
      </w:r>
      <w:r w:rsidR="00BA691B" w:rsidRPr="00E92971">
        <w:rPr>
          <w:sz w:val="22"/>
          <w:szCs w:val="22"/>
        </w:rPr>
        <w:t xml:space="preserve">separated the instructions for sexual contact offenses from those for sexual intercourse offenses to clarify all essential elements, consistent with the Wisconsin Court of Appeals’ recommendation in </w:t>
      </w:r>
      <w:r w:rsidR="00BA691B" w:rsidRPr="00E92971">
        <w:rPr>
          <w:sz w:val="22"/>
          <w:szCs w:val="22"/>
          <w:u w:val="single"/>
        </w:rPr>
        <w:t>State v. Goth</w:t>
      </w:r>
      <w:r w:rsidR="00BA691B" w:rsidRPr="00E92971">
        <w:rPr>
          <w:sz w:val="22"/>
          <w:szCs w:val="22"/>
        </w:rPr>
        <w:t>, 2024 WI App 74, 15 N.W.3d 518 (unpublished).</w:t>
      </w:r>
    </w:p>
    <w:p w14:paraId="3C0CF4BF" w14:textId="77777777" w:rsidR="00A940B7" w:rsidRPr="00E92971" w:rsidRDefault="00A940B7" w:rsidP="00A940B7">
      <w:pPr>
        <w:pStyle w:val="NoSpacing"/>
        <w:jc w:val="both"/>
        <w:rPr>
          <w:sz w:val="22"/>
          <w:szCs w:val="22"/>
        </w:rPr>
      </w:pPr>
    </w:p>
    <w:p w14:paraId="5816053F" w14:textId="2E3B4866" w:rsidR="00A940B7" w:rsidRPr="00E92971" w:rsidRDefault="00A940B7" w:rsidP="00A940B7">
      <w:pPr>
        <w:pStyle w:val="NoSpacing"/>
        <w:ind w:firstLine="450"/>
        <w:jc w:val="both"/>
        <w:rPr>
          <w:sz w:val="22"/>
          <w:szCs w:val="22"/>
        </w:rPr>
      </w:pPr>
      <w:r w:rsidRPr="00E92971">
        <w:rPr>
          <w:sz w:val="22"/>
          <w:szCs w:val="22"/>
        </w:rPr>
        <w:t xml:space="preserve">This instruction is for the type of </w:t>
      </w:r>
      <w:r w:rsidR="00827E61" w:rsidRPr="00E92971">
        <w:rPr>
          <w:sz w:val="22"/>
          <w:szCs w:val="22"/>
        </w:rPr>
        <w:t>first-degree</w:t>
      </w:r>
      <w:r w:rsidRPr="00E92971">
        <w:rPr>
          <w:sz w:val="22"/>
          <w:szCs w:val="22"/>
        </w:rPr>
        <w:t xml:space="preserve"> sexual assault defined by § 940.225(1)(</w:t>
      </w:r>
      <w:r w:rsidR="00620DE5" w:rsidRPr="00E92971">
        <w:rPr>
          <w:sz w:val="22"/>
          <w:szCs w:val="22"/>
        </w:rPr>
        <w:t xml:space="preserve">a): </w:t>
      </w:r>
      <w:r w:rsidRPr="00E92971">
        <w:rPr>
          <w:sz w:val="22"/>
          <w:szCs w:val="22"/>
        </w:rPr>
        <w:t>sexual contact without cons</w:t>
      </w:r>
      <w:r w:rsidR="00620DE5" w:rsidRPr="00E92971">
        <w:rPr>
          <w:sz w:val="22"/>
          <w:szCs w:val="22"/>
        </w:rPr>
        <w:t xml:space="preserve">ent causing great bodily harm. </w:t>
      </w:r>
      <w:r w:rsidR="00081061" w:rsidRPr="00E92971">
        <w:rPr>
          <w:sz w:val="22"/>
          <w:szCs w:val="22"/>
        </w:rPr>
        <w:t>Wis JI</w:t>
      </w:r>
      <w:r w:rsidR="008E5A67">
        <w:rPr>
          <w:sz w:val="22"/>
          <w:szCs w:val="22"/>
        </w:rPr>
        <w:t>–</w:t>
      </w:r>
      <w:r w:rsidR="00081061" w:rsidRPr="00E92971">
        <w:rPr>
          <w:sz w:val="22"/>
          <w:szCs w:val="22"/>
        </w:rPr>
        <w:t xml:space="preserve">Criminal 1201B is drafted for sexual intercourse without consent causing great bodily harm. </w:t>
      </w:r>
      <w:r w:rsidRPr="00E92971">
        <w:rPr>
          <w:sz w:val="22"/>
          <w:szCs w:val="22"/>
        </w:rPr>
        <w:t>Wis JI</w:t>
      </w:r>
      <w:r w:rsidR="008E5A67">
        <w:rPr>
          <w:sz w:val="22"/>
          <w:szCs w:val="22"/>
        </w:rPr>
        <w:t>–</w:t>
      </w:r>
      <w:r w:rsidRPr="00E92971">
        <w:rPr>
          <w:sz w:val="22"/>
          <w:szCs w:val="22"/>
        </w:rPr>
        <w:t>Criminal 1201A is drafted for the other violation of this statute: sexual intercourse without consent causing pregnancy.</w:t>
      </w:r>
    </w:p>
    <w:p w14:paraId="2CD90217" w14:textId="77777777" w:rsidR="00073135" w:rsidRPr="00E92971" w:rsidRDefault="00073135" w:rsidP="00073135">
      <w:pPr>
        <w:tabs>
          <w:tab w:val="left" w:pos="900"/>
        </w:tabs>
        <w:jc w:val="both"/>
        <w:rPr>
          <w:sz w:val="22"/>
          <w:szCs w:val="22"/>
        </w:rPr>
      </w:pPr>
    </w:p>
    <w:p w14:paraId="4AECD17C" w14:textId="772C3E17" w:rsidR="00772F47" w:rsidRPr="00E92971" w:rsidRDefault="00D47323" w:rsidP="007F01CE">
      <w:pPr>
        <w:pStyle w:val="ListParagraph"/>
        <w:numPr>
          <w:ilvl w:val="0"/>
          <w:numId w:val="1"/>
        </w:numPr>
        <w:tabs>
          <w:tab w:val="left" w:pos="900"/>
        </w:tabs>
        <w:ind w:left="0" w:firstLine="450"/>
        <w:jc w:val="both"/>
        <w:rPr>
          <w:sz w:val="22"/>
          <w:szCs w:val="22"/>
        </w:rPr>
      </w:pPr>
      <w:r w:rsidRPr="00E92971">
        <w:rPr>
          <w:sz w:val="22"/>
          <w:szCs w:val="22"/>
        </w:rPr>
        <w:t>The appropriate definition of “sexual contact” should be selected from the alternatives provided in Wis JI–Criminal 1200A, based on the specific facts of the case.</w:t>
      </w:r>
    </w:p>
    <w:p w14:paraId="1B1BA7A3" w14:textId="77777777" w:rsidR="005A6B5D" w:rsidRPr="00E92971" w:rsidRDefault="005A6B5D" w:rsidP="00075842">
      <w:pPr>
        <w:pStyle w:val="NoSpacing"/>
        <w:tabs>
          <w:tab w:val="left" w:pos="900"/>
        </w:tabs>
        <w:jc w:val="both"/>
        <w:rPr>
          <w:sz w:val="22"/>
          <w:szCs w:val="22"/>
        </w:rPr>
      </w:pPr>
    </w:p>
    <w:p w14:paraId="74E17DC0" w14:textId="15231AEE" w:rsidR="00701203" w:rsidRPr="00E92971" w:rsidRDefault="00701203" w:rsidP="00701203">
      <w:pPr>
        <w:pStyle w:val="NoSpacing"/>
        <w:numPr>
          <w:ilvl w:val="0"/>
          <w:numId w:val="1"/>
        </w:numPr>
        <w:tabs>
          <w:tab w:val="left" w:pos="900"/>
        </w:tabs>
        <w:ind w:left="0" w:firstLine="450"/>
        <w:jc w:val="both"/>
        <w:rPr>
          <w:sz w:val="22"/>
          <w:szCs w:val="22"/>
        </w:rPr>
      </w:pPr>
      <w:r w:rsidRPr="00E92971">
        <w:rPr>
          <w:sz w:val="22"/>
          <w:szCs w:val="22"/>
        </w:rPr>
        <w:t>Prior to the 202</w:t>
      </w:r>
      <w:r w:rsidR="001C3B7E">
        <w:rPr>
          <w:sz w:val="22"/>
          <w:szCs w:val="22"/>
        </w:rPr>
        <w:t>6</w:t>
      </w:r>
      <w:r w:rsidRPr="00E92971">
        <w:rPr>
          <w:sz w:val="22"/>
          <w:szCs w:val="22"/>
        </w:rPr>
        <w:t xml:space="preserve">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w:t>
      </w:r>
      <w:r w:rsidR="001C3B7E" w:rsidRPr="001C3B7E">
        <w:rPr>
          <w:sz w:val="22"/>
          <w:szCs w:val="22"/>
        </w:rPr>
        <w:t>940.225(5).</w:t>
      </w:r>
    </w:p>
    <w:p w14:paraId="09A22477" w14:textId="77777777" w:rsidR="00701203" w:rsidRPr="00E92971" w:rsidRDefault="00701203" w:rsidP="00701203">
      <w:pPr>
        <w:pStyle w:val="NoSpacing"/>
        <w:tabs>
          <w:tab w:val="left" w:pos="900"/>
        </w:tabs>
        <w:jc w:val="both"/>
        <w:rPr>
          <w:sz w:val="22"/>
          <w:szCs w:val="22"/>
        </w:rPr>
      </w:pPr>
    </w:p>
    <w:p w14:paraId="2C5DAA7F" w14:textId="77777777" w:rsidR="00701203" w:rsidRPr="00E92971" w:rsidRDefault="00701203" w:rsidP="00701203">
      <w:pPr>
        <w:pStyle w:val="NoSpacing"/>
        <w:tabs>
          <w:tab w:val="left" w:pos="900"/>
        </w:tabs>
        <w:ind w:firstLine="450"/>
        <w:jc w:val="both"/>
        <w:rPr>
          <w:sz w:val="22"/>
          <w:szCs w:val="22"/>
        </w:rPr>
      </w:pPr>
      <w:r w:rsidRPr="00E92971">
        <w:rPr>
          <w:sz w:val="22"/>
          <w:szCs w:val="22"/>
        </w:rPr>
        <w:t xml:space="preserve">However, as the court of appeals observed in </w:t>
      </w:r>
      <w:r w:rsidRPr="00E92971">
        <w:rPr>
          <w:sz w:val="22"/>
          <w:szCs w:val="22"/>
          <w:u w:val="single"/>
        </w:rPr>
        <w:t>State v. Goth</w:t>
      </w:r>
      <w:r w:rsidRPr="00E92971">
        <w:rPr>
          <w:sz w:val="22"/>
          <w:szCs w:val="22"/>
        </w:rPr>
        <w:t xml:space="preserve">, 2024 WI App 74, 15 N.W.3d 518 (unpublished), this structural approach did not comply with the court’s earlier holding in </w:t>
      </w:r>
      <w:r w:rsidRPr="00E92971">
        <w:rPr>
          <w:sz w:val="22"/>
          <w:szCs w:val="22"/>
          <w:u w:val="single"/>
        </w:rPr>
        <w:t>State v. Jipson</w:t>
      </w:r>
      <w:r w:rsidRPr="00E92971">
        <w:rPr>
          <w:sz w:val="22"/>
          <w:szCs w:val="22"/>
        </w:rPr>
        <w:t xml:space="preserve">, 2003 WI App 222, ¶¶9–10 &amp; n.4, 267 Wis. 2d 467, 671 N.W.2d 18. In </w:t>
      </w:r>
      <w:r w:rsidRPr="00E92971">
        <w:rPr>
          <w:sz w:val="22"/>
          <w:szCs w:val="22"/>
          <w:u w:val="single"/>
        </w:rPr>
        <w:t>Jipson</w:t>
      </w:r>
      <w:r w:rsidRPr="00E92971">
        <w:rPr>
          <w:sz w:val="22"/>
          <w:szCs w:val="22"/>
        </w:rPr>
        <w:t>, the court held that, before accepting a guilty or no-contest plea to a sexual assault charge, the circuit court must ensure the defendant understands the complete statutory definition of “sexual contact,” including its purpose element.</w:t>
      </w:r>
    </w:p>
    <w:p w14:paraId="206285A2" w14:textId="77777777" w:rsidR="00701203" w:rsidRPr="00E92971" w:rsidRDefault="00701203" w:rsidP="00701203">
      <w:pPr>
        <w:pStyle w:val="NoSpacing"/>
        <w:tabs>
          <w:tab w:val="left" w:pos="900"/>
        </w:tabs>
        <w:jc w:val="both"/>
        <w:rPr>
          <w:sz w:val="22"/>
          <w:szCs w:val="22"/>
        </w:rPr>
      </w:pPr>
    </w:p>
    <w:p w14:paraId="7EAD53DE" w14:textId="77777777" w:rsidR="00701203" w:rsidRPr="00E92971" w:rsidRDefault="00701203" w:rsidP="00701203">
      <w:pPr>
        <w:pStyle w:val="NoSpacing"/>
        <w:tabs>
          <w:tab w:val="left" w:pos="900"/>
        </w:tabs>
        <w:ind w:firstLine="450"/>
        <w:jc w:val="both"/>
        <w:rPr>
          <w:sz w:val="22"/>
          <w:szCs w:val="22"/>
        </w:rPr>
      </w:pPr>
      <w:r w:rsidRPr="00E92971">
        <w:rPr>
          <w:sz w:val="22"/>
          <w:szCs w:val="22"/>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38043822" w14:textId="77777777" w:rsidR="00701203" w:rsidRPr="00E92971" w:rsidRDefault="00701203" w:rsidP="00701203">
      <w:pPr>
        <w:rPr>
          <w:sz w:val="22"/>
          <w:szCs w:val="22"/>
        </w:rPr>
      </w:pPr>
    </w:p>
    <w:p w14:paraId="0EFAD343" w14:textId="0AB8F51F" w:rsidR="005724FD" w:rsidRPr="00E92971" w:rsidRDefault="00620DE5" w:rsidP="005724FD">
      <w:pPr>
        <w:pStyle w:val="NoSpacing"/>
        <w:numPr>
          <w:ilvl w:val="0"/>
          <w:numId w:val="1"/>
        </w:numPr>
        <w:tabs>
          <w:tab w:val="left" w:pos="900"/>
        </w:tabs>
        <w:ind w:left="0" w:firstLine="450"/>
        <w:jc w:val="both"/>
        <w:rPr>
          <w:sz w:val="22"/>
          <w:szCs w:val="22"/>
        </w:rPr>
      </w:pPr>
      <w:r w:rsidRPr="00E92971">
        <w:rPr>
          <w:sz w:val="22"/>
          <w:szCs w:val="22"/>
        </w:rPr>
        <w:t>In the Committee’</w:t>
      </w:r>
      <w:r w:rsidR="005724FD" w:rsidRPr="00E92971">
        <w:rPr>
          <w:sz w:val="22"/>
          <w:szCs w:val="22"/>
        </w:rPr>
        <w:t>s judgment, if the act of contact was without consent, the act itself need no</w:t>
      </w:r>
      <w:r w:rsidRPr="00E92971">
        <w:rPr>
          <w:sz w:val="22"/>
          <w:szCs w:val="22"/>
        </w:rPr>
        <w:t xml:space="preserve">t cause the great bodily harm. </w:t>
      </w:r>
      <w:r w:rsidR="005724FD" w:rsidRPr="00E92971">
        <w:rPr>
          <w:sz w:val="22"/>
          <w:szCs w:val="22"/>
        </w:rPr>
        <w:t>It is sufficient if great bodily harm was caused by the defendant during the course of conduct that immediately preceded or followed the act of noncons</w:t>
      </w:r>
      <w:r w:rsidRPr="00E92971">
        <w:rPr>
          <w:sz w:val="22"/>
          <w:szCs w:val="22"/>
        </w:rPr>
        <w:t xml:space="preserve">ensual contact. </w:t>
      </w:r>
      <w:r w:rsidR="005724FD" w:rsidRPr="00E92971">
        <w:rPr>
          <w:sz w:val="22"/>
          <w:szCs w:val="22"/>
        </w:rPr>
        <w:t xml:space="preserve">This analysis was adopted as an accurate statement of the law in </w:t>
      </w:r>
      <w:r w:rsidR="005724FD" w:rsidRPr="00E92971">
        <w:rPr>
          <w:sz w:val="22"/>
          <w:szCs w:val="22"/>
          <w:u w:val="single"/>
        </w:rPr>
        <w:t>State v. Schambow</w:t>
      </w:r>
      <w:r w:rsidR="005724FD" w:rsidRPr="00E92971">
        <w:rPr>
          <w:sz w:val="22"/>
          <w:szCs w:val="22"/>
        </w:rPr>
        <w:t>, 176 Wis.2d 286, 298</w:t>
      </w:r>
      <w:r w:rsidR="005724FD" w:rsidRPr="00E92971">
        <w:rPr>
          <w:sz w:val="22"/>
          <w:szCs w:val="22"/>
        </w:rPr>
        <w:noBreakHyphen/>
        <w:t>99, 500 N.W.2d 362 (Ct. App. 1993). [At that time, the statement was found at footnote 7 to Wis JI</w:t>
      </w:r>
      <w:r w:rsidR="008E5A67">
        <w:rPr>
          <w:sz w:val="22"/>
          <w:szCs w:val="22"/>
        </w:rPr>
        <w:t>–</w:t>
      </w:r>
      <w:r w:rsidR="005724FD" w:rsidRPr="00E92971">
        <w:rPr>
          <w:sz w:val="22"/>
          <w:szCs w:val="22"/>
        </w:rPr>
        <w:t>Criminal 1200, © 1992.]</w:t>
      </w:r>
    </w:p>
    <w:p w14:paraId="50BD51D1" w14:textId="77777777" w:rsidR="00073135" w:rsidRPr="00E92971" w:rsidRDefault="00073135" w:rsidP="00701203">
      <w:pPr>
        <w:pStyle w:val="NoSpacing"/>
        <w:tabs>
          <w:tab w:val="left" w:pos="900"/>
        </w:tabs>
        <w:jc w:val="both"/>
        <w:rPr>
          <w:sz w:val="22"/>
          <w:szCs w:val="22"/>
        </w:rPr>
      </w:pPr>
    </w:p>
    <w:p w14:paraId="471DC978" w14:textId="23AD770F" w:rsidR="00A940B7" w:rsidRPr="00E92971" w:rsidRDefault="00620DE5" w:rsidP="00A940B7">
      <w:pPr>
        <w:pStyle w:val="NoSpacing"/>
        <w:numPr>
          <w:ilvl w:val="0"/>
          <w:numId w:val="1"/>
        </w:numPr>
        <w:tabs>
          <w:tab w:val="left" w:pos="900"/>
        </w:tabs>
        <w:ind w:left="0" w:firstLine="450"/>
        <w:jc w:val="both"/>
        <w:rPr>
          <w:sz w:val="22"/>
          <w:szCs w:val="22"/>
        </w:rPr>
      </w:pPr>
      <w:r w:rsidRPr="00E92971">
        <w:rPr>
          <w:sz w:val="22"/>
          <w:szCs w:val="22"/>
        </w:rPr>
        <w:t>The definition of “consent,”</w:t>
      </w:r>
      <w:r w:rsidR="00A940B7" w:rsidRPr="00E92971">
        <w:rPr>
          <w:sz w:val="22"/>
          <w:szCs w:val="22"/>
        </w:rPr>
        <w:t xml:space="preserve"> found in Wis. Stat. § 940.225(4), applies t</w:t>
      </w:r>
      <w:r w:rsidRPr="00E92971">
        <w:rPr>
          <w:sz w:val="22"/>
          <w:szCs w:val="22"/>
        </w:rPr>
        <w:t>o prosecutions under § 940.225. The definition of “without consent,”</w:t>
      </w:r>
      <w:r w:rsidR="00A940B7" w:rsidRPr="00E92971">
        <w:rPr>
          <w:sz w:val="22"/>
          <w:szCs w:val="22"/>
        </w:rPr>
        <w:t xml:space="preserve"> found in § 939.22(48), is applicable to other Criminal Code offenses but does </w:t>
      </w:r>
      <w:r w:rsidR="00A940B7" w:rsidRPr="00E92971">
        <w:rPr>
          <w:sz w:val="22"/>
          <w:szCs w:val="22"/>
          <w:u w:val="single"/>
        </w:rPr>
        <w:t>not</w:t>
      </w:r>
      <w:r w:rsidR="00A940B7" w:rsidRPr="00E92971">
        <w:rPr>
          <w:sz w:val="22"/>
          <w:szCs w:val="22"/>
        </w:rPr>
        <w:t xml:space="preserve"> apply to prosecutions under § 940.225.  Section 940.225(4) reads as follows:</w:t>
      </w:r>
    </w:p>
    <w:p w14:paraId="5CC6E96B" w14:textId="77777777" w:rsidR="00A940B7" w:rsidRPr="00E92971" w:rsidRDefault="00A940B7" w:rsidP="00A940B7">
      <w:pPr>
        <w:pStyle w:val="NoSpacing"/>
        <w:jc w:val="both"/>
        <w:rPr>
          <w:sz w:val="22"/>
          <w:szCs w:val="22"/>
        </w:rPr>
      </w:pPr>
    </w:p>
    <w:p w14:paraId="55F58C21" w14:textId="77777777" w:rsidR="00A940B7" w:rsidRPr="00E92971" w:rsidRDefault="00620DE5" w:rsidP="00A940B7">
      <w:pPr>
        <w:pStyle w:val="NoSpacing"/>
        <w:ind w:left="450" w:right="450"/>
        <w:jc w:val="both"/>
        <w:rPr>
          <w:sz w:val="22"/>
          <w:szCs w:val="22"/>
        </w:rPr>
      </w:pPr>
      <w:r w:rsidRPr="00E92971">
        <w:rPr>
          <w:sz w:val="22"/>
          <w:szCs w:val="22"/>
        </w:rPr>
        <w:t>“Consent,”</w:t>
      </w:r>
      <w:r w:rsidR="00A940B7" w:rsidRPr="00E92971">
        <w:rPr>
          <w:sz w:val="22"/>
          <w:szCs w:val="22"/>
        </w:rPr>
        <w:t xml:space="preserve"> as used in this section, means words or overt actions by a person who is competent to give informed consent indicating a freely given agreement to have sexual intercourse or sexual </w:t>
      </w:r>
      <w:r w:rsidRPr="00E92971">
        <w:rPr>
          <w:sz w:val="22"/>
          <w:szCs w:val="22"/>
        </w:rPr>
        <w:t xml:space="preserve">contact. </w:t>
      </w:r>
      <w:r w:rsidR="00A940B7" w:rsidRPr="00E92971">
        <w:rPr>
          <w:sz w:val="22"/>
          <w:szCs w:val="22"/>
        </w:rPr>
        <w:t>Consent is not an issue in alleged violations</w:t>
      </w:r>
      <w:r w:rsidRPr="00E92971">
        <w:rPr>
          <w:sz w:val="22"/>
          <w:szCs w:val="22"/>
        </w:rPr>
        <w:t xml:space="preserve"> of subs. (2)(c), (d) and (g). </w:t>
      </w:r>
      <w:r w:rsidR="00A940B7" w:rsidRPr="00E92971">
        <w:rPr>
          <w:sz w:val="22"/>
          <w:szCs w:val="22"/>
        </w:rPr>
        <w:t>The following persons are presumed incapable of consent but the presumption may be rebutted by competent evidence, subject to the provisions of § 972.11(2):</w:t>
      </w:r>
    </w:p>
    <w:p w14:paraId="480DBB29" w14:textId="77777777" w:rsidR="00A940B7" w:rsidRPr="00E92971" w:rsidRDefault="00A940B7" w:rsidP="00A940B7">
      <w:pPr>
        <w:pStyle w:val="NoSpacing"/>
        <w:ind w:left="450" w:right="450"/>
        <w:jc w:val="both"/>
        <w:rPr>
          <w:sz w:val="22"/>
          <w:szCs w:val="22"/>
        </w:rPr>
      </w:pPr>
    </w:p>
    <w:p w14:paraId="51D1E052" w14:textId="77777777" w:rsidR="00A940B7" w:rsidRPr="00E92971" w:rsidRDefault="00A940B7" w:rsidP="00A940B7">
      <w:pPr>
        <w:pStyle w:val="NoSpacing"/>
        <w:ind w:left="450" w:right="450"/>
        <w:jc w:val="both"/>
        <w:rPr>
          <w:sz w:val="22"/>
          <w:szCs w:val="22"/>
        </w:rPr>
      </w:pPr>
      <w:r w:rsidRPr="00E92971">
        <w:rPr>
          <w:sz w:val="22"/>
          <w:szCs w:val="22"/>
        </w:rPr>
        <w:t xml:space="preserve">  (b) A person suffering from a mental illness or defect which impairs capacity to appraise personal conduct.</w:t>
      </w:r>
    </w:p>
    <w:p w14:paraId="7B978E1D" w14:textId="77777777" w:rsidR="00A940B7" w:rsidRPr="00E92971" w:rsidRDefault="00A940B7" w:rsidP="00A940B7">
      <w:pPr>
        <w:pStyle w:val="NoSpacing"/>
        <w:ind w:left="450" w:right="450"/>
        <w:jc w:val="both"/>
        <w:rPr>
          <w:sz w:val="22"/>
          <w:szCs w:val="22"/>
        </w:rPr>
      </w:pPr>
      <w:r w:rsidRPr="00E92971">
        <w:rPr>
          <w:sz w:val="22"/>
          <w:szCs w:val="22"/>
        </w:rPr>
        <w:t xml:space="preserve">  (c) A person who is unconscious or for any other reason is physically unable to communicate unwillingness to an act.</w:t>
      </w:r>
    </w:p>
    <w:p w14:paraId="0033F70F" w14:textId="77777777" w:rsidR="00A940B7" w:rsidRPr="00E92971" w:rsidRDefault="00A940B7" w:rsidP="00A940B7">
      <w:pPr>
        <w:pStyle w:val="NoSpacing"/>
        <w:jc w:val="both"/>
        <w:rPr>
          <w:sz w:val="22"/>
          <w:szCs w:val="22"/>
        </w:rPr>
      </w:pPr>
    </w:p>
    <w:p w14:paraId="6499AC20" w14:textId="6E12F6DC" w:rsidR="00A940B7" w:rsidRPr="00E92971" w:rsidRDefault="00620DE5" w:rsidP="00A940B7">
      <w:pPr>
        <w:pStyle w:val="NoSpacing"/>
        <w:ind w:firstLine="450"/>
        <w:jc w:val="both"/>
        <w:rPr>
          <w:sz w:val="22"/>
          <w:szCs w:val="22"/>
        </w:rPr>
      </w:pPr>
      <w:r w:rsidRPr="00E92971">
        <w:rPr>
          <w:sz w:val="22"/>
          <w:szCs w:val="22"/>
        </w:rPr>
        <w:t>The definition of “without consent”</w:t>
      </w:r>
      <w:r w:rsidR="00A940B7" w:rsidRPr="00E92971">
        <w:rPr>
          <w:sz w:val="22"/>
          <w:szCs w:val="22"/>
        </w:rPr>
        <w:t xml:space="preserve"> used in the instruction is designed for the usual case where no special circumstances recognized by the statute as</w:t>
      </w:r>
      <w:r w:rsidRPr="00E92971">
        <w:rPr>
          <w:sz w:val="22"/>
          <w:szCs w:val="22"/>
        </w:rPr>
        <w:t xml:space="preserve"> affecting consent are present.</w:t>
      </w:r>
      <w:r w:rsidR="00A940B7" w:rsidRPr="00E92971">
        <w:rPr>
          <w:sz w:val="22"/>
          <w:szCs w:val="22"/>
        </w:rPr>
        <w:t xml:space="preserve"> If the evidence r</w:t>
      </w:r>
      <w:r w:rsidRPr="00E92971">
        <w:rPr>
          <w:sz w:val="22"/>
          <w:szCs w:val="22"/>
        </w:rPr>
        <w:t xml:space="preserve">aises an </w:t>
      </w:r>
      <w:r w:rsidRPr="00E92971">
        <w:rPr>
          <w:sz w:val="22"/>
          <w:szCs w:val="22"/>
        </w:rPr>
        <w:lastRenderedPageBreak/>
        <w:t>issue about the victim’s being “</w:t>
      </w:r>
      <w:r w:rsidR="00A940B7" w:rsidRPr="00E92971">
        <w:rPr>
          <w:sz w:val="22"/>
          <w:szCs w:val="22"/>
        </w:rPr>
        <w:t>comp</w:t>
      </w:r>
      <w:r w:rsidRPr="00E92971">
        <w:rPr>
          <w:sz w:val="22"/>
          <w:szCs w:val="22"/>
        </w:rPr>
        <w:t>etent to give informed consent,”</w:t>
      </w:r>
      <w:r w:rsidR="00A940B7" w:rsidRPr="00E92971">
        <w:rPr>
          <w:sz w:val="22"/>
          <w:szCs w:val="22"/>
        </w:rPr>
        <w:t xml:space="preserve"> being unconscious, or being mentally ill, see Wis JI</w:t>
      </w:r>
      <w:r w:rsidR="008E5A67">
        <w:rPr>
          <w:sz w:val="22"/>
          <w:szCs w:val="22"/>
        </w:rPr>
        <w:t>–</w:t>
      </w:r>
      <w:r w:rsidR="00A940B7" w:rsidRPr="00E92971">
        <w:rPr>
          <w:sz w:val="22"/>
          <w:szCs w:val="22"/>
        </w:rPr>
        <w:t>Criminal 1200C, 1200D, and 1200E, which provide alternatives for these special circumstances.</w:t>
      </w:r>
    </w:p>
    <w:p w14:paraId="766D31DF" w14:textId="77777777" w:rsidR="00A940B7" w:rsidRPr="00E92971" w:rsidRDefault="00A940B7" w:rsidP="00A940B7">
      <w:pPr>
        <w:pStyle w:val="NoSpacing"/>
        <w:jc w:val="both"/>
        <w:rPr>
          <w:sz w:val="22"/>
          <w:szCs w:val="22"/>
        </w:rPr>
      </w:pPr>
    </w:p>
    <w:p w14:paraId="561F35F7" w14:textId="77777777" w:rsidR="00A940B7" w:rsidRPr="00E92971" w:rsidRDefault="00620DE5" w:rsidP="00A940B7">
      <w:pPr>
        <w:pStyle w:val="NoSpacing"/>
        <w:ind w:firstLine="450"/>
        <w:jc w:val="both"/>
        <w:rPr>
          <w:sz w:val="22"/>
          <w:szCs w:val="22"/>
        </w:rPr>
      </w:pPr>
      <w:r w:rsidRPr="00E92971">
        <w:rPr>
          <w:sz w:val="22"/>
          <w:szCs w:val="22"/>
        </w:rPr>
        <w:t>The instruction on “without consent”</w:t>
      </w:r>
      <w:r w:rsidR="00A940B7" w:rsidRPr="00E92971">
        <w:rPr>
          <w:sz w:val="22"/>
          <w:szCs w:val="22"/>
        </w:rPr>
        <w:t xml:space="preserve"> rephrases the statutory definition in the interest </w:t>
      </w:r>
      <w:r w:rsidRPr="00E92971">
        <w:rPr>
          <w:sz w:val="22"/>
          <w:szCs w:val="22"/>
        </w:rPr>
        <w:t xml:space="preserve">of clarifying it for the jury. </w:t>
      </w:r>
      <w:r w:rsidR="00A940B7" w:rsidRPr="00E92971">
        <w:rPr>
          <w:sz w:val="22"/>
          <w:szCs w:val="22"/>
        </w:rPr>
        <w:t>First, it states the element in the active voice by requiring th</w:t>
      </w:r>
      <w:r w:rsidRPr="00E92971">
        <w:rPr>
          <w:sz w:val="22"/>
          <w:szCs w:val="22"/>
        </w:rPr>
        <w:t xml:space="preserve">at the victim did not consent. </w:t>
      </w:r>
      <w:r w:rsidR="00A940B7" w:rsidRPr="00E92971">
        <w:rPr>
          <w:sz w:val="22"/>
          <w:szCs w:val="22"/>
        </w:rPr>
        <w:t>Second, the Committee concluded that it was more clear to refer to consent as a freely given agreement which may be shown by words or actions rather than to reiterate the stat</w:t>
      </w:r>
      <w:r w:rsidRPr="00E92971">
        <w:rPr>
          <w:sz w:val="22"/>
          <w:szCs w:val="22"/>
        </w:rPr>
        <w:t>ute which refers to consent as “</w:t>
      </w:r>
      <w:r w:rsidR="00A940B7" w:rsidRPr="00E92971">
        <w:rPr>
          <w:sz w:val="22"/>
          <w:szCs w:val="22"/>
        </w:rPr>
        <w:t>words or overt actions indic</w:t>
      </w:r>
      <w:r w:rsidRPr="00E92971">
        <w:rPr>
          <w:sz w:val="22"/>
          <w:szCs w:val="22"/>
        </w:rPr>
        <w:t>ating a freely given agreement.”</w:t>
      </w:r>
      <w:r w:rsidR="00A940B7" w:rsidRPr="00E92971">
        <w:rPr>
          <w:sz w:val="22"/>
          <w:szCs w:val="22"/>
        </w:rPr>
        <w:t xml:space="preserve"> No </w:t>
      </w:r>
      <w:r w:rsidRPr="00E92971">
        <w:rPr>
          <w:sz w:val="22"/>
          <w:szCs w:val="22"/>
        </w:rPr>
        <w:t xml:space="preserve">change in meaning is intended. </w:t>
      </w:r>
      <w:r w:rsidR="00A940B7" w:rsidRPr="00E92971">
        <w:rPr>
          <w:sz w:val="22"/>
          <w:szCs w:val="22"/>
        </w:rPr>
        <w:t>It is more direct to speak of consent as an agreement, evidence of which may be provided by words or actions of the victim, along with the other facts concerning the incident.</w:t>
      </w:r>
    </w:p>
    <w:p w14:paraId="06662B9C" w14:textId="77777777" w:rsidR="00A940B7" w:rsidRPr="00E92971" w:rsidRDefault="00A940B7" w:rsidP="00A940B7">
      <w:pPr>
        <w:pStyle w:val="NoSpacing"/>
        <w:jc w:val="both"/>
        <w:rPr>
          <w:sz w:val="22"/>
          <w:szCs w:val="22"/>
        </w:rPr>
      </w:pPr>
    </w:p>
    <w:p w14:paraId="18A3C236" w14:textId="77777777" w:rsidR="00A940B7" w:rsidRPr="00E92971" w:rsidRDefault="00A940B7" w:rsidP="00A940B7">
      <w:pPr>
        <w:pStyle w:val="NoSpacing"/>
        <w:ind w:firstLine="450"/>
        <w:jc w:val="both"/>
        <w:rPr>
          <w:sz w:val="22"/>
          <w:szCs w:val="22"/>
        </w:rPr>
      </w:pPr>
      <w:r w:rsidRPr="00E92971">
        <w:rPr>
          <w:sz w:val="22"/>
          <w:szCs w:val="22"/>
        </w:rPr>
        <w:t>If the jury finds that the victim did not in fact consent, it apparently is no defense that the defendant believed there was consent, even if the def</w:t>
      </w:r>
      <w:r w:rsidR="00620DE5" w:rsidRPr="00E92971">
        <w:rPr>
          <w:sz w:val="22"/>
          <w:szCs w:val="22"/>
        </w:rPr>
        <w:t xml:space="preserve">endant's belief is reasonable. </w:t>
      </w:r>
      <w:r w:rsidRPr="00E92971">
        <w:rPr>
          <w:sz w:val="22"/>
          <w:szCs w:val="22"/>
        </w:rPr>
        <w:t>This is the case because Wis. St</w:t>
      </w:r>
      <w:r w:rsidR="00620DE5" w:rsidRPr="00E92971">
        <w:rPr>
          <w:sz w:val="22"/>
          <w:szCs w:val="22"/>
        </w:rPr>
        <w:t>at. § 940.225 uses none of the “intent words”</w:t>
      </w:r>
      <w:r w:rsidRPr="00E92971">
        <w:rPr>
          <w:sz w:val="22"/>
          <w:szCs w:val="22"/>
        </w:rPr>
        <w:t xml:space="preserve"> wh</w:t>
      </w:r>
      <w:r w:rsidR="00620DE5" w:rsidRPr="00E92971">
        <w:rPr>
          <w:sz w:val="22"/>
          <w:szCs w:val="22"/>
        </w:rPr>
        <w:t>ich indicate that the defendant’</w:t>
      </w:r>
      <w:r w:rsidRPr="00E92971">
        <w:rPr>
          <w:sz w:val="22"/>
          <w:szCs w:val="22"/>
        </w:rPr>
        <w:t>s knowledge of no consent is an element of the crime, see Wis. Stat. § 939.23.</w:t>
      </w:r>
    </w:p>
    <w:p w14:paraId="5D5E507B" w14:textId="77777777" w:rsidR="00A940B7" w:rsidRPr="00E92971" w:rsidRDefault="00A940B7" w:rsidP="00A940B7">
      <w:pPr>
        <w:pStyle w:val="NoSpacing"/>
        <w:ind w:firstLine="450"/>
        <w:jc w:val="both"/>
        <w:rPr>
          <w:sz w:val="22"/>
          <w:szCs w:val="22"/>
        </w:rPr>
      </w:pPr>
    </w:p>
    <w:p w14:paraId="064267BD" w14:textId="77777777" w:rsidR="00A940B7" w:rsidRPr="00E92971" w:rsidRDefault="00A940B7" w:rsidP="00A940B7">
      <w:pPr>
        <w:pStyle w:val="NoSpacing"/>
        <w:numPr>
          <w:ilvl w:val="0"/>
          <w:numId w:val="1"/>
        </w:numPr>
        <w:tabs>
          <w:tab w:val="left" w:pos="900"/>
        </w:tabs>
        <w:ind w:left="0" w:firstLine="450"/>
        <w:jc w:val="both"/>
        <w:rPr>
          <w:sz w:val="22"/>
          <w:szCs w:val="22"/>
        </w:rPr>
      </w:pPr>
      <w:r w:rsidRPr="00E92971">
        <w:rPr>
          <w:sz w:val="22"/>
          <w:szCs w:val="22"/>
        </w:rPr>
        <w:t xml:space="preserve">See </w:t>
      </w:r>
      <w:r w:rsidRPr="00E92971">
        <w:rPr>
          <w:sz w:val="22"/>
          <w:szCs w:val="22"/>
          <w:u w:val="single"/>
        </w:rPr>
        <w:t>State v. Lederer</w:t>
      </w:r>
      <w:r w:rsidRPr="00E92971">
        <w:rPr>
          <w:sz w:val="22"/>
          <w:szCs w:val="22"/>
        </w:rPr>
        <w:t xml:space="preserve">, 99 Wis.2d 430, 299 N.W.2d 457 (Ct. App. 1980); </w:t>
      </w:r>
      <w:r w:rsidRPr="00E92971">
        <w:rPr>
          <w:sz w:val="22"/>
          <w:szCs w:val="22"/>
          <w:u w:val="single"/>
        </w:rPr>
        <w:t>State v. Clark</w:t>
      </w:r>
      <w:r w:rsidRPr="00E92971">
        <w:rPr>
          <w:sz w:val="22"/>
          <w:szCs w:val="22"/>
        </w:rPr>
        <w:t>, 89 Wis.2d 804, 275 N.W.2d 715 (1979).</w:t>
      </w:r>
    </w:p>
    <w:p w14:paraId="3C926419" w14:textId="77777777" w:rsidR="00A940B7" w:rsidRPr="00E92971" w:rsidRDefault="00A940B7" w:rsidP="00A940B7">
      <w:pPr>
        <w:pStyle w:val="NoSpacing"/>
        <w:tabs>
          <w:tab w:val="left" w:pos="900"/>
        </w:tabs>
        <w:ind w:left="450"/>
        <w:jc w:val="both"/>
        <w:rPr>
          <w:sz w:val="22"/>
          <w:szCs w:val="22"/>
        </w:rPr>
      </w:pPr>
    </w:p>
    <w:p w14:paraId="5716F3E3" w14:textId="40A08334" w:rsidR="00A940B7" w:rsidRPr="00E92971" w:rsidRDefault="00A940B7" w:rsidP="00A940B7">
      <w:pPr>
        <w:pStyle w:val="NoSpacing"/>
        <w:numPr>
          <w:ilvl w:val="0"/>
          <w:numId w:val="1"/>
        </w:numPr>
        <w:tabs>
          <w:tab w:val="left" w:pos="900"/>
        </w:tabs>
        <w:ind w:left="0" w:firstLine="450"/>
        <w:jc w:val="both"/>
        <w:rPr>
          <w:sz w:val="22"/>
          <w:szCs w:val="22"/>
        </w:rPr>
      </w:pPr>
      <w:r w:rsidRPr="00E92971">
        <w:rPr>
          <w:sz w:val="22"/>
          <w:szCs w:val="22"/>
        </w:rPr>
        <w:t>The Committee has concluded that</w:t>
      </w:r>
      <w:r w:rsidR="00620DE5" w:rsidRPr="00E92971">
        <w:rPr>
          <w:sz w:val="22"/>
          <w:szCs w:val="22"/>
        </w:rPr>
        <w:t xml:space="preserve"> defining great bodily harm as “serious bodily injury” is sufficient in most cases. </w:t>
      </w:r>
      <w:r w:rsidRPr="00E92971">
        <w:rPr>
          <w:sz w:val="22"/>
          <w:szCs w:val="22"/>
        </w:rPr>
        <w:t>The material in brackets is the remainder of the definition found in § 939.22(14) and should</w:t>
      </w:r>
      <w:r w:rsidR="00620DE5" w:rsidRPr="00E92971">
        <w:rPr>
          <w:sz w:val="22"/>
          <w:szCs w:val="22"/>
        </w:rPr>
        <w:t xml:space="preserve"> be used as needed. </w:t>
      </w:r>
      <w:r w:rsidRPr="00E92971">
        <w:rPr>
          <w:sz w:val="22"/>
          <w:szCs w:val="22"/>
        </w:rPr>
        <w:t>The definition was changed by 1987 W</w:t>
      </w:r>
      <w:r w:rsidR="00620DE5" w:rsidRPr="00E92971">
        <w:rPr>
          <w:sz w:val="22"/>
          <w:szCs w:val="22"/>
        </w:rPr>
        <w:t>isconsin Act 399 to substitute “substantial risk” for “high probability” in the phrase “substantial risk of death.”</w:t>
      </w:r>
      <w:r w:rsidRPr="00E92971">
        <w:rPr>
          <w:sz w:val="22"/>
          <w:szCs w:val="22"/>
        </w:rPr>
        <w:t xml:space="preserve"> See Wis JI</w:t>
      </w:r>
      <w:r w:rsidR="008E5A67">
        <w:rPr>
          <w:sz w:val="22"/>
          <w:szCs w:val="22"/>
        </w:rPr>
        <w:t>–</w:t>
      </w:r>
      <w:r w:rsidRPr="00E92971">
        <w:rPr>
          <w:sz w:val="22"/>
          <w:szCs w:val="22"/>
        </w:rPr>
        <w:t>Criminal 914.</w:t>
      </w:r>
    </w:p>
    <w:p w14:paraId="26973F61" w14:textId="77777777" w:rsidR="00A940B7" w:rsidRPr="00E92971" w:rsidRDefault="00A940B7" w:rsidP="00A940B7">
      <w:pPr>
        <w:pStyle w:val="NoSpacing"/>
        <w:jc w:val="both"/>
        <w:rPr>
          <w:sz w:val="22"/>
          <w:szCs w:val="22"/>
        </w:rPr>
      </w:pPr>
    </w:p>
    <w:p w14:paraId="61564DE6" w14:textId="12EF4478" w:rsidR="0005386D" w:rsidRPr="00E92971" w:rsidRDefault="00A940B7" w:rsidP="003A26B6">
      <w:pPr>
        <w:pStyle w:val="NoSpacing"/>
        <w:ind w:firstLine="450"/>
        <w:jc w:val="both"/>
        <w:rPr>
          <w:sz w:val="22"/>
          <w:szCs w:val="22"/>
        </w:rPr>
      </w:pPr>
      <w:r w:rsidRPr="00E92971">
        <w:rPr>
          <w:sz w:val="22"/>
          <w:szCs w:val="22"/>
        </w:rPr>
        <w:t>Whether or not</w:t>
      </w:r>
      <w:r w:rsidR="00620DE5" w:rsidRPr="00E92971">
        <w:rPr>
          <w:sz w:val="22"/>
          <w:szCs w:val="22"/>
        </w:rPr>
        <w:t xml:space="preserve"> an injury suffered amounts to “</w:t>
      </w:r>
      <w:r w:rsidRPr="00E92971">
        <w:rPr>
          <w:sz w:val="22"/>
          <w:szCs w:val="22"/>
        </w:rPr>
        <w:t>great bodi</w:t>
      </w:r>
      <w:r w:rsidR="00620DE5" w:rsidRPr="00E92971">
        <w:rPr>
          <w:sz w:val="22"/>
          <w:szCs w:val="22"/>
        </w:rPr>
        <w:t>ly harm”</w:t>
      </w:r>
      <w:r w:rsidRPr="00E92971">
        <w:rPr>
          <w:sz w:val="22"/>
          <w:szCs w:val="22"/>
        </w:rPr>
        <w:t xml:space="preserve"> is an issue of</w:t>
      </w:r>
      <w:r w:rsidR="00620DE5" w:rsidRPr="00E92971">
        <w:rPr>
          <w:sz w:val="22"/>
          <w:szCs w:val="22"/>
        </w:rPr>
        <w:t xml:space="preserve"> fact for the jury to resolve. </w:t>
      </w:r>
      <w:r w:rsidRPr="00E92971">
        <w:rPr>
          <w:sz w:val="22"/>
          <w:szCs w:val="22"/>
        </w:rPr>
        <w:t xml:space="preserve">See </w:t>
      </w:r>
      <w:r w:rsidRPr="00E92971">
        <w:rPr>
          <w:sz w:val="22"/>
          <w:szCs w:val="22"/>
          <w:u w:val="single"/>
        </w:rPr>
        <w:t>Flores v. State</w:t>
      </w:r>
      <w:r w:rsidRPr="00E92971">
        <w:rPr>
          <w:sz w:val="22"/>
          <w:szCs w:val="22"/>
        </w:rPr>
        <w:t xml:space="preserve">, 76 Wis.2d </w:t>
      </w:r>
      <w:r w:rsidR="00620DE5" w:rsidRPr="00E92971">
        <w:rPr>
          <w:sz w:val="22"/>
          <w:szCs w:val="22"/>
        </w:rPr>
        <w:t xml:space="preserve">50, 250 N.W.2d 720 (1976). </w:t>
      </w:r>
      <w:r w:rsidRPr="00E92971">
        <w:rPr>
          <w:sz w:val="22"/>
          <w:szCs w:val="22"/>
        </w:rPr>
        <w:t xml:space="preserve">Although it was not a sexual assault case, </w:t>
      </w:r>
      <w:r w:rsidRPr="00E92971">
        <w:rPr>
          <w:sz w:val="22"/>
          <w:szCs w:val="22"/>
          <w:u w:val="single"/>
        </w:rPr>
        <w:t>Flores</w:t>
      </w:r>
      <w:r w:rsidRPr="00E92971">
        <w:rPr>
          <w:sz w:val="22"/>
          <w:szCs w:val="22"/>
        </w:rPr>
        <w:t xml:space="preserve"> may be helpful in deciding when an instruction on the lesser included offense under § 940.225(2)(b), </w:t>
      </w:r>
      <w:r w:rsidRPr="00E92971">
        <w:rPr>
          <w:b/>
          <w:sz w:val="22"/>
          <w:szCs w:val="22"/>
        </w:rPr>
        <w:t>SEXUAL INTERCOURSE CAUSING INJURY</w:t>
      </w:r>
      <w:r w:rsidRPr="00E92971">
        <w:rPr>
          <w:sz w:val="22"/>
          <w:szCs w:val="22"/>
        </w:rPr>
        <w:t>, is appropriate. See Wis JI</w:t>
      </w:r>
      <w:r w:rsidR="008E5A67">
        <w:rPr>
          <w:sz w:val="22"/>
          <w:szCs w:val="22"/>
        </w:rPr>
        <w:t>–</w:t>
      </w:r>
      <w:r w:rsidRPr="00E92971">
        <w:rPr>
          <w:sz w:val="22"/>
          <w:szCs w:val="22"/>
        </w:rPr>
        <w:t>Criminal 1210.</w:t>
      </w:r>
    </w:p>
    <w:sectPr w:rsidR="0005386D" w:rsidRPr="00E92971" w:rsidSect="00544B6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429E" w14:textId="77777777" w:rsidR="00A940B7" w:rsidRDefault="00A940B7" w:rsidP="00A940B7">
      <w:r>
        <w:separator/>
      </w:r>
    </w:p>
  </w:endnote>
  <w:endnote w:type="continuationSeparator" w:id="0">
    <w:p w14:paraId="42F96C20" w14:textId="77777777" w:rsidR="00A940B7" w:rsidRDefault="00A940B7" w:rsidP="00A9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B2B9" w14:textId="77777777" w:rsidR="00A940B7" w:rsidRDefault="00A940B7" w:rsidP="00A940B7">
    <w:pPr>
      <w:pStyle w:val="Footer"/>
      <w:jc w:val="both"/>
      <w:rPr>
        <w:rFonts w:ascii="Arial" w:hAnsi="Arial" w:cs="Arial"/>
        <w:sz w:val="20"/>
        <w:szCs w:val="20"/>
      </w:rPr>
    </w:pPr>
  </w:p>
  <w:p w14:paraId="150C13C4" w14:textId="1436FDC6" w:rsidR="00A940B7" w:rsidRPr="00A940B7" w:rsidRDefault="00A940B7" w:rsidP="00A940B7">
    <w:pPr>
      <w:pStyle w:val="Footer"/>
      <w:jc w:val="both"/>
      <w:rPr>
        <w:rFonts w:ascii="Arial" w:hAnsi="Arial" w:cs="Arial"/>
        <w:sz w:val="20"/>
        <w:szCs w:val="20"/>
      </w:rPr>
    </w:pPr>
    <w:r w:rsidRPr="00A940B7">
      <w:rPr>
        <w:rFonts w:ascii="Arial" w:hAnsi="Arial" w:cs="Arial"/>
        <w:sz w:val="20"/>
        <w:szCs w:val="20"/>
      </w:rPr>
      <w:t>Wisconsin C</w:t>
    </w:r>
    <w:r w:rsidR="00075842">
      <w:rPr>
        <w:rFonts w:ascii="Arial" w:hAnsi="Arial" w:cs="Arial"/>
        <w:sz w:val="20"/>
        <w:szCs w:val="20"/>
      </w:rPr>
      <w:t xml:space="preserve">ourt System, </w:t>
    </w:r>
    <w:r w:rsidR="00EE5CAA">
      <w:rPr>
        <w:rFonts w:ascii="Arial" w:hAnsi="Arial" w:cs="Arial"/>
        <w:sz w:val="20"/>
        <w:szCs w:val="20"/>
      </w:rPr>
      <w:t>3</w:t>
    </w:r>
    <w:r w:rsidR="00075842">
      <w:rPr>
        <w:rFonts w:ascii="Arial" w:hAnsi="Arial" w:cs="Arial"/>
        <w:sz w:val="20"/>
        <w:szCs w:val="20"/>
      </w:rPr>
      <w:t>/202</w:t>
    </w:r>
    <w:r w:rsidR="00EE5CAA">
      <w:rPr>
        <w:rFonts w:ascii="Arial" w:hAnsi="Arial" w:cs="Arial"/>
        <w:sz w:val="20"/>
        <w:szCs w:val="20"/>
      </w:rPr>
      <w:t>6</w:t>
    </w:r>
    <w:r w:rsidR="00075842">
      <w:rPr>
        <w:rFonts w:ascii="Arial" w:hAnsi="Arial" w:cs="Arial"/>
        <w:sz w:val="20"/>
        <w:szCs w:val="20"/>
      </w:rPr>
      <w:tab/>
    </w:r>
    <w:r w:rsidR="00075842">
      <w:rPr>
        <w:rFonts w:ascii="Arial" w:hAnsi="Arial" w:cs="Arial"/>
        <w:sz w:val="20"/>
        <w:szCs w:val="20"/>
      </w:rPr>
      <w:tab/>
      <w:t>(</w:t>
    </w:r>
    <w:r w:rsidR="00EE5CAA">
      <w:rPr>
        <w:rFonts w:ascii="Arial" w:hAnsi="Arial" w:cs="Arial"/>
        <w:sz w:val="20"/>
        <w:szCs w:val="20"/>
      </w:rPr>
      <w:t>Release No. 70</w:t>
    </w:r>
    <w:r w:rsidRPr="00A940B7">
      <w:rPr>
        <w:rFonts w:ascii="Arial" w:hAnsi="Arial" w:cs="Arial"/>
        <w:sz w:val="20"/>
        <w:szCs w:val="20"/>
      </w:rPr>
      <w:t>)</w:t>
    </w:r>
  </w:p>
  <w:p w14:paraId="0B5F054C" w14:textId="77777777" w:rsidR="00A940B7" w:rsidRPr="00A940B7" w:rsidRDefault="00F61EEA">
    <w:pPr>
      <w:pStyle w:val="Footer"/>
      <w:jc w:val="center"/>
      <w:rPr>
        <w:rFonts w:ascii="Arial" w:hAnsi="Arial" w:cs="Arial"/>
        <w:sz w:val="20"/>
        <w:szCs w:val="20"/>
      </w:rPr>
    </w:pPr>
    <w:sdt>
      <w:sdtPr>
        <w:rPr>
          <w:rFonts w:ascii="Arial" w:hAnsi="Arial" w:cs="Arial"/>
          <w:sz w:val="20"/>
          <w:szCs w:val="20"/>
        </w:rPr>
        <w:id w:val="884149429"/>
        <w:docPartObj>
          <w:docPartGallery w:val="Page Numbers (Bottom of Page)"/>
          <w:docPartUnique/>
        </w:docPartObj>
      </w:sdtPr>
      <w:sdtEndPr>
        <w:rPr>
          <w:noProof/>
        </w:rPr>
      </w:sdtEndPr>
      <w:sdtContent>
        <w:r w:rsidR="00A940B7" w:rsidRPr="00A940B7">
          <w:rPr>
            <w:rFonts w:ascii="Arial" w:hAnsi="Arial" w:cs="Arial"/>
            <w:sz w:val="20"/>
            <w:szCs w:val="20"/>
          </w:rPr>
          <w:fldChar w:fldCharType="begin"/>
        </w:r>
        <w:r w:rsidR="00A940B7" w:rsidRPr="00A940B7">
          <w:rPr>
            <w:rFonts w:ascii="Arial" w:hAnsi="Arial" w:cs="Arial"/>
            <w:sz w:val="20"/>
            <w:szCs w:val="20"/>
          </w:rPr>
          <w:instrText xml:space="preserve"> PAGE   \* MERGEFORMAT </w:instrText>
        </w:r>
        <w:r w:rsidR="00A940B7" w:rsidRPr="00A940B7">
          <w:rPr>
            <w:rFonts w:ascii="Arial" w:hAnsi="Arial" w:cs="Arial"/>
            <w:sz w:val="20"/>
            <w:szCs w:val="20"/>
          </w:rPr>
          <w:fldChar w:fldCharType="separate"/>
        </w:r>
        <w:r w:rsidR="00075842">
          <w:rPr>
            <w:rFonts w:ascii="Arial" w:hAnsi="Arial" w:cs="Arial"/>
            <w:noProof/>
            <w:sz w:val="20"/>
            <w:szCs w:val="20"/>
          </w:rPr>
          <w:t>2</w:t>
        </w:r>
        <w:r w:rsidR="00A940B7" w:rsidRPr="00A940B7">
          <w:rPr>
            <w:rFonts w:ascii="Arial" w:hAnsi="Arial" w:cs="Arial"/>
            <w:noProof/>
            <w:sz w:val="20"/>
            <w:szCs w:val="20"/>
          </w:rPr>
          <w:fldChar w:fldCharType="end"/>
        </w:r>
      </w:sdtContent>
    </w:sdt>
  </w:p>
  <w:p w14:paraId="575AE5D6" w14:textId="77777777" w:rsidR="00A940B7" w:rsidRDefault="00A9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5F10" w14:textId="77777777" w:rsidR="00A940B7" w:rsidRDefault="00A940B7" w:rsidP="00A940B7">
      <w:r>
        <w:separator/>
      </w:r>
    </w:p>
  </w:footnote>
  <w:footnote w:type="continuationSeparator" w:id="0">
    <w:p w14:paraId="1520E9CA" w14:textId="77777777" w:rsidR="00A940B7" w:rsidRDefault="00A940B7" w:rsidP="00A94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9FF7" w14:textId="77777777" w:rsidR="00A940B7" w:rsidRDefault="00A940B7" w:rsidP="00A940B7">
    <w:pPr>
      <w:tabs>
        <w:tab w:val="center" w:pos="4680"/>
        <w:tab w:val="right" w:pos="9360"/>
      </w:tabs>
      <w:jc w:val="both"/>
      <w:rPr>
        <w:rFonts w:ascii="Arial" w:hAnsi="Arial" w:cs="Arial"/>
        <w:b/>
        <w:bCs/>
        <w:sz w:val="28"/>
        <w:szCs w:val="28"/>
      </w:rPr>
    </w:pPr>
  </w:p>
  <w:p w14:paraId="1A30AC1C" w14:textId="77777777" w:rsidR="00A940B7" w:rsidRDefault="00A940B7" w:rsidP="00A940B7">
    <w:pPr>
      <w:tabs>
        <w:tab w:val="center" w:pos="4680"/>
        <w:tab w:val="right" w:pos="9360"/>
      </w:tabs>
      <w:jc w:val="both"/>
      <w:rPr>
        <w:rFonts w:ascii="Arial" w:hAnsi="Arial" w:cs="Arial"/>
        <w:b/>
        <w:bCs/>
        <w:sz w:val="28"/>
        <w:szCs w:val="28"/>
      </w:rPr>
    </w:pPr>
    <w:r w:rsidRPr="00A940B7">
      <w:rPr>
        <w:rFonts w:ascii="Arial" w:hAnsi="Arial" w:cs="Arial"/>
        <w:b/>
        <w:bCs/>
        <w:sz w:val="28"/>
        <w:szCs w:val="28"/>
      </w:rPr>
      <w:t>1201</w:t>
    </w:r>
    <w:r w:rsidRPr="00A940B7">
      <w:rPr>
        <w:rFonts w:ascii="Arial" w:hAnsi="Arial" w:cs="Arial"/>
        <w:b/>
        <w:bCs/>
        <w:sz w:val="28"/>
        <w:szCs w:val="28"/>
      </w:rPr>
      <w:tab/>
      <w:t>WIS JI</w:t>
    </w:r>
    <w:r w:rsidRPr="00A940B7">
      <w:rPr>
        <w:rFonts w:ascii="Arial" w:hAnsi="Arial" w:cs="Arial"/>
        <w:b/>
        <w:bCs/>
        <w:sz w:val="28"/>
        <w:szCs w:val="28"/>
      </w:rPr>
      <w:noBreakHyphen/>
      <w:t>CRIMINAL</w:t>
    </w:r>
    <w:r w:rsidRPr="00A940B7">
      <w:rPr>
        <w:rFonts w:ascii="Arial" w:hAnsi="Arial" w:cs="Arial"/>
        <w:b/>
        <w:bCs/>
        <w:sz w:val="28"/>
        <w:szCs w:val="28"/>
      </w:rPr>
      <w:tab/>
      <w:t>1201</w:t>
    </w:r>
  </w:p>
  <w:p w14:paraId="58477ECB" w14:textId="77777777" w:rsidR="00A940B7" w:rsidRDefault="00A940B7" w:rsidP="00A940B7">
    <w:pPr>
      <w:tabs>
        <w:tab w:val="center" w:pos="4680"/>
        <w:tab w:val="right" w:pos="9360"/>
      </w:tabs>
      <w:jc w:val="both"/>
      <w:rPr>
        <w:rFonts w:ascii="Arial" w:hAnsi="Arial" w:cs="Arial"/>
        <w:b/>
        <w:bCs/>
        <w:sz w:val="28"/>
        <w:szCs w:val="28"/>
      </w:rPr>
    </w:pPr>
  </w:p>
  <w:p w14:paraId="49D81CAB" w14:textId="77777777" w:rsidR="00A940B7" w:rsidRPr="00A940B7" w:rsidRDefault="00A940B7" w:rsidP="00A940B7">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3B62"/>
    <w:multiLevelType w:val="hybridMultilevel"/>
    <w:tmpl w:val="4876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01498"/>
    <w:multiLevelType w:val="hybridMultilevel"/>
    <w:tmpl w:val="F8B28DFA"/>
    <w:lvl w:ilvl="0" w:tplc="1A849ED6">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1106E56"/>
    <w:multiLevelType w:val="hybridMultilevel"/>
    <w:tmpl w:val="82AED2F0"/>
    <w:lvl w:ilvl="0" w:tplc="F7CCF67C">
      <w:start w:val="2"/>
      <w:numFmt w:val="decimal"/>
      <w:lvlText w:val="%1."/>
      <w:lvlJc w:val="left"/>
      <w:pPr>
        <w:ind w:left="1080" w:hanging="45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B7"/>
    <w:rsid w:val="000408C4"/>
    <w:rsid w:val="0005386D"/>
    <w:rsid w:val="00073135"/>
    <w:rsid w:val="00075842"/>
    <w:rsid w:val="00081061"/>
    <w:rsid w:val="000B4D7C"/>
    <w:rsid w:val="000D09DC"/>
    <w:rsid w:val="00135511"/>
    <w:rsid w:val="001C3B7E"/>
    <w:rsid w:val="001E1D1D"/>
    <w:rsid w:val="0027198D"/>
    <w:rsid w:val="00311C08"/>
    <w:rsid w:val="00342D02"/>
    <w:rsid w:val="00380D5A"/>
    <w:rsid w:val="00386FF3"/>
    <w:rsid w:val="003A26B6"/>
    <w:rsid w:val="0040167E"/>
    <w:rsid w:val="004311C3"/>
    <w:rsid w:val="00435033"/>
    <w:rsid w:val="004360E8"/>
    <w:rsid w:val="004529BF"/>
    <w:rsid w:val="00455EE4"/>
    <w:rsid w:val="004D15C7"/>
    <w:rsid w:val="004E53C5"/>
    <w:rsid w:val="00544B6C"/>
    <w:rsid w:val="005724FD"/>
    <w:rsid w:val="005A5754"/>
    <w:rsid w:val="005A6B5D"/>
    <w:rsid w:val="005C6057"/>
    <w:rsid w:val="005C7046"/>
    <w:rsid w:val="00620DE5"/>
    <w:rsid w:val="006749DD"/>
    <w:rsid w:val="00701203"/>
    <w:rsid w:val="00771A82"/>
    <w:rsid w:val="00772F47"/>
    <w:rsid w:val="007F01CE"/>
    <w:rsid w:val="0080224C"/>
    <w:rsid w:val="00827E61"/>
    <w:rsid w:val="00832AC6"/>
    <w:rsid w:val="00833D1B"/>
    <w:rsid w:val="00835190"/>
    <w:rsid w:val="00896984"/>
    <w:rsid w:val="008C1D49"/>
    <w:rsid w:val="008E5A67"/>
    <w:rsid w:val="00955684"/>
    <w:rsid w:val="0099094B"/>
    <w:rsid w:val="00A47E12"/>
    <w:rsid w:val="00A940B7"/>
    <w:rsid w:val="00B81618"/>
    <w:rsid w:val="00BA0D3A"/>
    <w:rsid w:val="00BA691B"/>
    <w:rsid w:val="00BE06F0"/>
    <w:rsid w:val="00BE2E38"/>
    <w:rsid w:val="00BF4AC0"/>
    <w:rsid w:val="00C676BB"/>
    <w:rsid w:val="00CB6DEF"/>
    <w:rsid w:val="00CE1512"/>
    <w:rsid w:val="00CF7956"/>
    <w:rsid w:val="00D237F3"/>
    <w:rsid w:val="00D47323"/>
    <w:rsid w:val="00DD0730"/>
    <w:rsid w:val="00E731A6"/>
    <w:rsid w:val="00E92971"/>
    <w:rsid w:val="00EB4933"/>
    <w:rsid w:val="00EC4AA8"/>
    <w:rsid w:val="00EE5CAA"/>
    <w:rsid w:val="00F36820"/>
    <w:rsid w:val="00F613C6"/>
    <w:rsid w:val="00F61EEA"/>
    <w:rsid w:val="00FA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36596"/>
  <w15:chartTrackingRefBased/>
  <w15:docId w15:val="{9EC5B2E0-3751-4B54-96F7-F16D3FB3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0B7"/>
    <w:pPr>
      <w:tabs>
        <w:tab w:val="center" w:pos="4680"/>
        <w:tab w:val="right" w:pos="9360"/>
      </w:tabs>
    </w:pPr>
  </w:style>
  <w:style w:type="character" w:customStyle="1" w:styleId="HeaderChar">
    <w:name w:val="Header Char"/>
    <w:basedOn w:val="DefaultParagraphFont"/>
    <w:link w:val="Header"/>
    <w:uiPriority w:val="99"/>
    <w:rsid w:val="00A940B7"/>
  </w:style>
  <w:style w:type="paragraph" w:styleId="Footer">
    <w:name w:val="footer"/>
    <w:basedOn w:val="Normal"/>
    <w:link w:val="FooterChar"/>
    <w:uiPriority w:val="99"/>
    <w:unhideWhenUsed/>
    <w:rsid w:val="00A940B7"/>
    <w:pPr>
      <w:tabs>
        <w:tab w:val="center" w:pos="4680"/>
        <w:tab w:val="right" w:pos="9360"/>
      </w:tabs>
    </w:pPr>
  </w:style>
  <w:style w:type="character" w:customStyle="1" w:styleId="FooterChar">
    <w:name w:val="Footer Char"/>
    <w:basedOn w:val="DefaultParagraphFont"/>
    <w:link w:val="Footer"/>
    <w:uiPriority w:val="99"/>
    <w:rsid w:val="00A940B7"/>
  </w:style>
  <w:style w:type="paragraph" w:styleId="NoSpacing">
    <w:name w:val="No Spacing"/>
    <w:uiPriority w:val="1"/>
    <w:qFormat/>
    <w:rsid w:val="00A940B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940B7"/>
  </w:style>
  <w:style w:type="character" w:styleId="FootnoteReference">
    <w:name w:val="footnote reference"/>
    <w:uiPriority w:val="99"/>
    <w:rsid w:val="00A940B7"/>
  </w:style>
  <w:style w:type="paragraph" w:styleId="ListParagraph">
    <w:name w:val="List Paragraph"/>
    <w:basedOn w:val="Normal"/>
    <w:uiPriority w:val="34"/>
    <w:qFormat/>
    <w:rsid w:val="00D47323"/>
    <w:pPr>
      <w:ind w:left="720"/>
      <w:contextualSpacing/>
    </w:pPr>
  </w:style>
  <w:style w:type="character" w:styleId="CommentReference">
    <w:name w:val="annotation reference"/>
    <w:basedOn w:val="DefaultParagraphFont"/>
    <w:uiPriority w:val="99"/>
    <w:semiHidden/>
    <w:unhideWhenUsed/>
    <w:rsid w:val="00073135"/>
    <w:rPr>
      <w:sz w:val="16"/>
      <w:szCs w:val="16"/>
    </w:rPr>
  </w:style>
  <w:style w:type="paragraph" w:styleId="CommentText">
    <w:name w:val="annotation text"/>
    <w:basedOn w:val="Normal"/>
    <w:link w:val="CommentTextChar"/>
    <w:uiPriority w:val="99"/>
    <w:semiHidden/>
    <w:unhideWhenUsed/>
    <w:rsid w:val="00073135"/>
    <w:rPr>
      <w:sz w:val="20"/>
      <w:szCs w:val="20"/>
    </w:rPr>
  </w:style>
  <w:style w:type="character" w:customStyle="1" w:styleId="CommentTextChar">
    <w:name w:val="Comment Text Char"/>
    <w:basedOn w:val="DefaultParagraphFont"/>
    <w:link w:val="CommentText"/>
    <w:uiPriority w:val="99"/>
    <w:semiHidden/>
    <w:rsid w:val="000731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3135"/>
    <w:rPr>
      <w:b/>
      <w:bCs/>
    </w:rPr>
  </w:style>
  <w:style w:type="character" w:customStyle="1" w:styleId="CommentSubjectChar">
    <w:name w:val="Comment Subject Char"/>
    <w:basedOn w:val="CommentTextChar"/>
    <w:link w:val="CommentSubject"/>
    <w:uiPriority w:val="99"/>
    <w:semiHidden/>
    <w:rsid w:val="000731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093F-40F7-4A20-A042-0C1C82F1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9</cp:revision>
  <cp:lastPrinted>2025-10-05T17:59:00Z</cp:lastPrinted>
  <dcterms:created xsi:type="dcterms:W3CDTF">2026-03-08T21:55:00Z</dcterms:created>
  <dcterms:modified xsi:type="dcterms:W3CDTF">2026-03-17T16:05:00Z</dcterms:modified>
</cp:coreProperties>
</file>