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88FD" w14:textId="77777777" w:rsidR="00083BD8" w:rsidRDefault="00713F30" w:rsidP="00C93DBA">
      <w:pPr>
        <w:widowControl/>
        <w:tabs>
          <w:tab w:val="left" w:pos="720"/>
        </w:tabs>
        <w:rPr>
          <w:b/>
          <w:bCs/>
          <w:sz w:val="26"/>
          <w:szCs w:val="26"/>
        </w:rPr>
      </w:pPr>
      <w:r>
        <w:rPr>
          <w:b/>
          <w:bCs/>
          <w:sz w:val="26"/>
          <w:szCs w:val="26"/>
        </w:rPr>
        <w:t>1279</w:t>
      </w:r>
      <w:r w:rsidR="00083BD8">
        <w:rPr>
          <w:b/>
          <w:bCs/>
          <w:sz w:val="26"/>
          <w:szCs w:val="26"/>
        </w:rPr>
        <w:tab/>
        <w:t>BENEFITING FROM HUMAN TRAFFICKING — § 940.302(2)(b)</w:t>
      </w:r>
    </w:p>
    <w:p w14:paraId="59CD2275" w14:textId="77777777" w:rsidR="002F4B40" w:rsidRPr="00B170B2" w:rsidRDefault="002F4B40" w:rsidP="00B170B2">
      <w:pPr>
        <w:pStyle w:val="NoSpacing"/>
        <w:rPr>
          <w:sz w:val="26"/>
          <w:szCs w:val="26"/>
        </w:rPr>
      </w:pPr>
    </w:p>
    <w:p w14:paraId="2DAFC676" w14:textId="77777777" w:rsidR="00083BD8" w:rsidRPr="00B170B2" w:rsidRDefault="00083BD8" w:rsidP="00B170B2">
      <w:pPr>
        <w:pStyle w:val="NoSpacing"/>
        <w:rPr>
          <w:sz w:val="26"/>
          <w:szCs w:val="26"/>
        </w:rPr>
      </w:pPr>
    </w:p>
    <w:p w14:paraId="4B5D5C2E" w14:textId="77777777" w:rsidR="00B170B2" w:rsidRPr="002D4CAE" w:rsidRDefault="00B170B2" w:rsidP="0075552C">
      <w:pPr>
        <w:pStyle w:val="NoSpacing"/>
        <w:spacing w:line="480" w:lineRule="auto"/>
        <w:jc w:val="center"/>
        <w:rPr>
          <w:sz w:val="26"/>
          <w:szCs w:val="26"/>
        </w:rPr>
      </w:pPr>
      <w:r w:rsidRPr="002D4CAE">
        <w:rPr>
          <w:b/>
          <w:bCs/>
          <w:sz w:val="26"/>
          <w:szCs w:val="26"/>
        </w:rPr>
        <w:t>Statutory Definition of the Crime</w:t>
      </w:r>
    </w:p>
    <w:p w14:paraId="57A63D35" w14:textId="77777777" w:rsidR="00782770" w:rsidRPr="002D4CAE" w:rsidRDefault="00782770" w:rsidP="0075552C">
      <w:pPr>
        <w:pStyle w:val="NoSpacing"/>
        <w:spacing w:line="480" w:lineRule="auto"/>
        <w:ind w:firstLine="450"/>
        <w:jc w:val="both"/>
        <w:rPr>
          <w:sz w:val="26"/>
          <w:szCs w:val="26"/>
        </w:rPr>
      </w:pPr>
      <w:r w:rsidRPr="002D4CAE">
        <w:rPr>
          <w:sz w:val="26"/>
          <w:szCs w:val="26"/>
        </w:rPr>
        <w:t xml:space="preserve">Benefiting from human trafficking, as defined in § 940.302(2)(b) of the Criminal Code of Wisconsin, is committed by one </w:t>
      </w:r>
      <w:r w:rsidR="00083BD8" w:rsidRPr="002D4CAE">
        <w:rPr>
          <w:sz w:val="26"/>
          <w:szCs w:val="26"/>
        </w:rPr>
        <w:t>who benefits in any manner from</w:t>
      </w:r>
      <w:r w:rsidRPr="002D4CAE">
        <w:rPr>
          <w:sz w:val="26"/>
          <w:szCs w:val="26"/>
        </w:rPr>
        <w:t xml:space="preserve"> a violation of § 940.302(2)(a)</w:t>
      </w:r>
      <w:r w:rsidR="00083BD8" w:rsidRPr="002D4CAE">
        <w:rPr>
          <w:sz w:val="26"/>
          <w:szCs w:val="26"/>
        </w:rPr>
        <w:t xml:space="preserve"> </w:t>
      </w:r>
      <w:r w:rsidRPr="002D4CAE">
        <w:rPr>
          <w:sz w:val="26"/>
          <w:szCs w:val="26"/>
        </w:rPr>
        <w:t>and knows or reasonably should have known that the benefits come from or are derived from an act or scheme described in § 940.302(2)(a).</w:t>
      </w:r>
    </w:p>
    <w:p w14:paraId="1F86F4B2" w14:textId="148535F3" w:rsidR="0008597E" w:rsidRPr="002D4CAE" w:rsidRDefault="00B170B2" w:rsidP="0075552C">
      <w:pPr>
        <w:pStyle w:val="NoSpacing"/>
        <w:spacing w:line="480" w:lineRule="auto"/>
        <w:ind w:firstLine="450"/>
        <w:jc w:val="both"/>
        <w:rPr>
          <w:sz w:val="26"/>
          <w:szCs w:val="26"/>
        </w:rPr>
      </w:pPr>
      <w:r w:rsidRPr="002D4CAE">
        <w:rPr>
          <w:sz w:val="26"/>
          <w:szCs w:val="26"/>
        </w:rPr>
        <w:t xml:space="preserve">A violation of § 940.302(2)(a) occurs when a person </w:t>
      </w:r>
      <w:r w:rsidR="0008597E" w:rsidRPr="002D4CAE">
        <w:rPr>
          <w:sz w:val="26"/>
          <w:szCs w:val="26"/>
        </w:rPr>
        <w:t>knowingly engages in trafficking</w:t>
      </w:r>
      <w:r w:rsidR="008843AD" w:rsidRPr="002D4CAE">
        <w:rPr>
          <w:sz w:val="26"/>
          <w:szCs w:val="26"/>
          <w:vertAlign w:val="superscript"/>
        </w:rPr>
        <w:t>1</w:t>
      </w:r>
      <w:r w:rsidR="0008597E" w:rsidRPr="002D4CAE">
        <w:rPr>
          <w:sz w:val="26"/>
          <w:szCs w:val="26"/>
        </w:rPr>
        <w:t xml:space="preserve"> for the purpose of </w:t>
      </w:r>
      <w:r w:rsidR="00AE5B3C">
        <w:rPr>
          <w:sz w:val="26"/>
          <w:szCs w:val="26"/>
        </w:rPr>
        <w:t>(</w:t>
      </w:r>
      <w:r w:rsidR="0008597E" w:rsidRPr="002D4CAE">
        <w:rPr>
          <w:sz w:val="26"/>
          <w:szCs w:val="26"/>
        </w:rPr>
        <w:t>labor or services</w:t>
      </w:r>
      <w:r w:rsidR="00AE5B3C">
        <w:rPr>
          <w:sz w:val="26"/>
          <w:szCs w:val="26"/>
        </w:rPr>
        <w:t>)</w:t>
      </w:r>
      <w:r w:rsidR="0008597E" w:rsidRPr="002D4CAE">
        <w:rPr>
          <w:sz w:val="26"/>
          <w:szCs w:val="26"/>
        </w:rPr>
        <w:t xml:space="preserve"> </w:t>
      </w:r>
      <w:r w:rsidR="00AE5B3C">
        <w:rPr>
          <w:sz w:val="26"/>
          <w:szCs w:val="26"/>
        </w:rPr>
        <w:t>(</w:t>
      </w:r>
      <w:r w:rsidR="0008597E" w:rsidRPr="002D4CAE">
        <w:rPr>
          <w:sz w:val="26"/>
          <w:szCs w:val="26"/>
        </w:rPr>
        <w:t>a commercial sex act</w:t>
      </w:r>
      <w:r w:rsidR="00AE5B3C">
        <w:rPr>
          <w:sz w:val="26"/>
          <w:szCs w:val="26"/>
        </w:rPr>
        <w:t>)</w:t>
      </w:r>
      <w:r w:rsidR="0008597E" w:rsidRPr="002D4CAE">
        <w:rPr>
          <w:sz w:val="26"/>
          <w:szCs w:val="26"/>
        </w:rPr>
        <w:t xml:space="preserve"> and does so by [CHOOSE ONE OF THE FOLLOWING]</w:t>
      </w:r>
      <w:r w:rsidR="00516AE6" w:rsidRPr="002D4CAE">
        <w:rPr>
          <w:sz w:val="26"/>
          <w:szCs w:val="26"/>
          <w:vertAlign w:val="superscript"/>
        </w:rPr>
        <w:t>2</w:t>
      </w:r>
      <w:r w:rsidR="0008597E" w:rsidRPr="002D4CAE">
        <w:rPr>
          <w:sz w:val="26"/>
          <w:szCs w:val="26"/>
        </w:rPr>
        <w:t xml:space="preserve"> </w:t>
      </w:r>
    </w:p>
    <w:p w14:paraId="17660D5C" w14:textId="77777777" w:rsidR="0008597E" w:rsidRPr="002D4CAE" w:rsidRDefault="0008597E" w:rsidP="0075552C">
      <w:pPr>
        <w:pStyle w:val="NoSpacing"/>
        <w:spacing w:line="480" w:lineRule="auto"/>
        <w:ind w:firstLine="450"/>
        <w:jc w:val="both"/>
        <w:rPr>
          <w:sz w:val="26"/>
          <w:szCs w:val="26"/>
        </w:rPr>
      </w:pPr>
      <w:r w:rsidRPr="002D4CAE">
        <w:rPr>
          <w:sz w:val="26"/>
          <w:szCs w:val="26"/>
        </w:rPr>
        <w:t>[causing or threatening to cause bodily harm to any individual.]</w:t>
      </w:r>
    </w:p>
    <w:p w14:paraId="411B3AD8" w14:textId="77777777" w:rsidR="0008597E" w:rsidRPr="002D4CAE" w:rsidRDefault="0008597E" w:rsidP="0075552C">
      <w:pPr>
        <w:pStyle w:val="NoSpacing"/>
        <w:spacing w:line="480" w:lineRule="auto"/>
        <w:ind w:firstLine="450"/>
        <w:jc w:val="both"/>
        <w:rPr>
          <w:sz w:val="26"/>
          <w:szCs w:val="26"/>
        </w:rPr>
      </w:pPr>
      <w:r w:rsidRPr="002D4CAE">
        <w:rPr>
          <w:sz w:val="26"/>
          <w:szCs w:val="26"/>
        </w:rPr>
        <w:t>[causing or threatening to cause financial harm to any individual.]</w:t>
      </w:r>
    </w:p>
    <w:p w14:paraId="4CAD41B1" w14:textId="77777777" w:rsidR="0008597E" w:rsidRPr="002D4CAE" w:rsidRDefault="0008597E" w:rsidP="0075552C">
      <w:pPr>
        <w:pStyle w:val="NoSpacing"/>
        <w:spacing w:line="480" w:lineRule="auto"/>
        <w:ind w:firstLine="450"/>
        <w:jc w:val="both"/>
        <w:rPr>
          <w:sz w:val="26"/>
          <w:szCs w:val="26"/>
        </w:rPr>
      </w:pPr>
      <w:r w:rsidRPr="002D4CAE">
        <w:rPr>
          <w:sz w:val="26"/>
          <w:szCs w:val="26"/>
        </w:rPr>
        <w:t>[restraining or threatening to restrain any individual.]</w:t>
      </w:r>
    </w:p>
    <w:p w14:paraId="2DBDF93F" w14:textId="77777777" w:rsidR="0008597E" w:rsidRPr="002D4CAE" w:rsidRDefault="0008597E" w:rsidP="0075552C">
      <w:pPr>
        <w:pStyle w:val="NoSpacing"/>
        <w:spacing w:line="480" w:lineRule="auto"/>
        <w:ind w:firstLine="450"/>
        <w:jc w:val="both"/>
        <w:rPr>
          <w:sz w:val="26"/>
          <w:szCs w:val="26"/>
        </w:rPr>
      </w:pPr>
      <w:r w:rsidRPr="002D4CAE">
        <w:rPr>
          <w:sz w:val="26"/>
          <w:szCs w:val="26"/>
        </w:rPr>
        <w:t>[violating or threatening to violate a law.]</w:t>
      </w:r>
    </w:p>
    <w:p w14:paraId="6C0FA679" w14:textId="77777777" w:rsidR="0008597E" w:rsidRPr="002D4CAE" w:rsidRDefault="0008597E" w:rsidP="0075552C">
      <w:pPr>
        <w:pStyle w:val="NoSpacing"/>
        <w:spacing w:line="480" w:lineRule="auto"/>
        <w:ind w:left="450"/>
        <w:jc w:val="both"/>
        <w:rPr>
          <w:sz w:val="26"/>
          <w:szCs w:val="26"/>
        </w:rPr>
      </w:pPr>
      <w:r w:rsidRPr="002D4CAE">
        <w:rPr>
          <w:sz w:val="26"/>
          <w:szCs w:val="26"/>
        </w:rPr>
        <w:t>[destroying, concealing, removing, confiscating, or possessing, or threatening to destroy, conceal, remove, confiscate, or possess, any actual or purported passport or any other actual or purported official identification document of any individual.]</w:t>
      </w:r>
    </w:p>
    <w:p w14:paraId="2F725FD4" w14:textId="77777777" w:rsidR="0008597E" w:rsidRPr="002D4CAE" w:rsidRDefault="0008597E" w:rsidP="0075552C">
      <w:pPr>
        <w:pStyle w:val="NoSpacing"/>
        <w:spacing w:line="480" w:lineRule="auto"/>
        <w:ind w:firstLine="450"/>
        <w:jc w:val="both"/>
        <w:rPr>
          <w:sz w:val="26"/>
          <w:szCs w:val="26"/>
        </w:rPr>
      </w:pPr>
      <w:r w:rsidRPr="002D4CAE">
        <w:rPr>
          <w:sz w:val="26"/>
          <w:szCs w:val="26"/>
        </w:rPr>
        <w:t>[extortion.]</w:t>
      </w:r>
    </w:p>
    <w:p w14:paraId="51D302D5" w14:textId="77777777" w:rsidR="0008597E" w:rsidRPr="002D4CAE" w:rsidRDefault="0008597E" w:rsidP="0075552C">
      <w:pPr>
        <w:pStyle w:val="NoSpacing"/>
        <w:spacing w:line="480" w:lineRule="auto"/>
        <w:ind w:firstLine="450"/>
        <w:jc w:val="both"/>
        <w:rPr>
          <w:sz w:val="26"/>
          <w:szCs w:val="26"/>
        </w:rPr>
      </w:pPr>
      <w:r w:rsidRPr="002D4CAE">
        <w:rPr>
          <w:sz w:val="26"/>
          <w:szCs w:val="26"/>
        </w:rPr>
        <w:t>[fraud or deception.]</w:t>
      </w:r>
    </w:p>
    <w:p w14:paraId="272095C6" w14:textId="77777777" w:rsidR="0008597E" w:rsidRPr="002D4CAE" w:rsidRDefault="0008597E" w:rsidP="0075552C">
      <w:pPr>
        <w:pStyle w:val="NoSpacing"/>
        <w:spacing w:line="480" w:lineRule="auto"/>
        <w:ind w:firstLine="450"/>
        <w:jc w:val="both"/>
        <w:rPr>
          <w:sz w:val="26"/>
          <w:szCs w:val="26"/>
        </w:rPr>
      </w:pPr>
      <w:r w:rsidRPr="002D4CAE">
        <w:rPr>
          <w:sz w:val="26"/>
          <w:szCs w:val="26"/>
        </w:rPr>
        <w:t>[debt bondage.]</w:t>
      </w:r>
      <w:r w:rsidR="00516AE6" w:rsidRPr="002D4CAE">
        <w:rPr>
          <w:sz w:val="26"/>
          <w:szCs w:val="26"/>
          <w:vertAlign w:val="superscript"/>
        </w:rPr>
        <w:t>3</w:t>
      </w:r>
      <w:r w:rsidRPr="002D4CAE">
        <w:rPr>
          <w:sz w:val="26"/>
          <w:szCs w:val="26"/>
        </w:rPr>
        <w:t xml:space="preserve"> </w:t>
      </w:r>
    </w:p>
    <w:p w14:paraId="281E9217" w14:textId="77777777" w:rsidR="0008597E" w:rsidRPr="002D4CAE" w:rsidRDefault="0008597E" w:rsidP="0075552C">
      <w:pPr>
        <w:pStyle w:val="NoSpacing"/>
        <w:spacing w:line="480" w:lineRule="auto"/>
        <w:ind w:left="450"/>
        <w:jc w:val="both"/>
        <w:rPr>
          <w:sz w:val="26"/>
          <w:szCs w:val="26"/>
        </w:rPr>
      </w:pPr>
      <w:r w:rsidRPr="002D4CAE">
        <w:rPr>
          <w:sz w:val="26"/>
          <w:szCs w:val="26"/>
        </w:rPr>
        <w:t>[controlling or threat</w:t>
      </w:r>
      <w:r w:rsidR="008316AE" w:rsidRPr="002D4CAE">
        <w:rPr>
          <w:sz w:val="26"/>
          <w:szCs w:val="26"/>
        </w:rPr>
        <w:t>ening to control any individual’</w:t>
      </w:r>
      <w:r w:rsidRPr="002D4CAE">
        <w:rPr>
          <w:sz w:val="26"/>
          <w:szCs w:val="26"/>
        </w:rPr>
        <w:t xml:space="preserve">s access to an addictive controlled </w:t>
      </w:r>
      <w:r w:rsidRPr="002D4CAE">
        <w:rPr>
          <w:sz w:val="26"/>
          <w:szCs w:val="26"/>
        </w:rPr>
        <w:lastRenderedPageBreak/>
        <w:t>substance.]</w:t>
      </w:r>
    </w:p>
    <w:p w14:paraId="37D748EF" w14:textId="77777777" w:rsidR="0008597E" w:rsidRPr="002D4CAE" w:rsidRDefault="0008597E" w:rsidP="0075552C">
      <w:pPr>
        <w:pStyle w:val="NoSpacing"/>
        <w:spacing w:line="480" w:lineRule="auto"/>
        <w:ind w:left="450"/>
        <w:jc w:val="both"/>
        <w:rPr>
          <w:sz w:val="26"/>
          <w:szCs w:val="26"/>
        </w:rPr>
      </w:pPr>
      <w:r w:rsidRPr="002D4CAE">
        <w:rPr>
          <w:sz w:val="26"/>
          <w:szCs w:val="26"/>
        </w:rPr>
        <w:t>[using any scheme or pattern or other means to directly or indirectly coerce, threaten, or intimidate any individual.]</w:t>
      </w:r>
    </w:p>
    <w:p w14:paraId="5915C4BA" w14:textId="77777777" w:rsidR="0008597E" w:rsidRPr="002D4CAE" w:rsidRDefault="0008597E" w:rsidP="0075552C">
      <w:pPr>
        <w:pStyle w:val="NoSpacing"/>
        <w:spacing w:line="480" w:lineRule="auto"/>
        <w:ind w:left="450"/>
        <w:jc w:val="both"/>
        <w:rPr>
          <w:sz w:val="26"/>
          <w:szCs w:val="26"/>
        </w:rPr>
      </w:pPr>
      <w:r w:rsidRPr="002D4CAE">
        <w:rPr>
          <w:sz w:val="26"/>
          <w:szCs w:val="26"/>
        </w:rPr>
        <w:t>[using or threatening to use force or violence on any individual.]</w:t>
      </w:r>
    </w:p>
    <w:p w14:paraId="3328ED7C" w14:textId="77777777" w:rsidR="0008597E" w:rsidRPr="002D4CAE" w:rsidRDefault="0008597E" w:rsidP="0075552C">
      <w:pPr>
        <w:pStyle w:val="NoSpacing"/>
        <w:spacing w:line="480" w:lineRule="auto"/>
        <w:ind w:left="450"/>
        <w:jc w:val="both"/>
        <w:rPr>
          <w:sz w:val="26"/>
          <w:szCs w:val="26"/>
        </w:rPr>
      </w:pPr>
      <w:r w:rsidRPr="002D4CAE">
        <w:rPr>
          <w:sz w:val="26"/>
          <w:szCs w:val="26"/>
        </w:rPr>
        <w:t>[causing or threatening to cause any individual to do</w:t>
      </w:r>
      <w:r w:rsidR="003A449F" w:rsidRPr="002D4CAE">
        <w:rPr>
          <w:sz w:val="26"/>
          <w:szCs w:val="26"/>
        </w:rPr>
        <w:t xml:space="preserve"> any act against the individual’</w:t>
      </w:r>
      <w:r w:rsidRPr="002D4CAE">
        <w:rPr>
          <w:sz w:val="26"/>
          <w:szCs w:val="26"/>
        </w:rPr>
        <w:t>s will or without the individual’s consent.]</w:t>
      </w:r>
    </w:p>
    <w:p w14:paraId="442B86B0" w14:textId="77777777" w:rsidR="00B170B2" w:rsidRPr="002D4CAE" w:rsidRDefault="00B170B2" w:rsidP="0075552C">
      <w:pPr>
        <w:pStyle w:val="NoSpacing"/>
        <w:spacing w:line="480" w:lineRule="auto"/>
        <w:jc w:val="center"/>
        <w:rPr>
          <w:b/>
          <w:sz w:val="26"/>
          <w:szCs w:val="26"/>
        </w:rPr>
      </w:pPr>
      <w:r w:rsidRPr="002D4CAE">
        <w:rPr>
          <w:b/>
          <w:sz w:val="26"/>
          <w:szCs w:val="26"/>
        </w:rPr>
        <w:t>State’s Burden of Proof</w:t>
      </w:r>
    </w:p>
    <w:p w14:paraId="54DAE334" w14:textId="77777777" w:rsidR="00B170B2" w:rsidRPr="002D4CAE" w:rsidRDefault="00B170B2" w:rsidP="0075552C">
      <w:pPr>
        <w:pStyle w:val="NoSpacing"/>
        <w:spacing w:line="480" w:lineRule="auto"/>
        <w:ind w:firstLine="450"/>
        <w:jc w:val="both"/>
        <w:rPr>
          <w:sz w:val="26"/>
          <w:szCs w:val="26"/>
        </w:rPr>
      </w:pPr>
      <w:r w:rsidRPr="002D4CAE">
        <w:rPr>
          <w:sz w:val="26"/>
          <w:szCs w:val="26"/>
        </w:rPr>
        <w:t>Before you may find the defendant guilty of this offense, the State must prove by evidence which satisfies you beyond a reasonable doubt that the following five elements were present.</w:t>
      </w:r>
    </w:p>
    <w:p w14:paraId="6C4B36DA" w14:textId="77777777" w:rsidR="00B95D08" w:rsidRPr="002D4CAE" w:rsidRDefault="00B170B2" w:rsidP="002D4CAE">
      <w:pPr>
        <w:pStyle w:val="NoSpacing"/>
        <w:spacing w:line="480" w:lineRule="auto"/>
        <w:jc w:val="center"/>
        <w:rPr>
          <w:b/>
          <w:sz w:val="26"/>
          <w:szCs w:val="26"/>
        </w:rPr>
      </w:pPr>
      <w:r w:rsidRPr="002D4CAE">
        <w:rPr>
          <w:b/>
          <w:sz w:val="26"/>
          <w:szCs w:val="26"/>
        </w:rPr>
        <w:t>Elements of the Crime That the State Must Prove</w:t>
      </w:r>
    </w:p>
    <w:p w14:paraId="1C8437CB" w14:textId="77777777" w:rsidR="00B170B2" w:rsidRPr="002D4CAE" w:rsidRDefault="001D5B24" w:rsidP="0075552C">
      <w:pPr>
        <w:pStyle w:val="NoSpacing"/>
        <w:numPr>
          <w:ilvl w:val="0"/>
          <w:numId w:val="1"/>
        </w:numPr>
        <w:tabs>
          <w:tab w:val="left" w:pos="900"/>
        </w:tabs>
        <w:spacing w:line="480" w:lineRule="auto"/>
        <w:ind w:left="900" w:hanging="450"/>
        <w:jc w:val="both"/>
        <w:rPr>
          <w:sz w:val="26"/>
          <w:szCs w:val="26"/>
        </w:rPr>
      </w:pPr>
      <w:r w:rsidRPr="002D4CAE">
        <w:rPr>
          <w:sz w:val="26"/>
          <w:szCs w:val="26"/>
        </w:rPr>
        <w:t xml:space="preserve">A </w:t>
      </w:r>
      <w:r w:rsidR="0074407F" w:rsidRPr="002D4CAE">
        <w:rPr>
          <w:sz w:val="26"/>
          <w:szCs w:val="26"/>
        </w:rPr>
        <w:t>person</w:t>
      </w:r>
      <w:r w:rsidR="00516AE6" w:rsidRPr="002D4CAE">
        <w:rPr>
          <w:sz w:val="26"/>
          <w:szCs w:val="26"/>
          <w:vertAlign w:val="superscript"/>
        </w:rPr>
        <w:t>4</w:t>
      </w:r>
      <w:r w:rsidR="00B170B2" w:rsidRPr="002D4CAE">
        <w:rPr>
          <w:sz w:val="26"/>
          <w:szCs w:val="26"/>
        </w:rPr>
        <w:t xml:space="preserve"> knowingly engaged in trafficking</w:t>
      </w:r>
      <w:r w:rsidR="0008213F" w:rsidRPr="002D4CAE">
        <w:rPr>
          <w:sz w:val="26"/>
          <w:szCs w:val="26"/>
        </w:rPr>
        <w:t>.</w:t>
      </w:r>
    </w:p>
    <w:p w14:paraId="175D1E1F" w14:textId="77777777" w:rsidR="00E17BBA" w:rsidRPr="002D4CAE" w:rsidRDefault="0008213F" w:rsidP="004055B7">
      <w:pPr>
        <w:pStyle w:val="NoSpacing"/>
        <w:spacing w:line="480" w:lineRule="auto"/>
        <w:ind w:left="900" w:firstLine="360"/>
        <w:jc w:val="both"/>
        <w:rPr>
          <w:sz w:val="26"/>
          <w:szCs w:val="26"/>
        </w:rPr>
      </w:pPr>
      <w:r w:rsidRPr="002D4CAE">
        <w:rPr>
          <w:sz w:val="26"/>
          <w:szCs w:val="26"/>
        </w:rPr>
        <w:t>“Trafficking” means that (</w:t>
      </w:r>
      <w:r w:rsidR="00846F43" w:rsidRPr="002D4CAE">
        <w:rPr>
          <w:sz w:val="26"/>
          <w:szCs w:val="26"/>
          <w:u w:val="single"/>
        </w:rPr>
        <w:t>trafficker</w:t>
      </w:r>
      <w:r w:rsidRPr="002D4CAE">
        <w:rPr>
          <w:sz w:val="26"/>
          <w:szCs w:val="26"/>
        </w:rPr>
        <w:t>) [(recruited) (enticed) (harbored) (transported) (provided) (obtained)] [attempted to (recruit) (entice) (harbor) (transport) (provide) (obtain)] (</w:t>
      </w:r>
      <w:r w:rsidRPr="002D4CAE">
        <w:rPr>
          <w:sz w:val="26"/>
          <w:szCs w:val="26"/>
          <w:u w:val="single"/>
        </w:rPr>
        <w:t>name of victim</w:t>
      </w:r>
      <w:r w:rsidRPr="002D4CAE">
        <w:rPr>
          <w:sz w:val="26"/>
          <w:szCs w:val="26"/>
        </w:rPr>
        <w:t>).</w:t>
      </w:r>
      <w:r w:rsidR="00516AE6" w:rsidRPr="002D4CAE">
        <w:rPr>
          <w:sz w:val="26"/>
          <w:szCs w:val="26"/>
          <w:vertAlign w:val="superscript"/>
        </w:rPr>
        <w:t>5</w:t>
      </w:r>
    </w:p>
    <w:p w14:paraId="6A5947A7" w14:textId="77777777" w:rsidR="00846F43" w:rsidRPr="002D4CAE" w:rsidRDefault="003417E5" w:rsidP="0075552C">
      <w:pPr>
        <w:pStyle w:val="NoSpacing"/>
        <w:numPr>
          <w:ilvl w:val="0"/>
          <w:numId w:val="1"/>
        </w:numPr>
        <w:spacing w:line="480" w:lineRule="auto"/>
        <w:ind w:left="900" w:hanging="450"/>
        <w:jc w:val="both"/>
        <w:rPr>
          <w:sz w:val="26"/>
          <w:szCs w:val="26"/>
        </w:rPr>
      </w:pPr>
      <w:r w:rsidRPr="002D4CAE">
        <w:rPr>
          <w:sz w:val="26"/>
          <w:szCs w:val="26"/>
        </w:rPr>
        <w:t>The traffickin</w:t>
      </w:r>
      <w:r w:rsidR="00846F43" w:rsidRPr="002D4CAE">
        <w:rPr>
          <w:sz w:val="26"/>
          <w:szCs w:val="26"/>
        </w:rPr>
        <w:t>g was for the purpose of (labor or services) (a commercial sex act).</w:t>
      </w:r>
      <w:r w:rsidR="00516AE6" w:rsidRPr="002D4CAE">
        <w:rPr>
          <w:sz w:val="26"/>
          <w:szCs w:val="26"/>
          <w:vertAlign w:val="superscript"/>
        </w:rPr>
        <w:t>6</w:t>
      </w:r>
    </w:p>
    <w:p w14:paraId="7E1EBAF0" w14:textId="77777777" w:rsidR="008316AE" w:rsidRPr="002D4CAE" w:rsidRDefault="008316AE" w:rsidP="0075552C">
      <w:pPr>
        <w:pStyle w:val="NoSpacing"/>
        <w:spacing w:line="480" w:lineRule="auto"/>
        <w:ind w:left="900" w:firstLine="360"/>
        <w:jc w:val="both"/>
        <w:rPr>
          <w:sz w:val="26"/>
          <w:szCs w:val="26"/>
          <w:vertAlign w:val="superscript"/>
        </w:rPr>
      </w:pPr>
      <w:r w:rsidRPr="002D4CAE">
        <w:rPr>
          <w:sz w:val="26"/>
          <w:szCs w:val="26"/>
        </w:rPr>
        <w:t>[“Services” means activities performed by one individual at the request, under the supervision, or for the benefit of another person.]</w:t>
      </w:r>
      <w:r w:rsidR="00516AE6" w:rsidRPr="002D4CAE">
        <w:rPr>
          <w:sz w:val="26"/>
          <w:szCs w:val="26"/>
          <w:vertAlign w:val="superscript"/>
        </w:rPr>
        <w:t>7</w:t>
      </w:r>
    </w:p>
    <w:p w14:paraId="7BF69141" w14:textId="77777777" w:rsidR="008316AE" w:rsidRPr="002D4CAE" w:rsidRDefault="008316AE" w:rsidP="0075552C">
      <w:pPr>
        <w:pStyle w:val="NoSpacing"/>
        <w:spacing w:line="480" w:lineRule="auto"/>
        <w:ind w:left="900" w:firstLine="360"/>
        <w:jc w:val="both"/>
        <w:rPr>
          <w:sz w:val="26"/>
          <w:szCs w:val="26"/>
          <w:vertAlign w:val="superscript"/>
        </w:rPr>
      </w:pPr>
      <w:r w:rsidRPr="002D4CAE">
        <w:rPr>
          <w:sz w:val="26"/>
          <w:szCs w:val="26"/>
        </w:rPr>
        <w:t xml:space="preserve">[“Commercial sex act” means (sexual contact) (sexual intercourse) (sexually explicit performance) (any conduct done for the purpose of sexual humiliation, </w:t>
      </w:r>
      <w:r w:rsidRPr="002D4CAE">
        <w:rPr>
          <w:sz w:val="26"/>
          <w:szCs w:val="26"/>
        </w:rPr>
        <w:lastRenderedPageBreak/>
        <w:t>degradation, arousal, or gratification) for which anything of value is given to, promised, or received, directly or indirectly, by any person.]</w:t>
      </w:r>
      <w:r w:rsidR="00516AE6" w:rsidRPr="002D4CAE">
        <w:rPr>
          <w:sz w:val="26"/>
          <w:szCs w:val="26"/>
          <w:vertAlign w:val="superscript"/>
        </w:rPr>
        <w:t>8</w:t>
      </w:r>
    </w:p>
    <w:p w14:paraId="3D2F656C" w14:textId="77777777" w:rsidR="00846F43" w:rsidRPr="002D4CAE" w:rsidRDefault="001B278C" w:rsidP="0075552C">
      <w:pPr>
        <w:pStyle w:val="NoSpacing"/>
        <w:numPr>
          <w:ilvl w:val="0"/>
          <w:numId w:val="1"/>
        </w:numPr>
        <w:spacing w:line="480" w:lineRule="auto"/>
        <w:jc w:val="both"/>
        <w:rPr>
          <w:sz w:val="26"/>
          <w:szCs w:val="26"/>
        </w:rPr>
      </w:pPr>
      <w:r w:rsidRPr="002D4CAE">
        <w:rPr>
          <w:sz w:val="26"/>
          <w:szCs w:val="26"/>
        </w:rPr>
        <w:t>The trafficking was accomplished by (</w:t>
      </w:r>
      <w:r w:rsidRPr="002D4CAE">
        <w:rPr>
          <w:sz w:val="26"/>
          <w:szCs w:val="26"/>
          <w:u w:val="single"/>
        </w:rPr>
        <w:t>use the term or terms selected in the introductory paragraph</w:t>
      </w:r>
      <w:r w:rsidRPr="002D4CAE">
        <w:rPr>
          <w:sz w:val="26"/>
          <w:szCs w:val="26"/>
        </w:rPr>
        <w:t>).</w:t>
      </w:r>
      <w:r w:rsidR="00516AE6" w:rsidRPr="002D4CAE">
        <w:rPr>
          <w:sz w:val="26"/>
          <w:szCs w:val="26"/>
          <w:vertAlign w:val="superscript"/>
        </w:rPr>
        <w:t>9</w:t>
      </w:r>
    </w:p>
    <w:p w14:paraId="5E52AEFC" w14:textId="3A54A4B0" w:rsidR="00846F43" w:rsidRPr="002D4CAE" w:rsidRDefault="00780531" w:rsidP="007062BF">
      <w:pPr>
        <w:pStyle w:val="NoSpacing"/>
        <w:numPr>
          <w:ilvl w:val="0"/>
          <w:numId w:val="1"/>
        </w:numPr>
        <w:spacing w:line="480" w:lineRule="auto"/>
        <w:jc w:val="both"/>
        <w:rPr>
          <w:sz w:val="26"/>
          <w:szCs w:val="26"/>
        </w:rPr>
      </w:pPr>
      <w:r w:rsidRPr="002D4CAE">
        <w:rPr>
          <w:sz w:val="26"/>
          <w:szCs w:val="26"/>
        </w:rPr>
        <w:t xml:space="preserve">The defendant benefited </w:t>
      </w:r>
      <w:r w:rsidR="007062BF" w:rsidRPr="002D4CAE">
        <w:rPr>
          <w:sz w:val="26"/>
          <w:szCs w:val="26"/>
        </w:rPr>
        <w:t xml:space="preserve">from </w:t>
      </w:r>
      <w:r w:rsidR="001F33B5" w:rsidRPr="002D4CAE">
        <w:rPr>
          <w:sz w:val="26"/>
          <w:szCs w:val="26"/>
        </w:rPr>
        <w:t xml:space="preserve">the </w:t>
      </w:r>
      <w:r w:rsidR="007062BF" w:rsidRPr="002D4CAE">
        <w:rPr>
          <w:sz w:val="26"/>
          <w:szCs w:val="26"/>
        </w:rPr>
        <w:t>(</w:t>
      </w:r>
      <w:r w:rsidR="007062BF" w:rsidRPr="002D4CAE">
        <w:rPr>
          <w:sz w:val="26"/>
          <w:szCs w:val="26"/>
          <w:u w:val="single"/>
        </w:rPr>
        <w:t>name the violation of § 940.302(2)(a)</w:t>
      </w:r>
      <w:r w:rsidR="007062BF" w:rsidRPr="002D4CAE">
        <w:rPr>
          <w:sz w:val="26"/>
          <w:szCs w:val="26"/>
        </w:rPr>
        <w:t>).</w:t>
      </w:r>
    </w:p>
    <w:p w14:paraId="250FCFB7" w14:textId="77777777" w:rsidR="007062BF" w:rsidRPr="002D4CAE" w:rsidRDefault="00780531" w:rsidP="007062BF">
      <w:pPr>
        <w:pStyle w:val="NoSpacing"/>
        <w:numPr>
          <w:ilvl w:val="0"/>
          <w:numId w:val="1"/>
        </w:numPr>
        <w:spacing w:line="480" w:lineRule="auto"/>
        <w:jc w:val="both"/>
        <w:rPr>
          <w:sz w:val="26"/>
          <w:szCs w:val="26"/>
        </w:rPr>
      </w:pPr>
      <w:r w:rsidRPr="002D4CAE">
        <w:rPr>
          <w:sz w:val="26"/>
          <w:szCs w:val="26"/>
        </w:rPr>
        <w:t xml:space="preserve">The defendant knew or reasonably should have known that the benefits came from or were derived from </w:t>
      </w:r>
      <w:r w:rsidR="00F23BD7" w:rsidRPr="002D4CAE">
        <w:rPr>
          <w:sz w:val="26"/>
          <w:szCs w:val="26"/>
        </w:rPr>
        <w:t xml:space="preserve">an </w:t>
      </w:r>
      <w:r w:rsidR="007062BF" w:rsidRPr="002D4CAE">
        <w:rPr>
          <w:sz w:val="26"/>
          <w:szCs w:val="26"/>
        </w:rPr>
        <w:t>act or scheme</w:t>
      </w:r>
      <w:r w:rsidR="00F21242" w:rsidRPr="002D4CAE">
        <w:rPr>
          <w:sz w:val="26"/>
          <w:szCs w:val="26"/>
        </w:rPr>
        <w:t xml:space="preserve"> of trafficking</w:t>
      </w:r>
      <w:r w:rsidR="007062BF" w:rsidRPr="002D4CAE">
        <w:rPr>
          <w:sz w:val="26"/>
          <w:szCs w:val="26"/>
        </w:rPr>
        <w:t>.</w:t>
      </w:r>
    </w:p>
    <w:p w14:paraId="6AA074F9" w14:textId="77777777" w:rsidR="00281B53" w:rsidRPr="002D4CAE" w:rsidRDefault="00281B53" w:rsidP="00281B53">
      <w:pPr>
        <w:autoSpaceDE w:val="0"/>
        <w:autoSpaceDN w:val="0"/>
        <w:adjustRightInd w:val="0"/>
        <w:spacing w:line="480" w:lineRule="auto"/>
        <w:jc w:val="center"/>
        <w:rPr>
          <w:sz w:val="26"/>
          <w:szCs w:val="26"/>
        </w:rPr>
      </w:pPr>
      <w:r w:rsidRPr="002D4CAE">
        <w:rPr>
          <w:b/>
          <w:bCs/>
          <w:sz w:val="26"/>
          <w:szCs w:val="26"/>
        </w:rPr>
        <w:t>Deciding About Knowledge and Purpose</w:t>
      </w:r>
    </w:p>
    <w:p w14:paraId="28B457F7" w14:textId="77777777" w:rsidR="00281B53" w:rsidRPr="002D4CAE" w:rsidRDefault="00281B53" w:rsidP="00281B53">
      <w:pPr>
        <w:autoSpaceDE w:val="0"/>
        <w:autoSpaceDN w:val="0"/>
        <w:adjustRightInd w:val="0"/>
        <w:spacing w:line="480" w:lineRule="auto"/>
        <w:ind w:firstLine="450"/>
        <w:jc w:val="both"/>
        <w:rPr>
          <w:sz w:val="26"/>
          <w:szCs w:val="26"/>
        </w:rPr>
      </w:pPr>
      <w:r w:rsidRPr="002D4CAE">
        <w:rPr>
          <w:sz w:val="26"/>
          <w:szCs w:val="26"/>
        </w:rPr>
        <w:t>You cannot look into a person’s mind to find out knowledge and purpose. Knowledge and purpose must be found, if found at all, from the defendant’s acts, words, and statements, if any, and from all the facts and circumstances in this case bearing upon knowledge and purpose.</w:t>
      </w:r>
    </w:p>
    <w:p w14:paraId="299F5A9A" w14:textId="77777777" w:rsidR="00281B53" w:rsidRPr="002D4CAE" w:rsidRDefault="00281B53" w:rsidP="00281B53">
      <w:pPr>
        <w:autoSpaceDE w:val="0"/>
        <w:autoSpaceDN w:val="0"/>
        <w:adjustRightInd w:val="0"/>
        <w:spacing w:line="480" w:lineRule="auto"/>
        <w:jc w:val="center"/>
        <w:rPr>
          <w:sz w:val="26"/>
          <w:szCs w:val="26"/>
        </w:rPr>
      </w:pPr>
      <w:r w:rsidRPr="002D4CAE">
        <w:rPr>
          <w:b/>
          <w:bCs/>
          <w:sz w:val="26"/>
          <w:szCs w:val="26"/>
        </w:rPr>
        <w:t>Jury’s Decision</w:t>
      </w:r>
    </w:p>
    <w:p w14:paraId="61637E71" w14:textId="77777777" w:rsidR="00281B53" w:rsidRPr="002D4CAE" w:rsidRDefault="00281B53" w:rsidP="00281B53">
      <w:pPr>
        <w:autoSpaceDE w:val="0"/>
        <w:autoSpaceDN w:val="0"/>
        <w:adjustRightInd w:val="0"/>
        <w:spacing w:line="480" w:lineRule="auto"/>
        <w:ind w:firstLine="450"/>
        <w:jc w:val="both"/>
        <w:rPr>
          <w:sz w:val="26"/>
          <w:szCs w:val="26"/>
        </w:rPr>
      </w:pPr>
      <w:r w:rsidRPr="002D4CAE">
        <w:rPr>
          <w:sz w:val="26"/>
          <w:szCs w:val="26"/>
        </w:rPr>
        <w:t>If you are satisfied beyond a reasonable doubt that all five elements of this offense have been proved, you should find the defendant guilty.</w:t>
      </w:r>
    </w:p>
    <w:p w14:paraId="40F68D3E" w14:textId="77777777" w:rsidR="00780531" w:rsidRPr="002D4CAE" w:rsidRDefault="00281B53" w:rsidP="004055B7">
      <w:pPr>
        <w:autoSpaceDE w:val="0"/>
        <w:autoSpaceDN w:val="0"/>
        <w:adjustRightInd w:val="0"/>
        <w:spacing w:line="480" w:lineRule="auto"/>
        <w:ind w:firstLine="450"/>
        <w:jc w:val="both"/>
        <w:rPr>
          <w:sz w:val="26"/>
          <w:szCs w:val="26"/>
        </w:rPr>
      </w:pPr>
      <w:r w:rsidRPr="002D4CAE">
        <w:rPr>
          <w:sz w:val="26"/>
          <w:szCs w:val="26"/>
        </w:rPr>
        <w:t>If you are not so satisfied, you must find the defendant not guilty.</w:t>
      </w:r>
    </w:p>
    <w:p w14:paraId="4D955558" w14:textId="77777777" w:rsidR="00846F43" w:rsidRPr="002D4CAE" w:rsidRDefault="00846F43" w:rsidP="00846F43">
      <w:pPr>
        <w:pStyle w:val="NoSpacing"/>
        <w:jc w:val="both"/>
        <w:rPr>
          <w:b/>
          <w:sz w:val="22"/>
          <w:szCs w:val="22"/>
        </w:rPr>
      </w:pPr>
      <w:r w:rsidRPr="002D4CAE">
        <w:rPr>
          <w:b/>
          <w:sz w:val="22"/>
          <w:szCs w:val="22"/>
        </w:rPr>
        <w:t>COMMENT</w:t>
      </w:r>
    </w:p>
    <w:p w14:paraId="74F7F84B" w14:textId="77777777" w:rsidR="00846F43" w:rsidRPr="002D4CAE" w:rsidRDefault="00846F43" w:rsidP="00846F43">
      <w:pPr>
        <w:pStyle w:val="NoSpacing"/>
        <w:jc w:val="both"/>
        <w:rPr>
          <w:b/>
          <w:sz w:val="22"/>
          <w:szCs w:val="22"/>
        </w:rPr>
      </w:pPr>
    </w:p>
    <w:p w14:paraId="67FD4197" w14:textId="77777777" w:rsidR="00415401" w:rsidRPr="002D4CAE" w:rsidRDefault="00415401" w:rsidP="00415401">
      <w:pPr>
        <w:pStyle w:val="NoSpacing"/>
        <w:ind w:firstLine="450"/>
        <w:jc w:val="both"/>
        <w:rPr>
          <w:sz w:val="22"/>
          <w:szCs w:val="22"/>
        </w:rPr>
      </w:pPr>
      <w:r w:rsidRPr="002D4CAE">
        <w:rPr>
          <w:sz w:val="22"/>
          <w:szCs w:val="22"/>
        </w:rPr>
        <w:t xml:space="preserve">This </w:t>
      </w:r>
      <w:r w:rsidR="00B16656" w:rsidRPr="002D4CAE">
        <w:rPr>
          <w:sz w:val="22"/>
          <w:szCs w:val="22"/>
        </w:rPr>
        <w:t>instruction was approved</w:t>
      </w:r>
      <w:r w:rsidR="002D4CAE" w:rsidRPr="002D4CAE">
        <w:rPr>
          <w:sz w:val="22"/>
          <w:szCs w:val="22"/>
        </w:rPr>
        <w:t xml:space="preserve"> by the Committee in August 2025</w:t>
      </w:r>
      <w:r w:rsidR="00B16656" w:rsidRPr="002D4CAE">
        <w:rPr>
          <w:sz w:val="22"/>
          <w:szCs w:val="22"/>
        </w:rPr>
        <w:t>.</w:t>
      </w:r>
    </w:p>
    <w:p w14:paraId="79CA30DE" w14:textId="77777777" w:rsidR="00846F43" w:rsidRPr="002D4CAE" w:rsidRDefault="00846F43" w:rsidP="00846F43">
      <w:pPr>
        <w:pStyle w:val="NoSpacing"/>
        <w:jc w:val="both"/>
        <w:rPr>
          <w:b/>
          <w:sz w:val="22"/>
          <w:szCs w:val="22"/>
        </w:rPr>
      </w:pPr>
    </w:p>
    <w:p w14:paraId="5CC1ADE2" w14:textId="77777777" w:rsidR="008843AD" w:rsidRPr="002D4CAE" w:rsidRDefault="008843AD" w:rsidP="008843AD">
      <w:pPr>
        <w:pStyle w:val="ListParagraph"/>
        <w:numPr>
          <w:ilvl w:val="0"/>
          <w:numId w:val="2"/>
        </w:numPr>
        <w:tabs>
          <w:tab w:val="left" w:pos="900"/>
        </w:tabs>
        <w:ind w:left="0" w:firstLine="450"/>
        <w:jc w:val="both"/>
        <w:rPr>
          <w:sz w:val="22"/>
          <w:szCs w:val="22"/>
        </w:rPr>
      </w:pPr>
      <w:r w:rsidRPr="002D4CAE">
        <w:rPr>
          <w:sz w:val="22"/>
          <w:szCs w:val="22"/>
        </w:rPr>
        <w:t>It is not required that a defendant charged under § 940.302(2)(b) be the same individual alleged to have committed the underlying trafficking offense described in § 940.302(2)(a).</w:t>
      </w:r>
    </w:p>
    <w:p w14:paraId="0D388D0C" w14:textId="77777777" w:rsidR="008843AD" w:rsidRPr="002D4CAE" w:rsidRDefault="008843AD" w:rsidP="008843AD">
      <w:pPr>
        <w:pStyle w:val="ListParagraph"/>
        <w:tabs>
          <w:tab w:val="left" w:pos="900"/>
        </w:tabs>
        <w:ind w:left="450"/>
        <w:jc w:val="both"/>
        <w:rPr>
          <w:sz w:val="22"/>
          <w:szCs w:val="22"/>
        </w:rPr>
      </w:pPr>
    </w:p>
    <w:p w14:paraId="4D87C5F2" w14:textId="6357A7D9" w:rsidR="00846F43" w:rsidRPr="002D4CAE" w:rsidRDefault="00B000E1" w:rsidP="00B000E1">
      <w:pPr>
        <w:pStyle w:val="ListParagraph"/>
        <w:numPr>
          <w:ilvl w:val="0"/>
          <w:numId w:val="2"/>
        </w:numPr>
        <w:tabs>
          <w:tab w:val="left" w:pos="900"/>
        </w:tabs>
        <w:ind w:left="0" w:firstLine="450"/>
        <w:jc w:val="both"/>
        <w:rPr>
          <w:sz w:val="22"/>
          <w:szCs w:val="22"/>
        </w:rPr>
      </w:pPr>
      <w:r w:rsidRPr="002D4CAE">
        <w:rPr>
          <w:sz w:val="22"/>
          <w:szCs w:val="22"/>
        </w:rPr>
        <w:t>The applicable term should be selected. The alternatives are those provided in sub. (2)(a)2.a.</w:t>
      </w:r>
      <w:r w:rsidR="000445C1" w:rsidRPr="000445C1">
        <w:rPr>
          <w:sz w:val="22"/>
          <w:szCs w:val="22"/>
        </w:rPr>
        <w:t>–</w:t>
      </w:r>
      <w:r w:rsidRPr="002D4CAE">
        <w:rPr>
          <w:sz w:val="22"/>
          <w:szCs w:val="22"/>
        </w:rPr>
        <w:t>L. of § 940.302.</w:t>
      </w:r>
    </w:p>
    <w:p w14:paraId="6CC1C4C8" w14:textId="77777777" w:rsidR="00B000E1" w:rsidRPr="002D4CAE" w:rsidRDefault="00B000E1" w:rsidP="00B000E1">
      <w:pPr>
        <w:pStyle w:val="ListParagraph"/>
        <w:tabs>
          <w:tab w:val="left" w:pos="900"/>
        </w:tabs>
        <w:ind w:left="450"/>
        <w:jc w:val="both"/>
        <w:rPr>
          <w:sz w:val="22"/>
          <w:szCs w:val="22"/>
        </w:rPr>
      </w:pPr>
    </w:p>
    <w:p w14:paraId="60A70DC3" w14:textId="77777777" w:rsidR="00BD5E0B" w:rsidRPr="002D4CAE" w:rsidRDefault="00BD5E0B" w:rsidP="00BD5E0B">
      <w:pPr>
        <w:pStyle w:val="ListParagraph"/>
        <w:numPr>
          <w:ilvl w:val="0"/>
          <w:numId w:val="2"/>
        </w:numPr>
        <w:tabs>
          <w:tab w:val="left" w:pos="900"/>
        </w:tabs>
        <w:ind w:left="0" w:firstLine="450"/>
        <w:rPr>
          <w:sz w:val="22"/>
          <w:szCs w:val="22"/>
        </w:rPr>
      </w:pPr>
      <w:r w:rsidRPr="002D4CAE">
        <w:rPr>
          <w:sz w:val="22"/>
          <w:szCs w:val="22"/>
        </w:rPr>
        <w:lastRenderedPageBreak/>
        <w:t>Section 940.302(1)(b) defines “debt bondage” as follows: “the condition of a debtor arising from the debtor’s pledge of services as a security for debt if the reasonable value of those services is not applied toward repaying the debt or if the length and nature of the services are not defined.”</w:t>
      </w:r>
    </w:p>
    <w:p w14:paraId="03C7DB45" w14:textId="77777777" w:rsidR="00BD5E0B" w:rsidRPr="002D4CAE" w:rsidRDefault="00BD5E0B" w:rsidP="00BD5E0B">
      <w:pPr>
        <w:tabs>
          <w:tab w:val="left" w:pos="900"/>
        </w:tabs>
        <w:rPr>
          <w:sz w:val="22"/>
          <w:szCs w:val="22"/>
        </w:rPr>
      </w:pPr>
    </w:p>
    <w:p w14:paraId="253388FC" w14:textId="77777777" w:rsidR="001D5B24" w:rsidRPr="002D4CAE" w:rsidRDefault="001D5B24" w:rsidP="001D5B24">
      <w:pPr>
        <w:pStyle w:val="ListParagraph"/>
        <w:numPr>
          <w:ilvl w:val="0"/>
          <w:numId w:val="2"/>
        </w:numPr>
        <w:tabs>
          <w:tab w:val="left" w:pos="900"/>
        </w:tabs>
        <w:ind w:left="0" w:firstLine="450"/>
        <w:jc w:val="both"/>
        <w:rPr>
          <w:sz w:val="22"/>
          <w:szCs w:val="22"/>
        </w:rPr>
      </w:pPr>
      <w:r w:rsidRPr="002D4CAE">
        <w:rPr>
          <w:sz w:val="22"/>
          <w:szCs w:val="22"/>
        </w:rPr>
        <w:t>The Committee elected to use on</w:t>
      </w:r>
      <w:r w:rsidR="0074407F" w:rsidRPr="002D4CAE">
        <w:rPr>
          <w:sz w:val="22"/>
          <w:szCs w:val="22"/>
        </w:rPr>
        <w:t>ly the term “person</w:t>
      </w:r>
      <w:r w:rsidRPr="002D4CAE">
        <w:rPr>
          <w:sz w:val="22"/>
          <w:szCs w:val="22"/>
        </w:rPr>
        <w:t>” to align with the structure of § 940.302(2)(b), which penalizes derivative conduct—specifically, “benefit[ting] in any manner from a violation of par. (a).” Under this provision, the State’s burden is to establish that a qualifying act of trafficking occurred, rather than to prove the identity, arrest, or conviction of a particular trafficker.</w:t>
      </w:r>
    </w:p>
    <w:p w14:paraId="451AF7C0" w14:textId="77777777" w:rsidR="001D5B24" w:rsidRPr="002D4CAE" w:rsidRDefault="001D5B24" w:rsidP="001D5B24">
      <w:pPr>
        <w:pStyle w:val="ListParagraph"/>
        <w:tabs>
          <w:tab w:val="left" w:pos="900"/>
        </w:tabs>
        <w:ind w:left="450"/>
        <w:jc w:val="both"/>
        <w:rPr>
          <w:sz w:val="22"/>
          <w:szCs w:val="22"/>
        </w:rPr>
      </w:pPr>
    </w:p>
    <w:p w14:paraId="369F502D" w14:textId="77777777" w:rsidR="001D5B24" w:rsidRPr="002D4CAE" w:rsidRDefault="001D5B24" w:rsidP="001D5B24">
      <w:pPr>
        <w:tabs>
          <w:tab w:val="left" w:pos="900"/>
        </w:tabs>
        <w:ind w:firstLine="450"/>
        <w:jc w:val="both"/>
        <w:rPr>
          <w:sz w:val="22"/>
          <w:szCs w:val="22"/>
        </w:rPr>
      </w:pPr>
      <w:r w:rsidRPr="002D4CAE">
        <w:rPr>
          <w:sz w:val="22"/>
          <w:szCs w:val="22"/>
        </w:rPr>
        <w:t>This approach does not reduce the State’s burden of proof. The prosecution must still demonstrate beyond a reasonable doubt that a trafficking offense, as defined by § 940.302(2)(a), was committed. However, the jury is not tasked with determining who perpetrated the trafficking; it need only be satisfied that the underlying offense occurred.</w:t>
      </w:r>
    </w:p>
    <w:p w14:paraId="18D39682" w14:textId="77777777" w:rsidR="001D5B24" w:rsidRPr="002D4CAE" w:rsidRDefault="001D5B24" w:rsidP="001D5B24">
      <w:pPr>
        <w:pStyle w:val="ListParagraph"/>
        <w:tabs>
          <w:tab w:val="left" w:pos="900"/>
        </w:tabs>
        <w:ind w:left="450"/>
        <w:jc w:val="both"/>
        <w:rPr>
          <w:sz w:val="22"/>
          <w:szCs w:val="22"/>
        </w:rPr>
      </w:pPr>
    </w:p>
    <w:p w14:paraId="0841A9A2" w14:textId="77777777" w:rsidR="00A937CE" w:rsidRPr="002D4CAE" w:rsidRDefault="00A937CE" w:rsidP="00542A09">
      <w:pPr>
        <w:pStyle w:val="ListParagraph"/>
        <w:tabs>
          <w:tab w:val="left" w:pos="900"/>
        </w:tabs>
        <w:ind w:left="0" w:firstLine="450"/>
        <w:jc w:val="both"/>
        <w:rPr>
          <w:sz w:val="22"/>
          <w:szCs w:val="22"/>
        </w:rPr>
      </w:pPr>
      <w:r w:rsidRPr="002D4CAE">
        <w:rPr>
          <w:sz w:val="22"/>
          <w:szCs w:val="22"/>
        </w:rPr>
        <w:t xml:space="preserve">The Committee </w:t>
      </w:r>
      <w:r w:rsidR="00542A09" w:rsidRPr="002D4CAE">
        <w:rPr>
          <w:sz w:val="22"/>
          <w:szCs w:val="22"/>
        </w:rPr>
        <w:t xml:space="preserve">believes that in most cases, </w:t>
      </w:r>
      <w:r w:rsidRPr="002D4CAE">
        <w:rPr>
          <w:sz w:val="22"/>
          <w:szCs w:val="22"/>
        </w:rPr>
        <w:t>the trafficker will be a person other than the defendant charged with benefiting from human trafficking. This interpretation is supported by the statutory structure: both § 940.302(2)(a) and § 940.302(2)(b) classify the offenses as Class D felonies. If the same individual were alleged to be both the trafficker under subsection (a) and the beneficiary under subsection (b), the trafficking offense would be a lesser-included offense of the benefiting offense. In such a circumstance, the defendant could be convicted of only one of the offenses—not both.</w:t>
      </w:r>
    </w:p>
    <w:p w14:paraId="5A156C5D" w14:textId="77777777" w:rsidR="00A161E8" w:rsidRPr="002D4CAE" w:rsidRDefault="00A161E8" w:rsidP="00A161E8">
      <w:pPr>
        <w:pStyle w:val="ListParagraph"/>
        <w:rPr>
          <w:sz w:val="22"/>
          <w:szCs w:val="22"/>
        </w:rPr>
      </w:pPr>
    </w:p>
    <w:p w14:paraId="02EB14B0" w14:textId="77777777" w:rsidR="00BD5E0B" w:rsidRPr="002D4CAE" w:rsidRDefault="004364B7" w:rsidP="00F47DD1">
      <w:pPr>
        <w:ind w:firstLine="450"/>
        <w:jc w:val="both"/>
        <w:rPr>
          <w:sz w:val="22"/>
          <w:szCs w:val="22"/>
        </w:rPr>
      </w:pPr>
      <w:r w:rsidRPr="002D4CAE">
        <w:rPr>
          <w:sz w:val="22"/>
          <w:szCs w:val="22"/>
        </w:rPr>
        <w:t xml:space="preserve">Nevertheless, the statute does not prohibit the State from charging both offenses simultaneously, as it is both legally and factually possible </w:t>
      </w:r>
      <w:r w:rsidR="00F47DD1" w:rsidRPr="002D4CAE">
        <w:rPr>
          <w:sz w:val="22"/>
          <w:szCs w:val="22"/>
        </w:rPr>
        <w:t xml:space="preserve">for a single individual to commit both acts. </w:t>
      </w:r>
      <w:r w:rsidRPr="002D4CAE">
        <w:rPr>
          <w:sz w:val="22"/>
          <w:szCs w:val="22"/>
        </w:rPr>
        <w:t xml:space="preserve">In such instances, the </w:t>
      </w:r>
      <w:r w:rsidR="00F47DD1" w:rsidRPr="002D4CAE">
        <w:rPr>
          <w:sz w:val="22"/>
          <w:szCs w:val="22"/>
        </w:rPr>
        <w:t>trial court may need to clarify to</w:t>
      </w:r>
      <w:r w:rsidRPr="002D4CAE">
        <w:rPr>
          <w:sz w:val="22"/>
          <w:szCs w:val="22"/>
        </w:rPr>
        <w:t xml:space="preserve"> the jury that the knowledge element in the underlying trafficking offense (element one) applies specifically to the defendant, rather than another individual, and is distinct from the knowledge element in element five, which concerns the defendant’s awareness of the source of the benefits.</w:t>
      </w:r>
    </w:p>
    <w:p w14:paraId="0F8562CE" w14:textId="77777777" w:rsidR="004364B7" w:rsidRPr="002D4CAE" w:rsidRDefault="004364B7" w:rsidP="00A161E8">
      <w:pPr>
        <w:rPr>
          <w:sz w:val="22"/>
          <w:szCs w:val="22"/>
        </w:rPr>
      </w:pPr>
    </w:p>
    <w:p w14:paraId="0B2C3B87" w14:textId="77777777" w:rsidR="00B000E1" w:rsidRPr="002D4CAE" w:rsidRDefault="00B000E1" w:rsidP="00BD5E0B">
      <w:pPr>
        <w:pStyle w:val="ListParagraph"/>
        <w:numPr>
          <w:ilvl w:val="0"/>
          <w:numId w:val="2"/>
        </w:numPr>
        <w:tabs>
          <w:tab w:val="left" w:pos="900"/>
        </w:tabs>
        <w:ind w:left="0" w:firstLine="450"/>
        <w:jc w:val="both"/>
        <w:rPr>
          <w:sz w:val="22"/>
          <w:szCs w:val="22"/>
        </w:rPr>
      </w:pPr>
      <w:r w:rsidRPr="002D4CAE">
        <w:rPr>
          <w:sz w:val="22"/>
          <w:szCs w:val="22"/>
        </w:rPr>
        <w:t>The Committee recommends selecting the applicable alternative from the choices in the brackets and parentheses. The choices are those provided in the definition of “trafficking” provided in § 940.302(1)(d).</w:t>
      </w:r>
    </w:p>
    <w:p w14:paraId="3AF4677C" w14:textId="77777777" w:rsidR="00B000E1" w:rsidRPr="002D4CAE" w:rsidRDefault="00B000E1" w:rsidP="00B000E1">
      <w:pPr>
        <w:pStyle w:val="ListParagraph"/>
        <w:tabs>
          <w:tab w:val="left" w:pos="900"/>
        </w:tabs>
        <w:ind w:left="450"/>
        <w:jc w:val="both"/>
        <w:rPr>
          <w:sz w:val="22"/>
          <w:szCs w:val="22"/>
        </w:rPr>
      </w:pPr>
    </w:p>
    <w:p w14:paraId="4D32D7CA" w14:textId="77777777" w:rsidR="00BD5E0B" w:rsidRPr="002D4CAE" w:rsidRDefault="008316AE" w:rsidP="00BD5E0B">
      <w:pPr>
        <w:pStyle w:val="ListParagraph"/>
        <w:numPr>
          <w:ilvl w:val="0"/>
          <w:numId w:val="2"/>
        </w:numPr>
        <w:tabs>
          <w:tab w:val="left" w:pos="900"/>
        </w:tabs>
        <w:ind w:left="0" w:firstLine="450"/>
        <w:jc w:val="both"/>
        <w:rPr>
          <w:sz w:val="22"/>
          <w:szCs w:val="22"/>
        </w:rPr>
      </w:pPr>
      <w:r w:rsidRPr="002D4CAE">
        <w:rPr>
          <w:sz w:val="22"/>
          <w:szCs w:val="22"/>
        </w:rPr>
        <w:t>For example, if element 1. involved selecting the “entice” alternative, the second element should read as follows: “The defendant enticed (</w:t>
      </w:r>
      <w:r w:rsidRPr="002D4CAE">
        <w:rPr>
          <w:sz w:val="22"/>
          <w:szCs w:val="22"/>
          <w:u w:val="single"/>
        </w:rPr>
        <w:t>name of victim</w:t>
      </w:r>
      <w:r w:rsidRPr="002D4CAE">
        <w:rPr>
          <w:sz w:val="22"/>
          <w:szCs w:val="22"/>
        </w:rPr>
        <w:t>) for the purpose of labor or services.”</w:t>
      </w:r>
    </w:p>
    <w:p w14:paraId="328D2EC2" w14:textId="77777777" w:rsidR="00BD5E0B" w:rsidRPr="002D4CAE" w:rsidRDefault="00BD5E0B" w:rsidP="00BD5E0B">
      <w:pPr>
        <w:pStyle w:val="ListParagraph"/>
        <w:rPr>
          <w:sz w:val="22"/>
          <w:szCs w:val="22"/>
        </w:rPr>
      </w:pPr>
    </w:p>
    <w:p w14:paraId="6D47A22A" w14:textId="77777777" w:rsidR="00BD5E0B" w:rsidRPr="002D4CAE" w:rsidRDefault="00BD5E0B" w:rsidP="00BD5E0B">
      <w:pPr>
        <w:pStyle w:val="ListParagraph"/>
        <w:numPr>
          <w:ilvl w:val="0"/>
          <w:numId w:val="2"/>
        </w:numPr>
        <w:tabs>
          <w:tab w:val="left" w:pos="900"/>
        </w:tabs>
        <w:ind w:left="0" w:firstLine="450"/>
        <w:jc w:val="both"/>
        <w:rPr>
          <w:sz w:val="22"/>
          <w:szCs w:val="22"/>
        </w:rPr>
      </w:pPr>
      <w:r w:rsidRPr="002D4CAE">
        <w:rPr>
          <w:sz w:val="22"/>
          <w:szCs w:val="22"/>
        </w:rPr>
        <w:t>This is the definition of “services” provided in § 940.302(1)(c).</w:t>
      </w:r>
    </w:p>
    <w:p w14:paraId="70250F5B" w14:textId="77777777" w:rsidR="00BD5E0B" w:rsidRPr="002D4CAE" w:rsidRDefault="00BD5E0B" w:rsidP="00BD5E0B">
      <w:pPr>
        <w:pStyle w:val="ListParagraph"/>
        <w:rPr>
          <w:sz w:val="22"/>
          <w:szCs w:val="22"/>
        </w:rPr>
      </w:pPr>
    </w:p>
    <w:p w14:paraId="58CAF7B0" w14:textId="77777777" w:rsidR="00F23C76" w:rsidRPr="002D4CAE" w:rsidRDefault="00BD5E0B" w:rsidP="00F23C76">
      <w:pPr>
        <w:pStyle w:val="ListParagraph"/>
        <w:numPr>
          <w:ilvl w:val="0"/>
          <w:numId w:val="2"/>
        </w:numPr>
        <w:tabs>
          <w:tab w:val="left" w:pos="900"/>
        </w:tabs>
        <w:ind w:left="0" w:firstLine="450"/>
        <w:jc w:val="both"/>
        <w:rPr>
          <w:sz w:val="22"/>
          <w:szCs w:val="22"/>
        </w:rPr>
      </w:pPr>
      <w:r w:rsidRPr="002D4CAE">
        <w:rPr>
          <w:sz w:val="22"/>
          <w:szCs w:val="22"/>
        </w:rPr>
        <w:t>This is the definition provided in § 940.302(1)(a), as amended by 2013 Wisconsin Act 362. For a definition of “sexual contact” see Wis JI Criminal 934 and § 939.22(34). The definition in § 939.22(34) applies to this offense; the other “sexual contact” definitions in § 940.225(5)(c) and § 948.01(5) apply to violations of § 940.225 and Chapter 948, respectively.</w:t>
      </w:r>
    </w:p>
    <w:p w14:paraId="7D8D0ED9" w14:textId="77777777" w:rsidR="00F23C76" w:rsidRPr="002D4CAE" w:rsidRDefault="00F23C76" w:rsidP="00F23C76">
      <w:pPr>
        <w:pStyle w:val="ListParagraph"/>
        <w:rPr>
          <w:sz w:val="22"/>
          <w:szCs w:val="22"/>
        </w:rPr>
      </w:pPr>
    </w:p>
    <w:p w14:paraId="277F9AF6" w14:textId="267D3DCD" w:rsidR="00B000E1" w:rsidRPr="002D4CAE" w:rsidRDefault="00F23C76" w:rsidP="00A04751">
      <w:pPr>
        <w:pStyle w:val="ListParagraph"/>
        <w:numPr>
          <w:ilvl w:val="0"/>
          <w:numId w:val="2"/>
        </w:numPr>
        <w:tabs>
          <w:tab w:val="left" w:pos="900"/>
        </w:tabs>
        <w:ind w:left="0" w:firstLine="450"/>
        <w:jc w:val="both"/>
        <w:rPr>
          <w:sz w:val="22"/>
          <w:szCs w:val="22"/>
        </w:rPr>
      </w:pPr>
      <w:r w:rsidRPr="002D4CAE">
        <w:rPr>
          <w:sz w:val="22"/>
          <w:szCs w:val="22"/>
        </w:rPr>
        <w:t>The applicable term should be selected. The alternatives are those provided in sub. (2)(a)2.a.</w:t>
      </w:r>
      <w:r w:rsidR="000445C1">
        <w:rPr>
          <w:sz w:val="22"/>
          <w:szCs w:val="22"/>
        </w:rPr>
        <w:t>–</w:t>
      </w:r>
      <w:r w:rsidRPr="002D4CAE">
        <w:rPr>
          <w:sz w:val="22"/>
          <w:szCs w:val="22"/>
        </w:rPr>
        <w:t>L. of § 940.30</w:t>
      </w:r>
      <w:r w:rsidR="00047C4F">
        <w:rPr>
          <w:sz w:val="22"/>
          <w:szCs w:val="22"/>
        </w:rPr>
        <w:t>2</w:t>
      </w:r>
      <w:r w:rsidRPr="002D4CAE">
        <w:rPr>
          <w:sz w:val="22"/>
          <w:szCs w:val="22"/>
        </w:rPr>
        <w:t xml:space="preserve">. </w:t>
      </w:r>
    </w:p>
    <w:sectPr w:rsidR="00B000E1" w:rsidRPr="002D4CAE" w:rsidSect="00C93D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640B" w14:textId="77777777" w:rsidR="00083BD8" w:rsidRDefault="00083BD8" w:rsidP="00083BD8">
      <w:r>
        <w:separator/>
      </w:r>
    </w:p>
  </w:endnote>
  <w:endnote w:type="continuationSeparator" w:id="0">
    <w:p w14:paraId="1C25CFBC" w14:textId="77777777" w:rsidR="00083BD8" w:rsidRDefault="00083BD8" w:rsidP="0008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123F" w14:textId="77777777" w:rsidR="00B81449" w:rsidRDefault="00B81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95DB" w14:textId="77777777" w:rsidR="006A3C1F" w:rsidRDefault="006A3C1F" w:rsidP="006A3C1F">
    <w:pPr>
      <w:pStyle w:val="Footer"/>
      <w:jc w:val="both"/>
      <w:rPr>
        <w:rFonts w:ascii="Arial" w:hAnsi="Arial" w:cs="Arial"/>
        <w:sz w:val="20"/>
        <w:szCs w:val="20"/>
      </w:rPr>
    </w:pPr>
  </w:p>
  <w:p w14:paraId="7EF9C341" w14:textId="02983783" w:rsidR="006A3C1F" w:rsidRPr="006A3C1F" w:rsidRDefault="00713F30" w:rsidP="006A3C1F">
    <w:pPr>
      <w:pStyle w:val="Footer"/>
      <w:jc w:val="both"/>
      <w:rPr>
        <w:rFonts w:ascii="Arial" w:hAnsi="Arial" w:cs="Arial"/>
        <w:sz w:val="20"/>
        <w:szCs w:val="20"/>
      </w:rPr>
    </w:pPr>
    <w:r>
      <w:rPr>
        <w:rFonts w:ascii="Arial" w:hAnsi="Arial" w:cs="Arial"/>
        <w:sz w:val="20"/>
        <w:szCs w:val="20"/>
      </w:rPr>
      <w:t xml:space="preserve">Wisconsin Court System, </w:t>
    </w:r>
    <w:r w:rsidR="00B81449">
      <w:rPr>
        <w:rFonts w:ascii="Arial" w:hAnsi="Arial" w:cs="Arial"/>
        <w:sz w:val="20"/>
        <w:szCs w:val="20"/>
      </w:rPr>
      <w:t>11</w:t>
    </w:r>
    <w:r w:rsidR="006A3C1F" w:rsidRPr="006A3C1F">
      <w:rPr>
        <w:rFonts w:ascii="Arial" w:hAnsi="Arial" w:cs="Arial"/>
        <w:sz w:val="20"/>
        <w:szCs w:val="20"/>
      </w:rPr>
      <w:t>/2025</w:t>
    </w:r>
    <w:r w:rsidR="006A3C1F" w:rsidRPr="006A3C1F">
      <w:rPr>
        <w:rFonts w:ascii="Arial" w:hAnsi="Arial" w:cs="Arial"/>
        <w:sz w:val="20"/>
        <w:szCs w:val="20"/>
      </w:rPr>
      <w:tab/>
    </w:r>
    <w:r w:rsidR="006A3C1F" w:rsidRPr="006A3C1F">
      <w:rPr>
        <w:rFonts w:ascii="Arial" w:hAnsi="Arial" w:cs="Arial"/>
        <w:sz w:val="20"/>
        <w:szCs w:val="20"/>
      </w:rPr>
      <w:tab/>
      <w:t>(</w:t>
    </w:r>
    <w:r w:rsidR="00C93DBA">
      <w:rPr>
        <w:rFonts w:ascii="Arial" w:hAnsi="Arial" w:cs="Arial"/>
        <w:sz w:val="20"/>
        <w:szCs w:val="20"/>
      </w:rPr>
      <w:t>Revision No. 69</w:t>
    </w:r>
    <w:r w:rsidR="006A3C1F" w:rsidRPr="006A3C1F">
      <w:rPr>
        <w:rFonts w:ascii="Arial" w:hAnsi="Arial" w:cs="Arial"/>
        <w:sz w:val="20"/>
        <w:szCs w:val="20"/>
      </w:rPr>
      <w:t>)</w:t>
    </w:r>
  </w:p>
  <w:p w14:paraId="4EC48681" w14:textId="77777777" w:rsidR="006A3C1F" w:rsidRPr="006A3C1F" w:rsidRDefault="00B81449">
    <w:pPr>
      <w:pStyle w:val="Footer"/>
      <w:jc w:val="center"/>
      <w:rPr>
        <w:rFonts w:ascii="Arial" w:hAnsi="Arial" w:cs="Arial"/>
        <w:sz w:val="20"/>
        <w:szCs w:val="20"/>
      </w:rPr>
    </w:pPr>
    <w:sdt>
      <w:sdtPr>
        <w:rPr>
          <w:rFonts w:ascii="Arial" w:hAnsi="Arial" w:cs="Arial"/>
          <w:sz w:val="20"/>
          <w:szCs w:val="20"/>
        </w:rPr>
        <w:id w:val="-134416969"/>
        <w:docPartObj>
          <w:docPartGallery w:val="Page Numbers (Bottom of Page)"/>
          <w:docPartUnique/>
        </w:docPartObj>
      </w:sdtPr>
      <w:sdtEndPr>
        <w:rPr>
          <w:noProof/>
        </w:rPr>
      </w:sdtEndPr>
      <w:sdtContent>
        <w:r w:rsidR="006A3C1F" w:rsidRPr="006A3C1F">
          <w:rPr>
            <w:rFonts w:ascii="Arial" w:hAnsi="Arial" w:cs="Arial"/>
            <w:sz w:val="20"/>
            <w:szCs w:val="20"/>
          </w:rPr>
          <w:fldChar w:fldCharType="begin"/>
        </w:r>
        <w:r w:rsidR="006A3C1F" w:rsidRPr="006A3C1F">
          <w:rPr>
            <w:rFonts w:ascii="Arial" w:hAnsi="Arial" w:cs="Arial"/>
            <w:sz w:val="20"/>
            <w:szCs w:val="20"/>
          </w:rPr>
          <w:instrText xml:space="preserve"> PAGE   \* MERGEFORMAT </w:instrText>
        </w:r>
        <w:r w:rsidR="006A3C1F" w:rsidRPr="006A3C1F">
          <w:rPr>
            <w:rFonts w:ascii="Arial" w:hAnsi="Arial" w:cs="Arial"/>
            <w:sz w:val="20"/>
            <w:szCs w:val="20"/>
          </w:rPr>
          <w:fldChar w:fldCharType="separate"/>
        </w:r>
        <w:r w:rsidR="004F77F3">
          <w:rPr>
            <w:rFonts w:ascii="Arial" w:hAnsi="Arial" w:cs="Arial"/>
            <w:noProof/>
            <w:sz w:val="20"/>
            <w:szCs w:val="20"/>
          </w:rPr>
          <w:t>1</w:t>
        </w:r>
        <w:r w:rsidR="006A3C1F" w:rsidRPr="006A3C1F">
          <w:rPr>
            <w:rFonts w:ascii="Arial" w:hAnsi="Arial" w:cs="Arial"/>
            <w:noProof/>
            <w:sz w:val="20"/>
            <w:szCs w:val="20"/>
          </w:rPr>
          <w:fldChar w:fldCharType="end"/>
        </w:r>
      </w:sdtContent>
    </w:sdt>
  </w:p>
  <w:p w14:paraId="6468E04C" w14:textId="77777777" w:rsidR="006A3C1F" w:rsidRDefault="006A3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3AFA" w14:textId="77777777" w:rsidR="00B81449" w:rsidRDefault="00B81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9A38" w14:textId="77777777" w:rsidR="00083BD8" w:rsidRDefault="00083BD8" w:rsidP="00083BD8">
      <w:r>
        <w:separator/>
      </w:r>
    </w:p>
  </w:footnote>
  <w:footnote w:type="continuationSeparator" w:id="0">
    <w:p w14:paraId="5A75CE5A" w14:textId="77777777" w:rsidR="00083BD8" w:rsidRDefault="00083BD8" w:rsidP="0008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988A" w14:textId="77777777" w:rsidR="00B81449" w:rsidRDefault="00B81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61D8" w14:textId="77777777" w:rsidR="00083BD8" w:rsidRDefault="00083BD8" w:rsidP="00083BD8">
    <w:pPr>
      <w:tabs>
        <w:tab w:val="center" w:pos="4680"/>
        <w:tab w:val="right" w:pos="9360"/>
      </w:tabs>
      <w:jc w:val="both"/>
      <w:rPr>
        <w:rFonts w:ascii="Arial" w:eastAsia="Arial" w:hAnsi="Arial" w:cs="Arial"/>
        <w:b/>
        <w:bCs/>
        <w:sz w:val="28"/>
        <w:szCs w:val="28"/>
      </w:rPr>
    </w:pPr>
  </w:p>
  <w:p w14:paraId="24A1408F" w14:textId="77777777" w:rsidR="00083BD8" w:rsidRDefault="00713F30" w:rsidP="00083BD8">
    <w:pPr>
      <w:tabs>
        <w:tab w:val="center" w:pos="4680"/>
        <w:tab w:val="right" w:pos="9360"/>
      </w:tabs>
      <w:jc w:val="both"/>
      <w:rPr>
        <w:rFonts w:ascii="Arial" w:eastAsia="Arial" w:hAnsi="Arial" w:cs="Arial"/>
        <w:b/>
        <w:bCs/>
        <w:sz w:val="28"/>
        <w:szCs w:val="28"/>
      </w:rPr>
    </w:pPr>
    <w:r>
      <w:rPr>
        <w:rFonts w:ascii="Arial" w:eastAsia="Arial" w:hAnsi="Arial" w:cs="Arial"/>
        <w:b/>
        <w:bCs/>
        <w:sz w:val="28"/>
        <w:szCs w:val="28"/>
      </w:rPr>
      <w:t>1279</w:t>
    </w:r>
    <w:r>
      <w:rPr>
        <w:rFonts w:ascii="Arial" w:eastAsia="Arial" w:hAnsi="Arial" w:cs="Arial"/>
        <w:b/>
        <w:bCs/>
        <w:sz w:val="28"/>
        <w:szCs w:val="28"/>
      </w:rPr>
      <w:tab/>
      <w:t>WIS JI</w:t>
    </w:r>
    <w:r>
      <w:rPr>
        <w:rFonts w:ascii="Arial" w:eastAsia="Arial" w:hAnsi="Arial" w:cs="Arial"/>
        <w:b/>
        <w:bCs/>
        <w:sz w:val="28"/>
        <w:szCs w:val="28"/>
      </w:rPr>
      <w:noBreakHyphen/>
      <w:t>CRIMINAL</w:t>
    </w:r>
    <w:r>
      <w:rPr>
        <w:rFonts w:ascii="Arial" w:eastAsia="Arial" w:hAnsi="Arial" w:cs="Arial"/>
        <w:b/>
        <w:bCs/>
        <w:sz w:val="28"/>
        <w:szCs w:val="28"/>
      </w:rPr>
      <w:tab/>
      <w:t>1279</w:t>
    </w:r>
  </w:p>
  <w:p w14:paraId="5936846B" w14:textId="77777777" w:rsidR="00083BD8" w:rsidRDefault="00083BD8" w:rsidP="00083BD8">
    <w:pPr>
      <w:tabs>
        <w:tab w:val="center" w:pos="4680"/>
        <w:tab w:val="right" w:pos="9360"/>
      </w:tabs>
      <w:jc w:val="both"/>
      <w:rPr>
        <w:rFonts w:ascii="Arial" w:eastAsia="Arial" w:hAnsi="Arial" w:cs="Arial"/>
        <w:b/>
        <w:bCs/>
        <w:sz w:val="28"/>
        <w:szCs w:val="28"/>
      </w:rPr>
    </w:pPr>
  </w:p>
  <w:p w14:paraId="1B82DEE1" w14:textId="77777777" w:rsidR="00083BD8" w:rsidRPr="00083BD8" w:rsidRDefault="00083BD8" w:rsidP="00083BD8">
    <w:pPr>
      <w:tabs>
        <w:tab w:val="center" w:pos="4680"/>
        <w:tab w:val="right" w:pos="9360"/>
      </w:tabs>
      <w:jc w:val="both"/>
      <w:rPr>
        <w:rFonts w:ascii="Arial" w:eastAsia="Arial" w:hAnsi="Arial" w:cs="Arial"/>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5D3E" w14:textId="77777777" w:rsidR="00B81449" w:rsidRDefault="00B81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A67EA"/>
    <w:multiLevelType w:val="hybridMultilevel"/>
    <w:tmpl w:val="930A7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277B5"/>
    <w:multiLevelType w:val="hybridMultilevel"/>
    <w:tmpl w:val="7358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D8"/>
    <w:rsid w:val="000445C1"/>
    <w:rsid w:val="00047C4F"/>
    <w:rsid w:val="0008213F"/>
    <w:rsid w:val="00083BD8"/>
    <w:rsid w:val="0008597E"/>
    <w:rsid w:val="000E152E"/>
    <w:rsid w:val="00137206"/>
    <w:rsid w:val="001B278C"/>
    <w:rsid w:val="001C2746"/>
    <w:rsid w:val="001D5B24"/>
    <w:rsid w:val="001F33B5"/>
    <w:rsid w:val="00203D0C"/>
    <w:rsid w:val="00281B53"/>
    <w:rsid w:val="002D4CAE"/>
    <w:rsid w:val="002E56FB"/>
    <w:rsid w:val="002F4B40"/>
    <w:rsid w:val="003417E5"/>
    <w:rsid w:val="003A20CF"/>
    <w:rsid w:val="003A449F"/>
    <w:rsid w:val="003B5140"/>
    <w:rsid w:val="003E2FFC"/>
    <w:rsid w:val="004055B7"/>
    <w:rsid w:val="00415401"/>
    <w:rsid w:val="00423308"/>
    <w:rsid w:val="004364B7"/>
    <w:rsid w:val="00487302"/>
    <w:rsid w:val="004F77F3"/>
    <w:rsid w:val="00516AE6"/>
    <w:rsid w:val="00542A09"/>
    <w:rsid w:val="006A3C1F"/>
    <w:rsid w:val="007062BF"/>
    <w:rsid w:val="00713F30"/>
    <w:rsid w:val="0074407F"/>
    <w:rsid w:val="0075552C"/>
    <w:rsid w:val="00780531"/>
    <w:rsid w:val="0078205D"/>
    <w:rsid w:val="00782770"/>
    <w:rsid w:val="007C3DBA"/>
    <w:rsid w:val="008316AE"/>
    <w:rsid w:val="00846F43"/>
    <w:rsid w:val="008843AD"/>
    <w:rsid w:val="00A04751"/>
    <w:rsid w:val="00A161E8"/>
    <w:rsid w:val="00A937CE"/>
    <w:rsid w:val="00AE5B3C"/>
    <w:rsid w:val="00B000E1"/>
    <w:rsid w:val="00B16656"/>
    <w:rsid w:val="00B170B2"/>
    <w:rsid w:val="00B5581A"/>
    <w:rsid w:val="00B81449"/>
    <w:rsid w:val="00B95D08"/>
    <w:rsid w:val="00BD5E0B"/>
    <w:rsid w:val="00C93DBA"/>
    <w:rsid w:val="00D6642D"/>
    <w:rsid w:val="00E17BBA"/>
    <w:rsid w:val="00F21242"/>
    <w:rsid w:val="00F23BD7"/>
    <w:rsid w:val="00F23C76"/>
    <w:rsid w:val="00F4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4B5D"/>
  <w15:chartTrackingRefBased/>
  <w15:docId w15:val="{F156362D-8F28-4DB9-B626-1BCBB339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D8"/>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BD8"/>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3BD8"/>
  </w:style>
  <w:style w:type="paragraph" w:styleId="Footer">
    <w:name w:val="footer"/>
    <w:basedOn w:val="Normal"/>
    <w:link w:val="FooterChar"/>
    <w:uiPriority w:val="99"/>
    <w:unhideWhenUsed/>
    <w:rsid w:val="00083BD8"/>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3BD8"/>
  </w:style>
  <w:style w:type="paragraph" w:styleId="NoSpacing">
    <w:name w:val="No Spacing"/>
    <w:uiPriority w:val="1"/>
    <w:qFormat/>
    <w:rsid w:val="00083BD8"/>
    <w:pPr>
      <w:widowControl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083BD8"/>
  </w:style>
  <w:style w:type="paragraph" w:styleId="ListParagraph">
    <w:name w:val="List Paragraph"/>
    <w:basedOn w:val="Normal"/>
    <w:uiPriority w:val="34"/>
    <w:qFormat/>
    <w:rsid w:val="00B00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12</cp:revision>
  <dcterms:created xsi:type="dcterms:W3CDTF">2025-08-12T15:17:00Z</dcterms:created>
  <dcterms:modified xsi:type="dcterms:W3CDTF">2025-11-13T04:29:00Z</dcterms:modified>
</cp:coreProperties>
</file>