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94B32" w14:textId="79AA427A" w:rsidR="00811371" w:rsidRDefault="00EA1CFE" w:rsidP="00EA1CFE">
      <w:pPr>
        <w:pStyle w:val="NoSpacing"/>
        <w:tabs>
          <w:tab w:val="left" w:pos="900"/>
        </w:tabs>
        <w:jc w:val="both"/>
        <w:rPr>
          <w:rFonts w:ascii="Times New Roman" w:hAnsi="Times New Roman" w:cs="Times New Roman"/>
          <w:b/>
          <w:bCs/>
          <w:sz w:val="26"/>
          <w:szCs w:val="26"/>
        </w:rPr>
      </w:pPr>
      <w:r w:rsidRPr="00EA1CFE">
        <w:rPr>
          <w:rFonts w:ascii="Times New Roman" w:hAnsi="Times New Roman" w:cs="Times New Roman"/>
          <w:b/>
          <w:bCs/>
          <w:sz w:val="26"/>
          <w:szCs w:val="26"/>
        </w:rPr>
        <w:t>139</w:t>
      </w:r>
      <w:r w:rsidR="00993B9E">
        <w:rPr>
          <w:rFonts w:ascii="Times New Roman" w:hAnsi="Times New Roman" w:cs="Times New Roman"/>
          <w:b/>
          <w:bCs/>
          <w:sz w:val="26"/>
          <w:szCs w:val="26"/>
        </w:rPr>
        <w:t>7</w:t>
      </w:r>
      <w:r>
        <w:rPr>
          <w:rFonts w:ascii="Times New Roman" w:hAnsi="Times New Roman" w:cs="Times New Roman"/>
          <w:sz w:val="26"/>
          <w:szCs w:val="26"/>
        </w:rPr>
        <w:tab/>
      </w:r>
      <w:r w:rsidRPr="00EA1CFE">
        <w:rPr>
          <w:rStyle w:val="Strong"/>
          <w:rFonts w:ascii="Times New Roman" w:hAnsi="Times New Roman" w:cs="Times New Roman"/>
          <w:sz w:val="26"/>
          <w:szCs w:val="26"/>
        </w:rPr>
        <w:t>S</w:t>
      </w:r>
      <w:r>
        <w:rPr>
          <w:rStyle w:val="Strong"/>
          <w:rFonts w:ascii="Times New Roman" w:hAnsi="Times New Roman" w:cs="Times New Roman"/>
          <w:sz w:val="26"/>
          <w:szCs w:val="26"/>
        </w:rPr>
        <w:t xml:space="preserve">EXUAL EXTORTION </w:t>
      </w:r>
      <w:r w:rsidRPr="00EA1CFE">
        <w:rPr>
          <w:rFonts w:ascii="Times New Roman" w:hAnsi="Times New Roman" w:cs="Times New Roman"/>
          <w:b/>
          <w:bCs/>
          <w:sz w:val="26"/>
          <w:szCs w:val="26"/>
        </w:rPr>
        <w:t>– § 942.095</w:t>
      </w:r>
    </w:p>
    <w:p w14:paraId="1BAF08B3" w14:textId="4322B50F" w:rsidR="00EA1CFE" w:rsidRPr="00EA1CFE" w:rsidRDefault="00EA1CFE" w:rsidP="00EA1CFE">
      <w:pPr>
        <w:pStyle w:val="NoSpacing"/>
        <w:jc w:val="both"/>
        <w:rPr>
          <w:rFonts w:ascii="Times New Roman" w:hAnsi="Times New Roman" w:cs="Times New Roman"/>
          <w:sz w:val="26"/>
          <w:szCs w:val="26"/>
        </w:rPr>
      </w:pPr>
    </w:p>
    <w:p w14:paraId="3705D2E3" w14:textId="77777777" w:rsidR="001F5C13" w:rsidRPr="00EA1CFE" w:rsidRDefault="001F5C13" w:rsidP="00EA1CFE">
      <w:pPr>
        <w:pStyle w:val="NoSpacing"/>
        <w:jc w:val="both"/>
        <w:rPr>
          <w:rFonts w:ascii="Times New Roman" w:hAnsi="Times New Roman" w:cs="Times New Roman"/>
          <w:sz w:val="26"/>
          <w:szCs w:val="26"/>
        </w:rPr>
      </w:pPr>
    </w:p>
    <w:p w14:paraId="7BC8E3CE" w14:textId="09CBB84B" w:rsidR="00EA1CFE" w:rsidRPr="001D74E0" w:rsidRDefault="00EA1CFE" w:rsidP="00A2689D">
      <w:pPr>
        <w:pStyle w:val="NoSpacing"/>
        <w:spacing w:line="480" w:lineRule="auto"/>
        <w:jc w:val="center"/>
        <w:rPr>
          <w:rFonts w:ascii="Times New Roman" w:hAnsi="Times New Roman" w:cs="Times New Roman"/>
          <w:b/>
          <w:bCs/>
          <w:sz w:val="26"/>
          <w:szCs w:val="26"/>
        </w:rPr>
      </w:pPr>
      <w:r w:rsidRPr="001D74E0">
        <w:rPr>
          <w:rFonts w:ascii="Times New Roman" w:hAnsi="Times New Roman" w:cs="Times New Roman"/>
          <w:b/>
          <w:bCs/>
          <w:sz w:val="26"/>
          <w:szCs w:val="26"/>
        </w:rPr>
        <w:t>Statutory Definition of the Crime</w:t>
      </w:r>
    </w:p>
    <w:p w14:paraId="43902024" w14:textId="20CCA1DD" w:rsidR="00EA1CFE" w:rsidRPr="001D74E0" w:rsidRDefault="00EA1CFE" w:rsidP="00A2689D">
      <w:pPr>
        <w:pStyle w:val="NoSpacing"/>
        <w:spacing w:line="480" w:lineRule="auto"/>
        <w:ind w:firstLine="450"/>
        <w:jc w:val="both"/>
        <w:rPr>
          <w:rStyle w:val="Strong"/>
          <w:rFonts w:ascii="Times New Roman" w:hAnsi="Times New Roman" w:cs="Times New Roman"/>
          <w:b w:val="0"/>
          <w:bCs w:val="0"/>
          <w:sz w:val="26"/>
          <w:szCs w:val="26"/>
        </w:rPr>
      </w:pPr>
      <w:r w:rsidRPr="001D74E0">
        <w:rPr>
          <w:rFonts w:ascii="Times New Roman" w:hAnsi="Times New Roman" w:cs="Times New Roman"/>
          <w:sz w:val="26"/>
          <w:szCs w:val="26"/>
        </w:rPr>
        <w:t>Section 942.095 of the Criminal Code of Wisconsin is violated by a person who threatens</w:t>
      </w:r>
      <w:r w:rsidR="009F5E02" w:rsidRPr="001D74E0">
        <w:rPr>
          <w:rFonts w:ascii="Times New Roman" w:hAnsi="Times New Roman" w:cs="Times New Roman"/>
          <w:sz w:val="26"/>
          <w:szCs w:val="26"/>
        </w:rPr>
        <w:t xml:space="preserve"> to [(injure the property or reputation of another person) (commit violence against another person) with the intent to coerce that person to (engage in sexual conduct) (produce an intimate representation of that person).] [distribute an intimate representation of another person with the intent to coerce that person to (engage in sexual conduct) (produce another intimate representation of that person) (provide the payment of money, property, services, or any other thing of value to the actor) (to do or refrain from doing any act against that person’s will).]</w:t>
      </w:r>
    </w:p>
    <w:p w14:paraId="75D8243D" w14:textId="4738D9B5" w:rsidR="009F5E02" w:rsidRPr="001D74E0" w:rsidRDefault="009F5E02" w:rsidP="00A2689D">
      <w:pPr>
        <w:pStyle w:val="NoSpacing"/>
        <w:tabs>
          <w:tab w:val="left" w:pos="900"/>
        </w:tabs>
        <w:spacing w:line="480" w:lineRule="auto"/>
        <w:jc w:val="center"/>
        <w:rPr>
          <w:rFonts w:ascii="Times New Roman" w:hAnsi="Times New Roman" w:cs="Times New Roman"/>
          <w:b/>
          <w:bCs/>
          <w:sz w:val="26"/>
          <w:szCs w:val="26"/>
        </w:rPr>
      </w:pPr>
      <w:r w:rsidRPr="001D74E0">
        <w:rPr>
          <w:rFonts w:ascii="Times New Roman" w:hAnsi="Times New Roman" w:cs="Times New Roman"/>
          <w:b/>
          <w:bCs/>
          <w:sz w:val="26"/>
          <w:szCs w:val="26"/>
        </w:rPr>
        <w:t>State’s Burden of Proof</w:t>
      </w:r>
    </w:p>
    <w:p w14:paraId="68573848" w14:textId="0404F263" w:rsidR="002228EA" w:rsidRPr="001D74E0" w:rsidRDefault="009F5E02" w:rsidP="001621DA">
      <w:pPr>
        <w:pStyle w:val="NoSpacing"/>
        <w:spacing w:line="480" w:lineRule="auto"/>
        <w:ind w:firstLine="450"/>
        <w:jc w:val="both"/>
        <w:rPr>
          <w:rFonts w:ascii="Times New Roman" w:hAnsi="Times New Roman" w:cs="Times New Roman"/>
          <w:sz w:val="26"/>
          <w:szCs w:val="26"/>
        </w:rPr>
      </w:pPr>
      <w:r w:rsidRPr="001D74E0">
        <w:rPr>
          <w:rFonts w:ascii="Times New Roman" w:hAnsi="Times New Roman" w:cs="Times New Roman"/>
          <w:sz w:val="26"/>
          <w:szCs w:val="26"/>
        </w:rPr>
        <w:t xml:space="preserve">Before you may find the defendant guilty of this offense, the State must prove by evidence which satisfies you beyond a reasonable doubt that the following </w:t>
      </w:r>
      <w:r w:rsidR="007301DB" w:rsidRPr="001D74E0">
        <w:rPr>
          <w:rFonts w:ascii="Times New Roman" w:hAnsi="Times New Roman" w:cs="Times New Roman"/>
          <w:sz w:val="26"/>
          <w:szCs w:val="26"/>
        </w:rPr>
        <w:t>three</w:t>
      </w:r>
      <w:r w:rsidRPr="001D74E0">
        <w:rPr>
          <w:rFonts w:ascii="Times New Roman" w:hAnsi="Times New Roman" w:cs="Times New Roman"/>
          <w:sz w:val="26"/>
          <w:szCs w:val="26"/>
        </w:rPr>
        <w:t xml:space="preserve"> elements were present.</w:t>
      </w:r>
    </w:p>
    <w:p w14:paraId="7F9597B0" w14:textId="15E83FD4" w:rsidR="00372352" w:rsidRPr="001D74E0" w:rsidRDefault="009F5E02" w:rsidP="001D74E0">
      <w:pPr>
        <w:pStyle w:val="NoSpacing"/>
        <w:spacing w:line="480" w:lineRule="auto"/>
        <w:jc w:val="center"/>
        <w:rPr>
          <w:rFonts w:ascii="Times New Roman" w:hAnsi="Times New Roman" w:cs="Times New Roman"/>
          <w:b/>
          <w:bCs/>
          <w:sz w:val="26"/>
          <w:szCs w:val="26"/>
        </w:rPr>
      </w:pPr>
      <w:r w:rsidRPr="001D74E0">
        <w:rPr>
          <w:rFonts w:ascii="Times New Roman" w:hAnsi="Times New Roman" w:cs="Times New Roman"/>
          <w:b/>
          <w:bCs/>
          <w:sz w:val="26"/>
          <w:szCs w:val="26"/>
        </w:rPr>
        <w:t>Elements of the Crime That the State Must Prove</w:t>
      </w:r>
    </w:p>
    <w:p w14:paraId="309644EA" w14:textId="3499D437" w:rsidR="002203E1" w:rsidRPr="001D74E0" w:rsidRDefault="009F5E02" w:rsidP="002203E1">
      <w:pPr>
        <w:pStyle w:val="NoSpacing"/>
        <w:numPr>
          <w:ilvl w:val="0"/>
          <w:numId w:val="1"/>
        </w:numPr>
        <w:tabs>
          <w:tab w:val="left" w:pos="900"/>
        </w:tabs>
        <w:spacing w:line="480" w:lineRule="auto"/>
        <w:ind w:left="900" w:hanging="450"/>
        <w:jc w:val="both"/>
        <w:rPr>
          <w:rFonts w:ascii="Times New Roman" w:hAnsi="Times New Roman" w:cs="Times New Roman"/>
          <w:sz w:val="26"/>
          <w:szCs w:val="26"/>
        </w:rPr>
      </w:pPr>
      <w:r w:rsidRPr="001D74E0">
        <w:rPr>
          <w:rFonts w:ascii="Times New Roman" w:hAnsi="Times New Roman" w:cs="Times New Roman"/>
          <w:sz w:val="26"/>
          <w:szCs w:val="26"/>
        </w:rPr>
        <w:t xml:space="preserve">The defendant threatened </w:t>
      </w:r>
      <w:r w:rsidR="004303E9" w:rsidRPr="001D74E0">
        <w:rPr>
          <w:rFonts w:ascii="Times New Roman" w:hAnsi="Times New Roman" w:cs="Times New Roman"/>
          <w:sz w:val="26"/>
          <w:szCs w:val="26"/>
        </w:rPr>
        <w:t>(</w:t>
      </w:r>
      <w:r w:rsidRPr="001D74E0">
        <w:rPr>
          <w:rFonts w:ascii="Times New Roman" w:hAnsi="Times New Roman" w:cs="Times New Roman"/>
          <w:sz w:val="26"/>
          <w:szCs w:val="26"/>
        </w:rPr>
        <w:t>to injure the property or reputation of (</w:t>
      </w:r>
      <w:r w:rsidRPr="001D74E0">
        <w:rPr>
          <w:rFonts w:ascii="Times New Roman" w:hAnsi="Times New Roman" w:cs="Times New Roman"/>
          <w:sz w:val="26"/>
          <w:szCs w:val="26"/>
          <w:u w:val="single"/>
        </w:rPr>
        <w:t>name</w:t>
      </w:r>
      <w:r w:rsidR="004303E9" w:rsidRPr="001D74E0">
        <w:rPr>
          <w:rFonts w:ascii="Times New Roman" w:hAnsi="Times New Roman" w:cs="Times New Roman"/>
          <w:sz w:val="26"/>
          <w:szCs w:val="26"/>
          <w:u w:val="single"/>
        </w:rPr>
        <w:t xml:space="preserve"> of victim</w:t>
      </w:r>
      <w:r w:rsidRPr="001D74E0">
        <w:rPr>
          <w:rFonts w:ascii="Times New Roman" w:hAnsi="Times New Roman" w:cs="Times New Roman"/>
          <w:sz w:val="26"/>
          <w:szCs w:val="26"/>
        </w:rPr>
        <w:t>)</w:t>
      </w:r>
      <w:r w:rsidR="004303E9" w:rsidRPr="001D74E0">
        <w:rPr>
          <w:rFonts w:ascii="Times New Roman" w:hAnsi="Times New Roman" w:cs="Times New Roman"/>
          <w:sz w:val="26"/>
          <w:szCs w:val="26"/>
        </w:rPr>
        <w:t>)</w:t>
      </w:r>
      <w:r w:rsidRPr="001D74E0">
        <w:rPr>
          <w:rFonts w:ascii="Times New Roman" w:hAnsi="Times New Roman" w:cs="Times New Roman"/>
          <w:sz w:val="26"/>
          <w:szCs w:val="26"/>
        </w:rPr>
        <w:t xml:space="preserve"> </w:t>
      </w:r>
      <w:r w:rsidR="004303E9" w:rsidRPr="001D74E0">
        <w:rPr>
          <w:rFonts w:ascii="Times New Roman" w:hAnsi="Times New Roman" w:cs="Times New Roman"/>
          <w:sz w:val="26"/>
          <w:szCs w:val="26"/>
        </w:rPr>
        <w:t>(</w:t>
      </w:r>
      <w:r w:rsidRPr="001D74E0">
        <w:rPr>
          <w:rFonts w:ascii="Times New Roman" w:hAnsi="Times New Roman" w:cs="Times New Roman"/>
          <w:sz w:val="26"/>
          <w:szCs w:val="26"/>
        </w:rPr>
        <w:t>to commit violence against (</w:t>
      </w:r>
      <w:r w:rsidRPr="001D74E0">
        <w:rPr>
          <w:rFonts w:ascii="Times New Roman" w:hAnsi="Times New Roman" w:cs="Times New Roman"/>
          <w:sz w:val="26"/>
          <w:szCs w:val="26"/>
          <w:u w:val="single"/>
        </w:rPr>
        <w:t>name</w:t>
      </w:r>
      <w:r w:rsidR="004303E9" w:rsidRPr="001D74E0">
        <w:rPr>
          <w:rFonts w:ascii="Times New Roman" w:hAnsi="Times New Roman" w:cs="Times New Roman"/>
          <w:sz w:val="26"/>
          <w:szCs w:val="26"/>
          <w:u w:val="single"/>
        </w:rPr>
        <w:t xml:space="preserve"> of victim</w:t>
      </w:r>
      <w:r w:rsidRPr="001D74E0">
        <w:rPr>
          <w:rFonts w:ascii="Times New Roman" w:hAnsi="Times New Roman" w:cs="Times New Roman"/>
          <w:sz w:val="26"/>
          <w:szCs w:val="26"/>
        </w:rPr>
        <w:t>)</w:t>
      </w:r>
      <w:r w:rsidR="004303E9" w:rsidRPr="001D74E0">
        <w:rPr>
          <w:rFonts w:ascii="Times New Roman" w:hAnsi="Times New Roman" w:cs="Times New Roman"/>
          <w:sz w:val="26"/>
          <w:szCs w:val="26"/>
        </w:rPr>
        <w:t>)</w:t>
      </w:r>
      <w:r w:rsidRPr="001D74E0">
        <w:rPr>
          <w:rFonts w:ascii="Times New Roman" w:hAnsi="Times New Roman" w:cs="Times New Roman"/>
          <w:sz w:val="26"/>
          <w:szCs w:val="26"/>
        </w:rPr>
        <w:t xml:space="preserve"> </w:t>
      </w:r>
      <w:r w:rsidR="004303E9" w:rsidRPr="001D74E0">
        <w:rPr>
          <w:rFonts w:ascii="Times New Roman" w:hAnsi="Times New Roman" w:cs="Times New Roman"/>
          <w:sz w:val="26"/>
          <w:szCs w:val="26"/>
        </w:rPr>
        <w:t>(</w:t>
      </w:r>
      <w:r w:rsidRPr="001D74E0">
        <w:rPr>
          <w:rFonts w:ascii="Times New Roman" w:hAnsi="Times New Roman" w:cs="Times New Roman"/>
          <w:sz w:val="26"/>
          <w:szCs w:val="26"/>
        </w:rPr>
        <w:t>to distribute an intimate representation of (</w:t>
      </w:r>
      <w:r w:rsidRPr="001D74E0">
        <w:rPr>
          <w:rFonts w:ascii="Times New Roman" w:hAnsi="Times New Roman" w:cs="Times New Roman"/>
          <w:sz w:val="26"/>
          <w:szCs w:val="26"/>
          <w:u w:val="single"/>
        </w:rPr>
        <w:t>name</w:t>
      </w:r>
      <w:r w:rsidR="004303E9" w:rsidRPr="001D74E0">
        <w:rPr>
          <w:rFonts w:ascii="Times New Roman" w:hAnsi="Times New Roman" w:cs="Times New Roman"/>
          <w:sz w:val="26"/>
          <w:szCs w:val="26"/>
          <w:u w:val="single"/>
        </w:rPr>
        <w:t xml:space="preserve"> of victim</w:t>
      </w:r>
      <w:r w:rsidRPr="001D74E0">
        <w:rPr>
          <w:rFonts w:ascii="Times New Roman" w:hAnsi="Times New Roman" w:cs="Times New Roman"/>
          <w:sz w:val="26"/>
          <w:szCs w:val="26"/>
        </w:rPr>
        <w:t>)</w:t>
      </w:r>
      <w:r w:rsidR="004303E9" w:rsidRPr="001D74E0">
        <w:rPr>
          <w:rFonts w:ascii="Times New Roman" w:hAnsi="Times New Roman" w:cs="Times New Roman"/>
          <w:sz w:val="26"/>
          <w:szCs w:val="26"/>
        </w:rPr>
        <w:t>)</w:t>
      </w:r>
      <w:r w:rsidR="007021D0" w:rsidRPr="001D74E0">
        <w:rPr>
          <w:rFonts w:ascii="Times New Roman" w:hAnsi="Times New Roman" w:cs="Times New Roman"/>
          <w:sz w:val="26"/>
          <w:szCs w:val="26"/>
        </w:rPr>
        <w:t>.</w:t>
      </w:r>
    </w:p>
    <w:p w14:paraId="2156F04A" w14:textId="416E7DF8" w:rsidR="007C65E6" w:rsidRPr="001D74E0" w:rsidRDefault="002203E1" w:rsidP="001D74E0">
      <w:pPr>
        <w:widowControl w:val="0"/>
        <w:autoSpaceDE w:val="0"/>
        <w:autoSpaceDN w:val="0"/>
        <w:adjustRightInd w:val="0"/>
        <w:spacing w:after="0" w:line="480" w:lineRule="auto"/>
        <w:ind w:left="900" w:firstLine="360"/>
        <w:jc w:val="both"/>
        <w:rPr>
          <w:rFonts w:ascii="Times New Roman" w:eastAsia="Times New Roman" w:hAnsi="Times New Roman" w:cs="Times New Roman"/>
          <w:sz w:val="26"/>
          <w:szCs w:val="26"/>
        </w:rPr>
      </w:pPr>
      <w:r w:rsidRPr="001D74E0">
        <w:rPr>
          <w:rFonts w:ascii="Times New Roman" w:eastAsia="Times New Roman" w:hAnsi="Times New Roman" w:cs="Times New Roman"/>
          <w:sz w:val="26"/>
          <w:szCs w:val="26"/>
        </w:rPr>
        <w:t xml:space="preserve">A “threat” requires a true threat. It may be communicated orally, in writing, or by conduct. “True threat” means that a reasonable person would interpret the </w:t>
      </w:r>
      <w:r w:rsidRPr="001D74E0">
        <w:rPr>
          <w:rFonts w:ascii="Times New Roman" w:eastAsia="Times New Roman" w:hAnsi="Times New Roman" w:cs="Times New Roman"/>
          <w:sz w:val="26"/>
          <w:szCs w:val="26"/>
        </w:rPr>
        <w:lastRenderedPageBreak/>
        <w:t>threat as a serious expression that the speaker will imminently or in the future (</w:t>
      </w:r>
      <w:r w:rsidRPr="001D74E0">
        <w:rPr>
          <w:rFonts w:ascii="Times New Roman" w:eastAsia="Times New Roman" w:hAnsi="Times New Roman" w:cs="Times New Roman"/>
          <w:sz w:val="26"/>
          <w:szCs w:val="26"/>
          <w:u w:val="single"/>
        </w:rPr>
        <w:t>insert the applicable threat alleged in Element 1</w:t>
      </w:r>
      <w:r w:rsidRPr="001D74E0">
        <w:rPr>
          <w:rFonts w:ascii="Times New Roman" w:eastAsia="Times New Roman" w:hAnsi="Times New Roman" w:cs="Times New Roman"/>
          <w:sz w:val="26"/>
          <w:szCs w:val="26"/>
        </w:rPr>
        <w:t>). It must convey a real possibility that the threatened harm will follow.</w:t>
      </w:r>
      <w:r w:rsidRPr="001D74E0">
        <w:rPr>
          <w:rFonts w:ascii="Times New Roman" w:eastAsia="Times New Roman" w:hAnsi="Times New Roman" w:cs="Times New Roman"/>
          <w:sz w:val="26"/>
          <w:szCs w:val="26"/>
          <w:vertAlign w:val="superscript"/>
        </w:rPr>
        <w:endnoteReference w:id="1"/>
      </w:r>
      <w:r w:rsidRPr="001D74E0">
        <w:rPr>
          <w:rFonts w:ascii="Times New Roman" w:eastAsia="Times New Roman" w:hAnsi="Times New Roman" w:cs="Times New Roman"/>
          <w:sz w:val="26"/>
          <w:szCs w:val="26"/>
        </w:rPr>
        <w:t xml:space="preserve"> It is not necessary that the person making the threat have the ability to carry out the threat. You must consider all the circumstances in determining whether a threat is a true threat.</w:t>
      </w:r>
      <w:r w:rsidRPr="001D74E0">
        <w:rPr>
          <w:rStyle w:val="EndnoteReference"/>
          <w:rFonts w:ascii="Times New Roman" w:eastAsia="Times New Roman" w:hAnsi="Times New Roman" w:cs="Times New Roman"/>
          <w:sz w:val="26"/>
          <w:szCs w:val="26"/>
        </w:rPr>
        <w:endnoteReference w:id="2"/>
      </w:r>
    </w:p>
    <w:p w14:paraId="64EED641" w14:textId="2FC92AD4" w:rsidR="006540D1" w:rsidRPr="001D74E0" w:rsidRDefault="006540D1" w:rsidP="003454F2">
      <w:pPr>
        <w:pStyle w:val="NoSpacing"/>
        <w:numPr>
          <w:ilvl w:val="0"/>
          <w:numId w:val="1"/>
        </w:numPr>
        <w:spacing w:line="480" w:lineRule="auto"/>
        <w:ind w:left="900" w:hanging="450"/>
        <w:jc w:val="both"/>
        <w:rPr>
          <w:rFonts w:ascii="Times New Roman" w:hAnsi="Times New Roman" w:cs="Times New Roman"/>
          <w:sz w:val="26"/>
          <w:szCs w:val="26"/>
        </w:rPr>
      </w:pPr>
      <w:r w:rsidRPr="001D74E0">
        <w:rPr>
          <w:rFonts w:ascii="Times New Roman" w:hAnsi="Times New Roman" w:cs="Times New Roman"/>
          <w:sz w:val="26"/>
          <w:szCs w:val="26"/>
        </w:rPr>
        <w:t>The defendant made the threat for the purpose of causing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 xml:space="preserve">) to </w:t>
      </w:r>
      <w:r w:rsidR="003454F2" w:rsidRPr="001D74E0">
        <w:rPr>
          <w:rFonts w:ascii="Times New Roman" w:hAnsi="Times New Roman" w:cs="Times New Roman"/>
          <w:sz w:val="26"/>
          <w:szCs w:val="26"/>
        </w:rPr>
        <w:t xml:space="preserve">believe the defendant intended to </w:t>
      </w:r>
      <w:r w:rsidRPr="001D74E0">
        <w:rPr>
          <w:rFonts w:ascii="Times New Roman" w:hAnsi="Times New Roman" w:cs="Times New Roman"/>
          <w:sz w:val="26"/>
          <w:szCs w:val="26"/>
        </w:rPr>
        <w:t>carry out the threatened harm.</w:t>
      </w:r>
    </w:p>
    <w:p w14:paraId="48147F50" w14:textId="60E953B9" w:rsidR="006540D1" w:rsidRPr="001D74E0" w:rsidRDefault="002203E1" w:rsidP="006540D1">
      <w:pPr>
        <w:pStyle w:val="NoSpacing"/>
        <w:spacing w:line="480" w:lineRule="auto"/>
        <w:ind w:left="900" w:firstLine="360"/>
        <w:jc w:val="both"/>
        <w:rPr>
          <w:rFonts w:ascii="Times New Roman" w:hAnsi="Times New Roman" w:cs="Times New Roman"/>
          <w:sz w:val="26"/>
          <w:szCs w:val="26"/>
        </w:rPr>
      </w:pPr>
      <w:r w:rsidRPr="001D74E0">
        <w:rPr>
          <w:rFonts w:ascii="Times New Roman" w:hAnsi="Times New Roman" w:cs="Times New Roman"/>
          <w:sz w:val="26"/>
          <w:szCs w:val="26"/>
        </w:rPr>
        <w:t>“</w:t>
      </w:r>
      <w:r w:rsidR="006540D1" w:rsidRPr="001D74E0">
        <w:rPr>
          <w:rFonts w:ascii="Times New Roman" w:hAnsi="Times New Roman" w:cs="Times New Roman"/>
          <w:sz w:val="26"/>
          <w:szCs w:val="26"/>
        </w:rPr>
        <w:t>For the purpose of” means that the defendant’s conscious objective was to cause (</w:t>
      </w:r>
      <w:r w:rsidR="006540D1" w:rsidRPr="001D74E0">
        <w:rPr>
          <w:rFonts w:ascii="Times New Roman" w:hAnsi="Times New Roman" w:cs="Times New Roman"/>
          <w:sz w:val="26"/>
          <w:szCs w:val="26"/>
          <w:u w:val="single"/>
        </w:rPr>
        <w:t>name of victim</w:t>
      </w:r>
      <w:r w:rsidR="006540D1" w:rsidRPr="001D74E0">
        <w:rPr>
          <w:rFonts w:ascii="Times New Roman" w:hAnsi="Times New Roman" w:cs="Times New Roman"/>
          <w:sz w:val="26"/>
          <w:szCs w:val="26"/>
        </w:rPr>
        <w:t>) to understand the communication as a genuine expression of the defendant’s intent to (injure the property or reputation of (</w:t>
      </w:r>
      <w:r w:rsidR="006540D1" w:rsidRPr="001D74E0">
        <w:rPr>
          <w:rFonts w:ascii="Times New Roman" w:hAnsi="Times New Roman" w:cs="Times New Roman"/>
          <w:sz w:val="26"/>
          <w:szCs w:val="26"/>
          <w:u w:val="single"/>
        </w:rPr>
        <w:t>name of victim</w:t>
      </w:r>
      <w:r w:rsidR="006540D1" w:rsidRPr="001D74E0">
        <w:rPr>
          <w:rFonts w:ascii="Times New Roman" w:hAnsi="Times New Roman" w:cs="Times New Roman"/>
          <w:sz w:val="26"/>
          <w:szCs w:val="26"/>
        </w:rPr>
        <w:t>).) (commit violence against (</w:t>
      </w:r>
      <w:r w:rsidR="006540D1" w:rsidRPr="001D74E0">
        <w:rPr>
          <w:rFonts w:ascii="Times New Roman" w:hAnsi="Times New Roman" w:cs="Times New Roman"/>
          <w:sz w:val="26"/>
          <w:szCs w:val="26"/>
          <w:u w:val="single"/>
        </w:rPr>
        <w:t>name of victim</w:t>
      </w:r>
      <w:r w:rsidR="006540D1" w:rsidRPr="001D74E0">
        <w:rPr>
          <w:rFonts w:ascii="Times New Roman" w:hAnsi="Times New Roman" w:cs="Times New Roman"/>
          <w:sz w:val="26"/>
          <w:szCs w:val="26"/>
        </w:rPr>
        <w:t>).) (distribute an intimate representation of (</w:t>
      </w:r>
      <w:r w:rsidR="006540D1" w:rsidRPr="001D74E0">
        <w:rPr>
          <w:rFonts w:ascii="Times New Roman" w:hAnsi="Times New Roman" w:cs="Times New Roman"/>
          <w:sz w:val="26"/>
          <w:szCs w:val="26"/>
          <w:u w:val="single"/>
        </w:rPr>
        <w:t>name of victim</w:t>
      </w:r>
      <w:r w:rsidR="006540D1" w:rsidRPr="001D74E0">
        <w:rPr>
          <w:rFonts w:ascii="Times New Roman" w:hAnsi="Times New Roman" w:cs="Times New Roman"/>
          <w:sz w:val="26"/>
          <w:szCs w:val="26"/>
        </w:rPr>
        <w:t>).)</w:t>
      </w:r>
      <w:r w:rsidR="006540D1" w:rsidRPr="001D74E0">
        <w:rPr>
          <w:rStyle w:val="EndnoteReference"/>
          <w:rFonts w:ascii="Times New Roman" w:hAnsi="Times New Roman" w:cs="Times New Roman"/>
          <w:sz w:val="26"/>
          <w:szCs w:val="26"/>
        </w:rPr>
        <w:endnoteReference w:id="3"/>
      </w:r>
    </w:p>
    <w:p w14:paraId="6782509D" w14:textId="574C35BF" w:rsidR="004C1DE4" w:rsidRPr="001D74E0" w:rsidRDefault="004303E9" w:rsidP="00A2689D">
      <w:pPr>
        <w:pStyle w:val="NoSpacing"/>
        <w:numPr>
          <w:ilvl w:val="0"/>
          <w:numId w:val="1"/>
        </w:numPr>
        <w:spacing w:line="480" w:lineRule="auto"/>
        <w:ind w:left="900" w:hanging="450"/>
        <w:jc w:val="both"/>
        <w:rPr>
          <w:rFonts w:ascii="Times New Roman" w:hAnsi="Times New Roman" w:cs="Times New Roman"/>
          <w:sz w:val="26"/>
          <w:szCs w:val="26"/>
        </w:rPr>
      </w:pPr>
      <w:r w:rsidRPr="001D74E0">
        <w:rPr>
          <w:rFonts w:ascii="Times New Roman" w:hAnsi="Times New Roman" w:cs="Times New Roman"/>
          <w:sz w:val="26"/>
          <w:szCs w:val="26"/>
        </w:rPr>
        <w:t>The defendant acted with intent to coerce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 to (engage in sexual conduct) (produce an intimate representation of (</w:t>
      </w:r>
      <w:r w:rsidRPr="001D74E0">
        <w:rPr>
          <w:rFonts w:ascii="Times New Roman" w:hAnsi="Times New Roman" w:cs="Times New Roman"/>
          <w:sz w:val="26"/>
          <w:szCs w:val="26"/>
          <w:u w:val="single"/>
        </w:rPr>
        <w:t>name</w:t>
      </w:r>
      <w:r w:rsidR="004C1DE4" w:rsidRPr="001D74E0">
        <w:rPr>
          <w:rFonts w:ascii="Times New Roman" w:hAnsi="Times New Roman" w:cs="Times New Roman"/>
          <w:sz w:val="26"/>
          <w:szCs w:val="26"/>
          <w:u w:val="single"/>
        </w:rPr>
        <w:t xml:space="preserve"> of victim</w:t>
      </w:r>
      <w:r w:rsidRPr="001D74E0">
        <w:rPr>
          <w:rFonts w:ascii="Times New Roman" w:hAnsi="Times New Roman" w:cs="Times New Roman"/>
          <w:sz w:val="26"/>
          <w:szCs w:val="26"/>
        </w:rPr>
        <w:t>)</w:t>
      </w:r>
      <w:r w:rsidR="005A54FA">
        <w:rPr>
          <w:rFonts w:ascii="Times New Roman" w:hAnsi="Times New Roman" w:cs="Times New Roman"/>
          <w:sz w:val="26"/>
          <w:szCs w:val="26"/>
        </w:rPr>
        <w:t>)</w:t>
      </w:r>
      <w:r w:rsidRPr="001D74E0">
        <w:rPr>
          <w:rFonts w:ascii="Times New Roman" w:hAnsi="Times New Roman" w:cs="Times New Roman"/>
          <w:sz w:val="26"/>
          <w:szCs w:val="26"/>
        </w:rPr>
        <w:t xml:space="preserve"> (produce another intimate representation of (</w:t>
      </w:r>
      <w:r w:rsidRPr="001D74E0">
        <w:rPr>
          <w:rFonts w:ascii="Times New Roman" w:hAnsi="Times New Roman" w:cs="Times New Roman"/>
          <w:sz w:val="26"/>
          <w:szCs w:val="26"/>
          <w:u w:val="single"/>
        </w:rPr>
        <w:t>name</w:t>
      </w:r>
      <w:r w:rsidR="004C1DE4" w:rsidRPr="001D74E0">
        <w:rPr>
          <w:rFonts w:ascii="Times New Roman" w:hAnsi="Times New Roman" w:cs="Times New Roman"/>
          <w:sz w:val="26"/>
          <w:szCs w:val="26"/>
          <w:u w:val="single"/>
        </w:rPr>
        <w:t xml:space="preserve"> of victim</w:t>
      </w:r>
      <w:r w:rsidRPr="001D74E0">
        <w:rPr>
          <w:rFonts w:ascii="Times New Roman" w:hAnsi="Times New Roman" w:cs="Times New Roman"/>
          <w:sz w:val="26"/>
          <w:szCs w:val="26"/>
        </w:rPr>
        <w:t>)</w:t>
      </w:r>
      <w:r w:rsidR="005A54FA">
        <w:rPr>
          <w:rFonts w:ascii="Times New Roman" w:hAnsi="Times New Roman" w:cs="Times New Roman"/>
          <w:sz w:val="26"/>
          <w:szCs w:val="26"/>
        </w:rPr>
        <w:t>)</w:t>
      </w:r>
      <w:r w:rsidR="004C1DE4" w:rsidRPr="001D74E0">
        <w:rPr>
          <w:rFonts w:ascii="Times New Roman" w:hAnsi="Times New Roman" w:cs="Times New Roman"/>
          <w:sz w:val="26"/>
          <w:szCs w:val="26"/>
        </w:rPr>
        <w:t xml:space="preserve"> </w:t>
      </w:r>
      <w:r w:rsidRPr="001D74E0">
        <w:rPr>
          <w:rFonts w:ascii="Times New Roman" w:hAnsi="Times New Roman" w:cs="Times New Roman"/>
          <w:sz w:val="26"/>
          <w:szCs w:val="26"/>
        </w:rPr>
        <w:t>(provide the payment of money, property, services, or any other thing of value to the defendant</w:t>
      </w:r>
      <w:r w:rsidR="004C1DE4" w:rsidRPr="001D74E0">
        <w:rPr>
          <w:rFonts w:ascii="Times New Roman" w:hAnsi="Times New Roman" w:cs="Times New Roman"/>
          <w:sz w:val="26"/>
          <w:szCs w:val="26"/>
        </w:rPr>
        <w:t>)</w:t>
      </w:r>
      <w:r w:rsidRPr="001D74E0">
        <w:rPr>
          <w:rFonts w:ascii="Times New Roman" w:hAnsi="Times New Roman" w:cs="Times New Roman"/>
          <w:sz w:val="26"/>
          <w:szCs w:val="26"/>
        </w:rPr>
        <w:t xml:space="preserve"> </w:t>
      </w:r>
      <w:r w:rsidR="004C1DE4" w:rsidRPr="001D74E0">
        <w:rPr>
          <w:rFonts w:ascii="Times New Roman" w:hAnsi="Times New Roman" w:cs="Times New Roman"/>
          <w:sz w:val="26"/>
          <w:szCs w:val="26"/>
        </w:rPr>
        <w:t>(</w:t>
      </w:r>
      <w:r w:rsidRPr="001D74E0">
        <w:rPr>
          <w:rFonts w:ascii="Times New Roman" w:hAnsi="Times New Roman" w:cs="Times New Roman"/>
          <w:sz w:val="26"/>
          <w:szCs w:val="26"/>
        </w:rPr>
        <w:t>do an act against (</w:t>
      </w:r>
      <w:r w:rsidRPr="001D74E0">
        <w:rPr>
          <w:rFonts w:ascii="Times New Roman" w:hAnsi="Times New Roman" w:cs="Times New Roman"/>
          <w:sz w:val="26"/>
          <w:szCs w:val="26"/>
          <w:u w:val="single"/>
        </w:rPr>
        <w:t>name</w:t>
      </w:r>
      <w:r w:rsidR="004C1DE4" w:rsidRPr="001D74E0">
        <w:rPr>
          <w:rFonts w:ascii="Times New Roman" w:hAnsi="Times New Roman" w:cs="Times New Roman"/>
          <w:sz w:val="26"/>
          <w:szCs w:val="26"/>
          <w:u w:val="single"/>
        </w:rPr>
        <w:t xml:space="preserve"> of victim</w:t>
      </w:r>
      <w:r w:rsidRPr="001D74E0">
        <w:rPr>
          <w:rFonts w:ascii="Times New Roman" w:hAnsi="Times New Roman" w:cs="Times New Roman"/>
          <w:sz w:val="26"/>
          <w:szCs w:val="26"/>
        </w:rPr>
        <w:t>)’s will</w:t>
      </w:r>
      <w:r w:rsidR="004C1DE4" w:rsidRPr="001D74E0">
        <w:rPr>
          <w:rFonts w:ascii="Times New Roman" w:hAnsi="Times New Roman" w:cs="Times New Roman"/>
          <w:sz w:val="26"/>
          <w:szCs w:val="26"/>
        </w:rPr>
        <w:t>)</w:t>
      </w:r>
      <w:r w:rsidRPr="001D74E0">
        <w:rPr>
          <w:rFonts w:ascii="Times New Roman" w:hAnsi="Times New Roman" w:cs="Times New Roman"/>
          <w:sz w:val="26"/>
          <w:szCs w:val="26"/>
        </w:rPr>
        <w:t xml:space="preserve"> </w:t>
      </w:r>
      <w:r w:rsidR="004C1DE4" w:rsidRPr="001D74E0">
        <w:rPr>
          <w:rFonts w:ascii="Times New Roman" w:hAnsi="Times New Roman" w:cs="Times New Roman"/>
          <w:sz w:val="26"/>
          <w:szCs w:val="26"/>
        </w:rPr>
        <w:t>(</w:t>
      </w:r>
      <w:r w:rsidRPr="001D74E0">
        <w:rPr>
          <w:rFonts w:ascii="Times New Roman" w:hAnsi="Times New Roman" w:cs="Times New Roman"/>
          <w:sz w:val="26"/>
          <w:szCs w:val="26"/>
        </w:rPr>
        <w:t>refrain from doing an act that (</w:t>
      </w:r>
      <w:r w:rsidRPr="001D74E0">
        <w:rPr>
          <w:rFonts w:ascii="Times New Roman" w:hAnsi="Times New Roman" w:cs="Times New Roman"/>
          <w:sz w:val="26"/>
          <w:szCs w:val="26"/>
          <w:u w:val="single"/>
        </w:rPr>
        <w:t>name</w:t>
      </w:r>
      <w:r w:rsidR="004C1DE4" w:rsidRPr="001D74E0">
        <w:rPr>
          <w:rFonts w:ascii="Times New Roman" w:hAnsi="Times New Roman" w:cs="Times New Roman"/>
          <w:sz w:val="26"/>
          <w:szCs w:val="26"/>
          <w:u w:val="single"/>
        </w:rPr>
        <w:t xml:space="preserve"> of victim</w:t>
      </w:r>
      <w:r w:rsidRPr="001D74E0">
        <w:rPr>
          <w:rFonts w:ascii="Times New Roman" w:hAnsi="Times New Roman" w:cs="Times New Roman"/>
          <w:sz w:val="26"/>
          <w:szCs w:val="26"/>
        </w:rPr>
        <w:t>) would otherwise have done</w:t>
      </w:r>
      <w:r w:rsidR="004C1DE4" w:rsidRPr="001D74E0">
        <w:rPr>
          <w:rFonts w:ascii="Times New Roman" w:hAnsi="Times New Roman" w:cs="Times New Roman"/>
          <w:sz w:val="26"/>
          <w:szCs w:val="26"/>
        </w:rPr>
        <w:t>)</w:t>
      </w:r>
      <w:r w:rsidRPr="001D74E0">
        <w:rPr>
          <w:rFonts w:ascii="Times New Roman" w:hAnsi="Times New Roman" w:cs="Times New Roman"/>
          <w:sz w:val="26"/>
          <w:szCs w:val="26"/>
        </w:rPr>
        <w:t>.</w:t>
      </w:r>
    </w:p>
    <w:p w14:paraId="5A8AE78E" w14:textId="2B001CC9" w:rsidR="00D810BA" w:rsidRPr="001D74E0" w:rsidRDefault="00815A5E" w:rsidP="00A2689D">
      <w:pPr>
        <w:pStyle w:val="NoSpacing"/>
        <w:spacing w:line="480" w:lineRule="auto"/>
        <w:ind w:left="900" w:firstLine="360"/>
        <w:jc w:val="both"/>
        <w:rPr>
          <w:rFonts w:ascii="Times New Roman" w:hAnsi="Times New Roman" w:cs="Times New Roman"/>
          <w:sz w:val="26"/>
          <w:szCs w:val="26"/>
        </w:rPr>
      </w:pPr>
      <w:r w:rsidRPr="001D74E0">
        <w:rPr>
          <w:rFonts w:ascii="Times New Roman" w:hAnsi="Times New Roman" w:cs="Times New Roman"/>
          <w:sz w:val="26"/>
          <w:szCs w:val="26"/>
        </w:rPr>
        <w:t>[</w:t>
      </w:r>
      <w:r w:rsidR="004303E9" w:rsidRPr="001D74E0">
        <w:rPr>
          <w:rFonts w:ascii="Times New Roman" w:hAnsi="Times New Roman" w:cs="Times New Roman"/>
          <w:sz w:val="26"/>
          <w:szCs w:val="26"/>
        </w:rPr>
        <w:t>“Sexual conduct”</w:t>
      </w:r>
      <w:r w:rsidR="00C03422" w:rsidRPr="001D74E0">
        <w:rPr>
          <w:rFonts w:ascii="Times New Roman" w:hAnsi="Times New Roman" w:cs="Times New Roman"/>
          <w:sz w:val="26"/>
          <w:szCs w:val="26"/>
        </w:rPr>
        <w:t xml:space="preserve"> </w:t>
      </w:r>
      <w:r w:rsidR="004303E9" w:rsidRPr="001D74E0">
        <w:rPr>
          <w:rFonts w:ascii="Times New Roman" w:hAnsi="Times New Roman" w:cs="Times New Roman"/>
          <w:sz w:val="26"/>
          <w:szCs w:val="26"/>
        </w:rPr>
        <w:t>means the commission of any of the following: sexual intercourse, sodomy, bestiality, necrophilia, human excretion, masturbation, sadism, masochism, fellatio, cunnilingus, or a lewd exhibition of human genitals.</w:t>
      </w:r>
      <w:r w:rsidR="00C03422" w:rsidRPr="001D74E0">
        <w:rPr>
          <w:rStyle w:val="EndnoteReference"/>
          <w:rFonts w:ascii="Times New Roman" w:hAnsi="Times New Roman" w:cs="Times New Roman"/>
          <w:sz w:val="26"/>
          <w:szCs w:val="26"/>
        </w:rPr>
        <w:endnoteReference w:id="4"/>
      </w:r>
      <w:r w:rsidRPr="001D74E0">
        <w:rPr>
          <w:rFonts w:ascii="Times New Roman" w:hAnsi="Times New Roman" w:cs="Times New Roman"/>
          <w:sz w:val="26"/>
          <w:szCs w:val="26"/>
        </w:rPr>
        <w:t>]</w:t>
      </w:r>
    </w:p>
    <w:p w14:paraId="37FCCD3F" w14:textId="1AD8DD95" w:rsidR="002203E1" w:rsidRPr="001D74E0" w:rsidRDefault="00815A5E" w:rsidP="000E552E">
      <w:pPr>
        <w:pStyle w:val="NoSpacing"/>
        <w:spacing w:line="480" w:lineRule="auto"/>
        <w:ind w:left="900" w:firstLine="360"/>
        <w:jc w:val="both"/>
        <w:rPr>
          <w:rFonts w:ascii="Times New Roman" w:hAnsi="Times New Roman" w:cs="Times New Roman"/>
          <w:sz w:val="26"/>
          <w:szCs w:val="26"/>
        </w:rPr>
      </w:pPr>
      <w:r w:rsidRPr="001D74E0">
        <w:rPr>
          <w:rFonts w:ascii="Times New Roman" w:hAnsi="Times New Roman" w:cs="Times New Roman"/>
          <w:sz w:val="26"/>
          <w:szCs w:val="26"/>
        </w:rPr>
        <w:lastRenderedPageBreak/>
        <w:t>[</w:t>
      </w:r>
      <w:r w:rsidR="004303E9" w:rsidRPr="001D74E0">
        <w:rPr>
          <w:rFonts w:ascii="Times New Roman" w:hAnsi="Times New Roman" w:cs="Times New Roman"/>
          <w:sz w:val="26"/>
          <w:szCs w:val="26"/>
        </w:rPr>
        <w:t>“Intimate representation” means (a representation of a nude or partially nude person) (a representation of a clothed, covered, or partially clothed or covered genitalia or buttock that is not otherwise visible to the public) (a representation of a person urinating, defecating, or using a feminine hygiene product)</w:t>
      </w:r>
      <w:r w:rsidR="008B1F39" w:rsidRPr="001D74E0">
        <w:rPr>
          <w:rFonts w:ascii="Times New Roman" w:hAnsi="Times New Roman" w:cs="Times New Roman"/>
          <w:sz w:val="26"/>
          <w:szCs w:val="26"/>
        </w:rPr>
        <w:t xml:space="preserve"> </w:t>
      </w:r>
      <w:r w:rsidR="004303E9" w:rsidRPr="001D74E0">
        <w:rPr>
          <w:rFonts w:ascii="Times New Roman" w:hAnsi="Times New Roman" w:cs="Times New Roman"/>
          <w:sz w:val="26"/>
          <w:szCs w:val="26"/>
        </w:rPr>
        <w:t>(a representation of a person engaged in sexual intercourse or sexual contact)</w:t>
      </w:r>
      <w:r w:rsidR="008B1F39" w:rsidRPr="001D74E0">
        <w:rPr>
          <w:rStyle w:val="EndnoteReference"/>
          <w:rFonts w:ascii="Times New Roman" w:hAnsi="Times New Roman" w:cs="Times New Roman"/>
          <w:sz w:val="26"/>
          <w:szCs w:val="26"/>
        </w:rPr>
        <w:endnoteReference w:id="5"/>
      </w:r>
      <w:r w:rsidR="004303E9" w:rsidRPr="001D74E0">
        <w:rPr>
          <w:rFonts w:ascii="Times New Roman" w:hAnsi="Times New Roman" w:cs="Times New Roman"/>
          <w:sz w:val="26"/>
          <w:szCs w:val="26"/>
        </w:rPr>
        <w:t>.</w:t>
      </w:r>
      <w:r w:rsidRPr="001D74E0">
        <w:rPr>
          <w:rFonts w:ascii="Times New Roman" w:hAnsi="Times New Roman" w:cs="Times New Roman"/>
          <w:sz w:val="26"/>
          <w:szCs w:val="26"/>
        </w:rPr>
        <w:t>]</w:t>
      </w:r>
      <w:r w:rsidR="000F398D" w:rsidRPr="001D74E0">
        <w:rPr>
          <w:rStyle w:val="EndnoteReference"/>
          <w:rFonts w:ascii="Times New Roman" w:hAnsi="Times New Roman" w:cs="Times New Roman"/>
          <w:sz w:val="26"/>
          <w:szCs w:val="26"/>
        </w:rPr>
        <w:endnoteReference w:id="6"/>
      </w:r>
    </w:p>
    <w:p w14:paraId="0707E046" w14:textId="4B201978" w:rsidR="008B1F39" w:rsidRPr="001D74E0" w:rsidRDefault="008B1F39" w:rsidP="00A2689D">
      <w:pPr>
        <w:pStyle w:val="NoSpacing"/>
        <w:spacing w:line="480" w:lineRule="auto"/>
        <w:jc w:val="center"/>
        <w:rPr>
          <w:rFonts w:ascii="Times New Roman" w:hAnsi="Times New Roman" w:cs="Times New Roman"/>
          <w:b/>
          <w:bCs/>
          <w:sz w:val="26"/>
          <w:szCs w:val="26"/>
        </w:rPr>
      </w:pPr>
      <w:r w:rsidRPr="001D74E0">
        <w:rPr>
          <w:rFonts w:ascii="Times New Roman" w:hAnsi="Times New Roman" w:cs="Times New Roman"/>
          <w:b/>
          <w:bCs/>
          <w:sz w:val="26"/>
          <w:szCs w:val="26"/>
        </w:rPr>
        <w:t>Deciding About Intent</w:t>
      </w:r>
    </w:p>
    <w:p w14:paraId="5ADD53D9" w14:textId="4BABB1DD" w:rsidR="008B1F39" w:rsidRPr="001D74E0" w:rsidRDefault="008B1F39" w:rsidP="00A2689D">
      <w:pPr>
        <w:pStyle w:val="NoSpacing"/>
        <w:spacing w:line="480" w:lineRule="auto"/>
        <w:ind w:firstLine="450"/>
        <w:jc w:val="both"/>
        <w:rPr>
          <w:rFonts w:ascii="Times New Roman" w:hAnsi="Times New Roman" w:cs="Times New Roman"/>
          <w:sz w:val="26"/>
          <w:szCs w:val="26"/>
        </w:rPr>
      </w:pPr>
      <w:r w:rsidRPr="001D74E0">
        <w:rPr>
          <w:rFonts w:ascii="Times New Roman" w:hAnsi="Times New Roman" w:cs="Times New Roman"/>
          <w:sz w:val="26"/>
          <w:szCs w:val="26"/>
        </w:rPr>
        <w:t>You cannot look into a person’s mind to find intent. Intent must be found, if found at all, from the defendant’s acts, words, and statements, if any, and from all the facts and circumstances in this case bearing upon intent.</w:t>
      </w:r>
    </w:p>
    <w:p w14:paraId="77E683B8" w14:textId="4EF21D64" w:rsidR="008B1F39" w:rsidRPr="001D74E0" w:rsidRDefault="008B1F39" w:rsidP="00A2689D">
      <w:pPr>
        <w:pStyle w:val="NoSpacing"/>
        <w:spacing w:line="480" w:lineRule="auto"/>
        <w:jc w:val="center"/>
        <w:rPr>
          <w:rFonts w:ascii="Times New Roman" w:hAnsi="Times New Roman" w:cs="Times New Roman"/>
          <w:b/>
          <w:bCs/>
          <w:sz w:val="26"/>
          <w:szCs w:val="26"/>
        </w:rPr>
      </w:pPr>
      <w:r w:rsidRPr="001D74E0">
        <w:rPr>
          <w:rFonts w:ascii="Times New Roman" w:hAnsi="Times New Roman" w:cs="Times New Roman"/>
          <w:b/>
          <w:bCs/>
          <w:sz w:val="26"/>
          <w:szCs w:val="26"/>
        </w:rPr>
        <w:t>Jury’s Decision</w:t>
      </w:r>
    </w:p>
    <w:p w14:paraId="6998B443" w14:textId="35858E69" w:rsidR="008B1F39" w:rsidRPr="001D74E0" w:rsidRDefault="008B1F39" w:rsidP="00A2689D">
      <w:pPr>
        <w:pStyle w:val="NoSpacing"/>
        <w:spacing w:line="480" w:lineRule="auto"/>
        <w:ind w:firstLine="450"/>
        <w:jc w:val="both"/>
        <w:rPr>
          <w:rFonts w:ascii="Times New Roman" w:hAnsi="Times New Roman" w:cs="Times New Roman"/>
          <w:sz w:val="26"/>
          <w:szCs w:val="26"/>
        </w:rPr>
      </w:pPr>
      <w:r w:rsidRPr="001D74E0">
        <w:rPr>
          <w:rFonts w:ascii="Times New Roman" w:hAnsi="Times New Roman" w:cs="Times New Roman"/>
          <w:sz w:val="26"/>
          <w:szCs w:val="26"/>
        </w:rPr>
        <w:t xml:space="preserve">If you are satisfied beyond a reasonable doubt that </w:t>
      </w:r>
      <w:r w:rsidR="007301DB" w:rsidRPr="001D74E0">
        <w:rPr>
          <w:rFonts w:ascii="Times New Roman" w:hAnsi="Times New Roman" w:cs="Times New Roman"/>
          <w:sz w:val="26"/>
          <w:szCs w:val="26"/>
        </w:rPr>
        <w:t>all three</w:t>
      </w:r>
      <w:r w:rsidRPr="001D74E0">
        <w:rPr>
          <w:rFonts w:ascii="Times New Roman" w:hAnsi="Times New Roman" w:cs="Times New Roman"/>
          <w:sz w:val="26"/>
          <w:szCs w:val="26"/>
        </w:rPr>
        <w:t xml:space="preserve"> elements of this offense have been proved, you should find the defendant guilty. </w:t>
      </w:r>
    </w:p>
    <w:p w14:paraId="5C0B1F0F" w14:textId="7AA6BC74" w:rsidR="008B1F39" w:rsidRPr="001D74E0" w:rsidRDefault="008B1F39" w:rsidP="00A2689D">
      <w:pPr>
        <w:pStyle w:val="NoSpacing"/>
        <w:spacing w:line="480" w:lineRule="auto"/>
        <w:ind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find the defendant not guilty.</w:t>
      </w:r>
    </w:p>
    <w:p w14:paraId="09C1618C" w14:textId="1E2BD34B" w:rsidR="00782E0F" w:rsidRPr="001D74E0" w:rsidRDefault="00782E0F" w:rsidP="00A2689D">
      <w:pPr>
        <w:pStyle w:val="NoSpacing"/>
        <w:ind w:left="450" w:right="450"/>
        <w:jc w:val="both"/>
        <w:rPr>
          <w:rFonts w:ascii="Times New Roman" w:hAnsi="Times New Roman" w:cs="Times New Roman"/>
          <w:sz w:val="26"/>
          <w:szCs w:val="26"/>
        </w:rPr>
      </w:pPr>
      <w:bookmarkStart w:id="1" w:name="_Hlk220794290"/>
      <w:r w:rsidRPr="001D74E0">
        <w:rPr>
          <w:rFonts w:ascii="Times New Roman" w:hAnsi="Times New Roman" w:cs="Times New Roman"/>
          <w:sz w:val="26"/>
          <w:szCs w:val="26"/>
        </w:rPr>
        <w:t>[ADD THE FOLLOWING IF THE OFFENSE WAS CHARGED AS A CLASS H FELONY AND THERE IS EVIDENCE THAT THE VICTIM ENGAGED IN SEXUAL CONDUCT AS A RESULT OF THE VIOLATION.</w:t>
      </w:r>
      <w:bookmarkEnd w:id="1"/>
      <w:r w:rsidRPr="001D74E0">
        <w:rPr>
          <w:rStyle w:val="EndnoteReference"/>
          <w:rFonts w:ascii="Times New Roman" w:hAnsi="Times New Roman" w:cs="Times New Roman"/>
          <w:sz w:val="26"/>
          <w:szCs w:val="26"/>
        </w:rPr>
        <w:endnoteReference w:id="7"/>
      </w:r>
    </w:p>
    <w:p w14:paraId="1255957A" w14:textId="636C1C6E" w:rsidR="00782E0F" w:rsidRPr="001D74E0" w:rsidRDefault="00782E0F" w:rsidP="00A2689D">
      <w:pPr>
        <w:pStyle w:val="NoSpacing"/>
        <w:ind w:left="450" w:right="450"/>
        <w:jc w:val="both"/>
        <w:rPr>
          <w:rFonts w:ascii="Times New Roman" w:hAnsi="Times New Roman" w:cs="Times New Roman"/>
          <w:sz w:val="26"/>
          <w:szCs w:val="26"/>
        </w:rPr>
      </w:pPr>
    </w:p>
    <w:p w14:paraId="658ED2F0" w14:textId="6FDBB874" w:rsidR="00782E0F" w:rsidRPr="001D74E0" w:rsidRDefault="00782E0F" w:rsidP="00782E0F">
      <w:pPr>
        <w:pStyle w:val="NoSpacing"/>
        <w:spacing w:line="480" w:lineRule="auto"/>
        <w:ind w:left="450" w:right="360" w:firstLine="450"/>
        <w:jc w:val="both"/>
        <w:rPr>
          <w:rFonts w:ascii="Times New Roman" w:hAnsi="Times New Roman" w:cs="Times New Roman"/>
          <w:sz w:val="26"/>
          <w:szCs w:val="26"/>
        </w:rPr>
      </w:pPr>
      <w:r w:rsidRPr="001D74E0">
        <w:rPr>
          <w:rFonts w:ascii="Times New Roman" w:hAnsi="Times New Roman" w:cs="Times New Roman"/>
          <w:sz w:val="26"/>
          <w:szCs w:val="26"/>
        </w:rPr>
        <w:t>If you find the defendant guilty, you must answer the following question:</w:t>
      </w:r>
    </w:p>
    <w:p w14:paraId="11B0AC4B" w14:textId="060FBF38" w:rsidR="00782E0F" w:rsidRPr="001D74E0" w:rsidRDefault="00782E0F" w:rsidP="00782E0F">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Did (</w:t>
      </w:r>
      <w:r w:rsidR="0007128F" w:rsidRPr="001D74E0">
        <w:rPr>
          <w:rFonts w:ascii="Times New Roman" w:hAnsi="Times New Roman" w:cs="Times New Roman"/>
          <w:sz w:val="26"/>
          <w:szCs w:val="26"/>
          <w:u w:val="single"/>
        </w:rPr>
        <w:t>n</w:t>
      </w:r>
      <w:r w:rsidRPr="001D74E0">
        <w:rPr>
          <w:rFonts w:ascii="Times New Roman" w:hAnsi="Times New Roman" w:cs="Times New Roman"/>
          <w:sz w:val="26"/>
          <w:szCs w:val="26"/>
          <w:u w:val="single"/>
        </w:rPr>
        <w:t>ame of victim</w:t>
      </w:r>
      <w:r w:rsidRPr="001D74E0">
        <w:rPr>
          <w:rFonts w:ascii="Times New Roman" w:hAnsi="Times New Roman" w:cs="Times New Roman"/>
          <w:sz w:val="26"/>
          <w:szCs w:val="26"/>
        </w:rPr>
        <w:t>) engage in sexual conduct</w:t>
      </w:r>
      <w:r w:rsidR="003454F2" w:rsidRPr="001D74E0">
        <w:rPr>
          <w:rStyle w:val="EndnoteReference"/>
          <w:rFonts w:ascii="Times New Roman" w:hAnsi="Times New Roman" w:cs="Times New Roman"/>
          <w:sz w:val="26"/>
          <w:szCs w:val="26"/>
        </w:rPr>
        <w:endnoteReference w:id="8"/>
      </w:r>
      <w:r w:rsidRPr="001D74E0">
        <w:rPr>
          <w:rFonts w:ascii="Times New Roman" w:hAnsi="Times New Roman" w:cs="Times New Roman"/>
          <w:sz w:val="26"/>
          <w:szCs w:val="26"/>
        </w:rPr>
        <w:t xml:space="preserve"> as a result of the defendant’s threat?</w:t>
      </w:r>
    </w:p>
    <w:p w14:paraId="449A867E" w14:textId="77777777" w:rsidR="00AB406B" w:rsidRPr="001D74E0" w:rsidRDefault="00AB406B" w:rsidP="00AB406B">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Before you may answer the question “yes,” you must be satisfied beyond a reasonable doubt that the answer is “yes.”</w:t>
      </w:r>
    </w:p>
    <w:p w14:paraId="120E229B" w14:textId="32ABB7EF" w:rsidR="00AB406B" w:rsidRPr="001D74E0" w:rsidRDefault="00AB406B" w:rsidP="00AB406B">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answer “no.”]</w:t>
      </w:r>
    </w:p>
    <w:p w14:paraId="4099412F" w14:textId="53E78DB4" w:rsidR="00782E0F" w:rsidRPr="001D74E0" w:rsidRDefault="00782E0F" w:rsidP="00782E0F">
      <w:pPr>
        <w:pStyle w:val="NoSpacing"/>
        <w:ind w:left="450" w:right="450"/>
        <w:jc w:val="both"/>
        <w:rPr>
          <w:rFonts w:ascii="Times New Roman" w:hAnsi="Times New Roman" w:cs="Times New Roman"/>
          <w:sz w:val="26"/>
          <w:szCs w:val="26"/>
        </w:rPr>
      </w:pPr>
      <w:r w:rsidRPr="001D74E0">
        <w:rPr>
          <w:rFonts w:ascii="Times New Roman" w:hAnsi="Times New Roman" w:cs="Times New Roman"/>
          <w:sz w:val="26"/>
          <w:szCs w:val="26"/>
        </w:rPr>
        <w:lastRenderedPageBreak/>
        <w:t>[ADD THE FOLLOWING IF THE OFFENSE WAS CHARGED AS A CLASS H FELONY AND THERE IS EVIDENCE THAT THE VICTIM PRODUCED AN INTIMATE REPRESENTATION AS A RESULT OF THE VIOLATION.</w:t>
      </w:r>
      <w:r w:rsidRPr="001D74E0">
        <w:rPr>
          <w:rStyle w:val="EndnoteReference"/>
          <w:rFonts w:ascii="Times New Roman" w:hAnsi="Times New Roman" w:cs="Times New Roman"/>
          <w:sz w:val="26"/>
          <w:szCs w:val="26"/>
        </w:rPr>
        <w:endnoteReference w:id="9"/>
      </w:r>
      <w:r w:rsidRPr="001D74E0">
        <w:rPr>
          <w:rFonts w:ascii="Times New Roman" w:hAnsi="Times New Roman" w:cs="Times New Roman"/>
          <w:sz w:val="26"/>
          <w:szCs w:val="26"/>
        </w:rPr>
        <w:t xml:space="preserve">  </w:t>
      </w:r>
    </w:p>
    <w:p w14:paraId="4F0D280C" w14:textId="7AF26032" w:rsidR="00782E0F" w:rsidRPr="001D74E0" w:rsidRDefault="00782E0F" w:rsidP="00782E0F">
      <w:pPr>
        <w:pStyle w:val="NoSpacing"/>
        <w:ind w:left="450" w:right="450"/>
        <w:jc w:val="both"/>
        <w:rPr>
          <w:rFonts w:ascii="Times New Roman" w:hAnsi="Times New Roman" w:cs="Times New Roman"/>
          <w:sz w:val="26"/>
          <w:szCs w:val="26"/>
        </w:rPr>
      </w:pPr>
    </w:p>
    <w:p w14:paraId="7C23D46B" w14:textId="77777777" w:rsidR="00AB406B" w:rsidRPr="001D74E0" w:rsidRDefault="00AB406B" w:rsidP="00AB406B">
      <w:pPr>
        <w:pStyle w:val="NoSpacing"/>
        <w:spacing w:line="480" w:lineRule="auto"/>
        <w:ind w:left="450" w:right="360" w:firstLine="450"/>
        <w:jc w:val="both"/>
        <w:rPr>
          <w:rFonts w:ascii="Times New Roman" w:hAnsi="Times New Roman" w:cs="Times New Roman"/>
          <w:sz w:val="26"/>
          <w:szCs w:val="26"/>
        </w:rPr>
      </w:pPr>
      <w:r w:rsidRPr="001D74E0">
        <w:rPr>
          <w:rFonts w:ascii="Times New Roman" w:hAnsi="Times New Roman" w:cs="Times New Roman"/>
          <w:sz w:val="26"/>
          <w:szCs w:val="26"/>
        </w:rPr>
        <w:t>If you find the defendant guilty, you must answer the following question:</w:t>
      </w:r>
    </w:p>
    <w:p w14:paraId="059914B8" w14:textId="0177AD54" w:rsidR="00AB406B" w:rsidRPr="001D74E0" w:rsidRDefault="00AB406B" w:rsidP="00AB406B">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Did (</w:t>
      </w:r>
      <w:r w:rsidR="0007128F" w:rsidRPr="001D74E0">
        <w:rPr>
          <w:rFonts w:ascii="Times New Roman" w:hAnsi="Times New Roman" w:cs="Times New Roman"/>
          <w:sz w:val="26"/>
          <w:szCs w:val="26"/>
          <w:u w:val="single"/>
        </w:rPr>
        <w:t>n</w:t>
      </w:r>
      <w:r w:rsidRPr="001D74E0">
        <w:rPr>
          <w:rFonts w:ascii="Times New Roman" w:hAnsi="Times New Roman" w:cs="Times New Roman"/>
          <w:sz w:val="26"/>
          <w:szCs w:val="26"/>
          <w:u w:val="single"/>
        </w:rPr>
        <w:t>ame of victim</w:t>
      </w:r>
      <w:r w:rsidRPr="001D74E0">
        <w:rPr>
          <w:rFonts w:ascii="Times New Roman" w:hAnsi="Times New Roman" w:cs="Times New Roman"/>
          <w:sz w:val="26"/>
          <w:szCs w:val="26"/>
        </w:rPr>
        <w:t>) produce an intimate representation</w:t>
      </w:r>
      <w:r w:rsidR="000F398D" w:rsidRPr="001D74E0">
        <w:rPr>
          <w:rStyle w:val="EndnoteReference"/>
          <w:rFonts w:ascii="Times New Roman" w:hAnsi="Times New Roman" w:cs="Times New Roman"/>
          <w:sz w:val="26"/>
          <w:szCs w:val="26"/>
        </w:rPr>
        <w:endnoteReference w:id="10"/>
      </w:r>
      <w:r w:rsidRPr="001D74E0">
        <w:rPr>
          <w:rFonts w:ascii="Times New Roman" w:hAnsi="Times New Roman" w:cs="Times New Roman"/>
          <w:sz w:val="26"/>
          <w:szCs w:val="26"/>
        </w:rPr>
        <w:t xml:space="preserve"> as a result of the defendant’s threat?</w:t>
      </w:r>
    </w:p>
    <w:p w14:paraId="5CBC9675" w14:textId="77777777" w:rsidR="00AB406B" w:rsidRPr="001D74E0" w:rsidRDefault="00AB406B" w:rsidP="00AB406B">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Before you may answer the question “yes,” you must be satisfied beyond a reasonable doubt that the answer is “yes.”</w:t>
      </w:r>
    </w:p>
    <w:p w14:paraId="49E4E883" w14:textId="77777777" w:rsidR="00AB406B" w:rsidRPr="001D74E0" w:rsidRDefault="00AB406B" w:rsidP="00AB406B">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answer “no.”]</w:t>
      </w:r>
    </w:p>
    <w:p w14:paraId="3F615886" w14:textId="2798AF5C" w:rsidR="00AB406B" w:rsidRPr="001D74E0" w:rsidRDefault="00AB406B" w:rsidP="00AB406B">
      <w:pPr>
        <w:pStyle w:val="NoSpacing"/>
        <w:ind w:left="450" w:right="450"/>
        <w:jc w:val="both"/>
        <w:rPr>
          <w:rFonts w:ascii="Times New Roman" w:hAnsi="Times New Roman" w:cs="Times New Roman"/>
          <w:sz w:val="26"/>
          <w:szCs w:val="26"/>
        </w:rPr>
      </w:pPr>
      <w:r w:rsidRPr="001D74E0">
        <w:rPr>
          <w:rFonts w:ascii="Times New Roman" w:hAnsi="Times New Roman" w:cs="Times New Roman"/>
          <w:sz w:val="26"/>
          <w:szCs w:val="26"/>
        </w:rPr>
        <w:t xml:space="preserve">[ADD THE FOLLOWING IF THE OFFENSE WAS CHARGED AS A CLASS H FELONY AND THERE IS EVIDENCE THAT THE VICTIM PROVIDED PAYMENT OF MONEY, </w:t>
      </w:r>
      <w:r w:rsidR="001B29B2" w:rsidRPr="001D74E0">
        <w:rPr>
          <w:rFonts w:ascii="Times New Roman" w:hAnsi="Times New Roman" w:cs="Times New Roman"/>
          <w:sz w:val="26"/>
          <w:szCs w:val="26"/>
        </w:rPr>
        <w:t xml:space="preserve">PROPERTY, </w:t>
      </w:r>
      <w:r w:rsidRPr="001D74E0">
        <w:rPr>
          <w:rFonts w:ascii="Times New Roman" w:hAnsi="Times New Roman" w:cs="Times New Roman"/>
          <w:sz w:val="26"/>
          <w:szCs w:val="26"/>
        </w:rPr>
        <w:t>SERVICES, OR AN</w:t>
      </w:r>
      <w:r w:rsidR="00B204F0">
        <w:rPr>
          <w:rFonts w:ascii="Times New Roman" w:hAnsi="Times New Roman" w:cs="Times New Roman"/>
          <w:sz w:val="26"/>
          <w:szCs w:val="26"/>
        </w:rPr>
        <w:t>Y</w:t>
      </w:r>
      <w:r w:rsidRPr="001D74E0">
        <w:rPr>
          <w:rFonts w:ascii="Times New Roman" w:hAnsi="Times New Roman" w:cs="Times New Roman"/>
          <w:sz w:val="26"/>
          <w:szCs w:val="26"/>
        </w:rPr>
        <w:t>THING OF VALUE TO THE DEFENDANT AS A RESULT OF THE VIOLATION.</w:t>
      </w:r>
      <w:r w:rsidRPr="001D74E0">
        <w:rPr>
          <w:rStyle w:val="EndnoteReference"/>
          <w:rFonts w:ascii="Times New Roman" w:hAnsi="Times New Roman" w:cs="Times New Roman"/>
          <w:sz w:val="26"/>
          <w:szCs w:val="26"/>
        </w:rPr>
        <w:endnoteReference w:id="11"/>
      </w:r>
    </w:p>
    <w:p w14:paraId="32AB508D" w14:textId="62330B8E" w:rsidR="00AB406B" w:rsidRPr="001D74E0" w:rsidRDefault="00AB406B" w:rsidP="00782E0F">
      <w:pPr>
        <w:pStyle w:val="NoSpacing"/>
        <w:ind w:left="450" w:right="450"/>
        <w:jc w:val="both"/>
        <w:rPr>
          <w:rFonts w:ascii="Times New Roman" w:hAnsi="Times New Roman" w:cs="Times New Roman"/>
          <w:sz w:val="26"/>
          <w:szCs w:val="26"/>
        </w:rPr>
      </w:pPr>
    </w:p>
    <w:p w14:paraId="314A7AEA" w14:textId="77777777" w:rsidR="00907FFE" w:rsidRPr="001D74E0" w:rsidRDefault="00907FFE" w:rsidP="00907FFE">
      <w:pPr>
        <w:pStyle w:val="NoSpacing"/>
        <w:spacing w:line="480" w:lineRule="auto"/>
        <w:ind w:left="450" w:right="360" w:firstLine="450"/>
        <w:jc w:val="both"/>
        <w:rPr>
          <w:rFonts w:ascii="Times New Roman" w:hAnsi="Times New Roman" w:cs="Times New Roman"/>
          <w:sz w:val="26"/>
          <w:szCs w:val="26"/>
        </w:rPr>
      </w:pPr>
      <w:r w:rsidRPr="001D74E0">
        <w:rPr>
          <w:rFonts w:ascii="Times New Roman" w:hAnsi="Times New Roman" w:cs="Times New Roman"/>
          <w:sz w:val="26"/>
          <w:szCs w:val="26"/>
        </w:rPr>
        <w:t>If you find the defendant guilty, you must answer the following question:</w:t>
      </w:r>
    </w:p>
    <w:p w14:paraId="115A3415" w14:textId="3C96EE86" w:rsidR="00907FFE" w:rsidRPr="001D74E0" w:rsidRDefault="00907FFE" w:rsidP="00907FFE">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Did (</w:t>
      </w:r>
      <w:r w:rsidR="0007128F" w:rsidRPr="001D74E0">
        <w:rPr>
          <w:rFonts w:ascii="Times New Roman" w:hAnsi="Times New Roman" w:cs="Times New Roman"/>
          <w:sz w:val="26"/>
          <w:szCs w:val="26"/>
          <w:u w:val="single"/>
        </w:rPr>
        <w:t>n</w:t>
      </w:r>
      <w:r w:rsidRPr="001D74E0">
        <w:rPr>
          <w:rFonts w:ascii="Times New Roman" w:hAnsi="Times New Roman" w:cs="Times New Roman"/>
          <w:sz w:val="26"/>
          <w:szCs w:val="26"/>
          <w:u w:val="single"/>
        </w:rPr>
        <w:t>ame of victim</w:t>
      </w:r>
      <w:r w:rsidRPr="001D74E0">
        <w:rPr>
          <w:rFonts w:ascii="Times New Roman" w:hAnsi="Times New Roman" w:cs="Times New Roman"/>
          <w:sz w:val="26"/>
          <w:szCs w:val="26"/>
        </w:rPr>
        <w:t>) provide the payment of money, property, services, or any other thing of value to the defendant as a result of the defendant’s threat?</w:t>
      </w:r>
    </w:p>
    <w:p w14:paraId="4C8CD1A2" w14:textId="77777777" w:rsidR="00907FFE" w:rsidRPr="001D74E0" w:rsidRDefault="00907FFE" w:rsidP="00907FFE">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Before you may answer the question “yes,” you must be satisfied beyond a reasonable doubt that the answer is “yes.”</w:t>
      </w:r>
    </w:p>
    <w:p w14:paraId="5153230B" w14:textId="77777777" w:rsidR="00907FFE" w:rsidRPr="001D74E0" w:rsidRDefault="00907FFE" w:rsidP="00907FFE">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answer “no.”]</w:t>
      </w:r>
    </w:p>
    <w:p w14:paraId="407246D7" w14:textId="67B82885" w:rsidR="00DC6473" w:rsidRPr="001D74E0" w:rsidRDefault="00247EBC" w:rsidP="008E04AF">
      <w:pPr>
        <w:pStyle w:val="NoSpacing"/>
        <w:ind w:left="450" w:right="450"/>
        <w:jc w:val="both"/>
        <w:rPr>
          <w:rFonts w:ascii="Times New Roman" w:hAnsi="Times New Roman" w:cs="Times New Roman"/>
          <w:sz w:val="26"/>
          <w:szCs w:val="26"/>
        </w:rPr>
      </w:pPr>
      <w:r w:rsidRPr="001D74E0">
        <w:rPr>
          <w:rFonts w:ascii="Times New Roman" w:hAnsi="Times New Roman" w:cs="Times New Roman"/>
          <w:sz w:val="26"/>
          <w:szCs w:val="26"/>
        </w:rPr>
        <w:t>[ADD THE FOLLOWING IF THE OFFENSE WAS CHARGED AS A CLASS H FELONY AND THERE IS EVIDENCE THAT THE VICTIM SUFFERED GREAT BODILY HARM AS A RESULT OF THE VIOLATION.</w:t>
      </w:r>
      <w:r w:rsidRPr="001D74E0">
        <w:rPr>
          <w:rStyle w:val="EndnoteReference"/>
          <w:rFonts w:ascii="Times New Roman" w:hAnsi="Times New Roman" w:cs="Times New Roman"/>
          <w:sz w:val="26"/>
          <w:szCs w:val="26"/>
        </w:rPr>
        <w:endnoteReference w:id="12"/>
      </w:r>
    </w:p>
    <w:p w14:paraId="5AB2B542" w14:textId="77777777" w:rsidR="00DC6473" w:rsidRPr="001D74E0" w:rsidRDefault="00DC6473" w:rsidP="00247EBC">
      <w:pPr>
        <w:pStyle w:val="NoSpacing"/>
        <w:ind w:left="450" w:right="450"/>
        <w:jc w:val="both"/>
        <w:rPr>
          <w:rFonts w:ascii="Times New Roman" w:hAnsi="Times New Roman" w:cs="Times New Roman"/>
          <w:sz w:val="26"/>
          <w:szCs w:val="26"/>
        </w:rPr>
      </w:pPr>
    </w:p>
    <w:p w14:paraId="4D43363B" w14:textId="77777777" w:rsidR="00DC6473" w:rsidRPr="001D74E0" w:rsidRDefault="00DC6473" w:rsidP="00DC6473">
      <w:pPr>
        <w:pStyle w:val="NoSpacing"/>
        <w:spacing w:line="480" w:lineRule="auto"/>
        <w:ind w:left="450" w:right="360" w:firstLine="450"/>
        <w:jc w:val="both"/>
        <w:rPr>
          <w:rFonts w:ascii="Times New Roman" w:hAnsi="Times New Roman" w:cs="Times New Roman"/>
          <w:sz w:val="26"/>
          <w:szCs w:val="26"/>
        </w:rPr>
      </w:pPr>
      <w:r w:rsidRPr="001D74E0">
        <w:rPr>
          <w:rFonts w:ascii="Times New Roman" w:hAnsi="Times New Roman" w:cs="Times New Roman"/>
          <w:sz w:val="26"/>
          <w:szCs w:val="26"/>
        </w:rPr>
        <w:t>If you find the defendant guilty, you must answer the following question:</w:t>
      </w:r>
    </w:p>
    <w:p w14:paraId="054E3BE5" w14:textId="76A00D46" w:rsidR="0007128F" w:rsidRPr="001D74E0" w:rsidRDefault="00DC6473" w:rsidP="002203E1">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lastRenderedPageBreak/>
        <w:t>Did (</w:t>
      </w:r>
      <w:r w:rsidR="0007128F" w:rsidRPr="001D74E0">
        <w:rPr>
          <w:rFonts w:ascii="Times New Roman" w:hAnsi="Times New Roman" w:cs="Times New Roman"/>
          <w:sz w:val="26"/>
          <w:szCs w:val="26"/>
          <w:u w:val="single"/>
        </w:rPr>
        <w:t>n</w:t>
      </w:r>
      <w:r w:rsidRPr="001D74E0">
        <w:rPr>
          <w:rFonts w:ascii="Times New Roman" w:hAnsi="Times New Roman" w:cs="Times New Roman"/>
          <w:sz w:val="26"/>
          <w:szCs w:val="26"/>
          <w:u w:val="single"/>
        </w:rPr>
        <w:t>ame of victim</w:t>
      </w:r>
      <w:r w:rsidRPr="001D74E0">
        <w:rPr>
          <w:rFonts w:ascii="Times New Roman" w:hAnsi="Times New Roman" w:cs="Times New Roman"/>
          <w:sz w:val="26"/>
          <w:szCs w:val="26"/>
        </w:rPr>
        <w:t>) suffer great bodily harm as a result of the defendant’s threat?</w:t>
      </w:r>
    </w:p>
    <w:p w14:paraId="16246AD7" w14:textId="0B0B44B3" w:rsidR="0007128F" w:rsidRPr="001D74E0" w:rsidRDefault="0007128F" w:rsidP="0007128F">
      <w:pPr>
        <w:pStyle w:val="NoSpacing"/>
        <w:spacing w:line="480" w:lineRule="auto"/>
        <w:ind w:left="450" w:right="450" w:firstLine="450"/>
        <w:jc w:val="both"/>
        <w:rPr>
          <w:rFonts w:ascii="Times New Roman" w:hAnsi="Times New Roman" w:cs="Times New Roman"/>
          <w:sz w:val="26"/>
          <w:szCs w:val="26"/>
          <w:vertAlign w:val="superscript"/>
        </w:rPr>
      </w:pPr>
      <w:r w:rsidRPr="001D74E0">
        <w:rPr>
          <w:rFonts w:ascii="Times New Roman" w:hAnsi="Times New Roman" w:cs="Times New Roman"/>
          <w:sz w:val="26"/>
          <w:szCs w:val="26"/>
        </w:rPr>
        <w:t>Great bodily harm means injury which creates a substantial risk of death or which causes serious permanent disfigurement or which causes a permanent or protracted loss or impairment of the function of any bodily member or organ or other serious bodily injury.</w:t>
      </w:r>
      <w:r w:rsidRPr="001D74E0">
        <w:rPr>
          <w:rStyle w:val="EndnoteReference"/>
          <w:rFonts w:ascii="Times New Roman" w:hAnsi="Times New Roman" w:cs="Times New Roman"/>
          <w:sz w:val="26"/>
          <w:szCs w:val="26"/>
        </w:rPr>
        <w:endnoteReference w:id="13"/>
      </w:r>
    </w:p>
    <w:p w14:paraId="3B94911B" w14:textId="77777777" w:rsidR="00DC6473" w:rsidRPr="001D74E0" w:rsidRDefault="00DC6473" w:rsidP="00DC6473">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Before you may answer the question “yes,” you must be satisfied beyond a reasonable doubt that the answer is “yes.”</w:t>
      </w:r>
    </w:p>
    <w:p w14:paraId="1F8EDCCB" w14:textId="50BC3497" w:rsidR="00DC6473" w:rsidRPr="001D74E0" w:rsidRDefault="00DC6473" w:rsidP="00DC6473">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answer “no.”]</w:t>
      </w:r>
    </w:p>
    <w:p w14:paraId="394B5360" w14:textId="38E87A54" w:rsidR="00C02DD3" w:rsidRPr="001D74E0" w:rsidRDefault="00C02DD3" w:rsidP="00C02DD3">
      <w:pPr>
        <w:pStyle w:val="NoSpacing"/>
        <w:ind w:left="450" w:right="450"/>
        <w:jc w:val="both"/>
        <w:rPr>
          <w:rFonts w:ascii="Times New Roman" w:hAnsi="Times New Roman" w:cs="Times New Roman"/>
          <w:sz w:val="26"/>
          <w:szCs w:val="26"/>
        </w:rPr>
      </w:pPr>
      <w:r w:rsidRPr="001D74E0">
        <w:rPr>
          <w:rFonts w:ascii="Times New Roman" w:hAnsi="Times New Roman" w:cs="Times New Roman"/>
          <w:sz w:val="26"/>
          <w:szCs w:val="26"/>
        </w:rPr>
        <w:t>[ADD THE FOLLOWING IF THE OFFENSE WAS CHARGED AS A CLASS H FELONY AND THERE IS EVIDENCE THAT THE VICTIM HAD NOT</w:t>
      </w:r>
    </w:p>
    <w:p w14:paraId="19CA66CA" w14:textId="241E8AF4" w:rsidR="00C02DD3" w:rsidRPr="001D74E0" w:rsidRDefault="00C02DD3" w:rsidP="00C02DD3">
      <w:pPr>
        <w:pStyle w:val="NoSpacing"/>
        <w:ind w:left="450" w:right="450"/>
        <w:jc w:val="both"/>
        <w:rPr>
          <w:rFonts w:ascii="Times New Roman" w:hAnsi="Times New Roman" w:cs="Times New Roman"/>
          <w:sz w:val="26"/>
          <w:szCs w:val="26"/>
        </w:rPr>
      </w:pPr>
      <w:r w:rsidRPr="001D74E0">
        <w:rPr>
          <w:rFonts w:ascii="Times New Roman" w:hAnsi="Times New Roman" w:cs="Times New Roman"/>
          <w:sz w:val="26"/>
          <w:szCs w:val="26"/>
        </w:rPr>
        <w:t>ATTAINED THE AGE OF 18 YEARS AT THE TIME OF THE OFFENSE, AND THE DEFENDANT IS NOT MORE THAN 48 MONTHS OLDER THAN THE VICTIM.</w:t>
      </w:r>
      <w:r w:rsidRPr="001D74E0">
        <w:rPr>
          <w:rStyle w:val="EndnoteReference"/>
          <w:rFonts w:ascii="Times New Roman" w:hAnsi="Times New Roman" w:cs="Times New Roman"/>
          <w:sz w:val="26"/>
          <w:szCs w:val="26"/>
        </w:rPr>
        <w:endnoteReference w:id="14"/>
      </w:r>
    </w:p>
    <w:p w14:paraId="04D60FDB" w14:textId="77777777" w:rsidR="00C02DD3" w:rsidRPr="001D74E0" w:rsidRDefault="00C02DD3" w:rsidP="00C02DD3">
      <w:pPr>
        <w:pStyle w:val="NoSpacing"/>
        <w:ind w:left="450" w:right="450"/>
        <w:jc w:val="both"/>
        <w:rPr>
          <w:rFonts w:ascii="Times New Roman" w:hAnsi="Times New Roman" w:cs="Times New Roman"/>
          <w:sz w:val="26"/>
          <w:szCs w:val="26"/>
        </w:rPr>
      </w:pPr>
    </w:p>
    <w:p w14:paraId="232AE814" w14:textId="77777777" w:rsidR="00C02DD3" w:rsidRPr="001D74E0" w:rsidRDefault="00C02DD3" w:rsidP="00C02DD3">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find the defendant guilty, you must answer the following questions:</w:t>
      </w:r>
    </w:p>
    <w:p w14:paraId="209478A7" w14:textId="46D5E384" w:rsidR="002228EA" w:rsidRPr="001D74E0" w:rsidRDefault="00C02DD3" w:rsidP="002203E1">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b/>
          <w:bCs/>
          <w:sz w:val="26"/>
          <w:szCs w:val="26"/>
        </w:rPr>
        <w:t>Question 1</w:t>
      </w:r>
      <w:r w:rsidRPr="001D74E0">
        <w:rPr>
          <w:rFonts w:ascii="Times New Roman" w:hAnsi="Times New Roman" w:cs="Times New Roman"/>
          <w:sz w:val="26"/>
          <w:szCs w:val="26"/>
        </w:rPr>
        <w:t>: Was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 under the age of 18 years at the time of the offense?</w:t>
      </w:r>
    </w:p>
    <w:p w14:paraId="5BC56A67" w14:textId="0DDE20B7" w:rsidR="00323A04" w:rsidRPr="001D74E0" w:rsidRDefault="00323A04" w:rsidP="00C02DD3">
      <w:pPr>
        <w:pStyle w:val="NoSpacing"/>
        <w:spacing w:line="480" w:lineRule="auto"/>
        <w:ind w:left="450" w:right="450" w:firstLine="450"/>
        <w:jc w:val="both"/>
        <w:rPr>
          <w:rFonts w:ascii="Times New Roman" w:hAnsi="Times New Roman" w:cs="Times New Roman"/>
          <w:sz w:val="26"/>
          <w:szCs w:val="26"/>
        </w:rPr>
      </w:pPr>
      <w:bookmarkStart w:id="2" w:name="_Hlk222760545"/>
      <w:r w:rsidRPr="001D74E0">
        <w:rPr>
          <w:rFonts w:ascii="Times New Roman" w:hAnsi="Times New Roman" w:cs="Times New Roman"/>
          <w:sz w:val="26"/>
          <w:szCs w:val="26"/>
        </w:rPr>
        <w:t>Knowledge of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)’s age is not required</w:t>
      </w:r>
      <w:bookmarkEnd w:id="2"/>
      <w:r w:rsidRPr="001D74E0">
        <w:rPr>
          <w:rStyle w:val="EndnoteReference"/>
          <w:rFonts w:ascii="Times New Roman" w:hAnsi="Times New Roman" w:cs="Times New Roman"/>
          <w:sz w:val="26"/>
          <w:szCs w:val="26"/>
        </w:rPr>
        <w:endnoteReference w:id="15"/>
      </w:r>
      <w:r w:rsidRPr="001D74E0">
        <w:rPr>
          <w:rFonts w:ascii="Times New Roman" w:hAnsi="Times New Roman" w:cs="Times New Roman"/>
          <w:sz w:val="26"/>
          <w:szCs w:val="26"/>
        </w:rPr>
        <w:t xml:space="preserve"> and mistake regarding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)’s age is not a defense.</w:t>
      </w:r>
      <w:r w:rsidRPr="001D74E0">
        <w:rPr>
          <w:rStyle w:val="EndnoteReference"/>
          <w:rFonts w:ascii="Times New Roman" w:hAnsi="Times New Roman" w:cs="Times New Roman"/>
          <w:sz w:val="26"/>
          <w:szCs w:val="26"/>
        </w:rPr>
        <w:endnoteReference w:id="16"/>
      </w:r>
    </w:p>
    <w:p w14:paraId="26D0D63B" w14:textId="77777777" w:rsidR="00C02DD3" w:rsidRPr="001D74E0" w:rsidRDefault="00C02DD3" w:rsidP="00C02DD3">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Before you may answer the question “yes,” you must be satisfied beyond a reasonable doubt that the answer is “yes.”</w:t>
      </w:r>
    </w:p>
    <w:p w14:paraId="34B76096" w14:textId="77777777" w:rsidR="00C02DD3" w:rsidRPr="001D74E0" w:rsidRDefault="00C02DD3" w:rsidP="00C02DD3">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answer “no.”</w:t>
      </w:r>
    </w:p>
    <w:p w14:paraId="7A013B72" w14:textId="77777777" w:rsidR="00C02DD3" w:rsidRPr="001D74E0" w:rsidRDefault="00C02DD3" w:rsidP="00C02DD3">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lastRenderedPageBreak/>
        <w:t>If you answered “yes” to Question 1, answer Question 2. If you answered “no,” do not answer Question 2.</w:t>
      </w:r>
    </w:p>
    <w:p w14:paraId="1C528644" w14:textId="29F5A837" w:rsidR="00C02DD3" w:rsidRPr="001D74E0" w:rsidRDefault="00C02DD3" w:rsidP="00C02DD3">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b/>
          <w:bCs/>
          <w:sz w:val="26"/>
          <w:szCs w:val="26"/>
        </w:rPr>
        <w:t>Question 2</w:t>
      </w:r>
      <w:r w:rsidRPr="001D74E0">
        <w:rPr>
          <w:rFonts w:ascii="Times New Roman" w:hAnsi="Times New Roman" w:cs="Times New Roman"/>
          <w:sz w:val="26"/>
          <w:szCs w:val="26"/>
        </w:rPr>
        <w:t>: Was the defendant not more than 48 months older than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 at the time of the offense?</w:t>
      </w:r>
    </w:p>
    <w:p w14:paraId="24F5B04D" w14:textId="77777777" w:rsidR="00C02DD3" w:rsidRPr="001D74E0" w:rsidRDefault="00C02DD3" w:rsidP="00C02DD3">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Before you may answer the question “yes,” you must be satisfied beyond a reasonable doubt that the answer is “yes.”</w:t>
      </w:r>
    </w:p>
    <w:p w14:paraId="5F3A5A0C" w14:textId="5CEB6FC0" w:rsidR="00C02DD3" w:rsidRPr="001D74E0" w:rsidRDefault="00C02DD3" w:rsidP="00C02DD3">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answer “no.”]</w:t>
      </w:r>
    </w:p>
    <w:p w14:paraId="49C2CABA" w14:textId="7444AD83" w:rsidR="008B1F39" w:rsidRPr="001D74E0" w:rsidRDefault="005A015D" w:rsidP="00A2689D">
      <w:pPr>
        <w:pStyle w:val="NoSpacing"/>
        <w:ind w:left="450" w:right="450"/>
        <w:jc w:val="both"/>
        <w:rPr>
          <w:rFonts w:ascii="Times New Roman" w:hAnsi="Times New Roman" w:cs="Times New Roman"/>
          <w:sz w:val="26"/>
          <w:szCs w:val="26"/>
        </w:rPr>
      </w:pPr>
      <w:r w:rsidRPr="001D74E0">
        <w:rPr>
          <w:rFonts w:ascii="Times New Roman" w:hAnsi="Times New Roman" w:cs="Times New Roman"/>
          <w:sz w:val="26"/>
          <w:szCs w:val="26"/>
        </w:rPr>
        <w:t>[</w:t>
      </w:r>
      <w:r w:rsidR="008B1F39" w:rsidRPr="001D74E0">
        <w:rPr>
          <w:rFonts w:ascii="Times New Roman" w:hAnsi="Times New Roman" w:cs="Times New Roman"/>
          <w:sz w:val="26"/>
          <w:szCs w:val="26"/>
        </w:rPr>
        <w:t xml:space="preserve">ADD THE FOLLOWING IF THE OFFENSE WAS CHARGED AS A CLASS </w:t>
      </w:r>
      <w:r w:rsidR="002D7072" w:rsidRPr="001D74E0">
        <w:rPr>
          <w:rFonts w:ascii="Times New Roman" w:hAnsi="Times New Roman" w:cs="Times New Roman"/>
          <w:sz w:val="26"/>
          <w:szCs w:val="26"/>
        </w:rPr>
        <w:t>G</w:t>
      </w:r>
      <w:r w:rsidRPr="001D74E0">
        <w:rPr>
          <w:rFonts w:ascii="Times New Roman" w:hAnsi="Times New Roman" w:cs="Times New Roman"/>
          <w:sz w:val="26"/>
          <w:szCs w:val="26"/>
        </w:rPr>
        <w:t xml:space="preserve"> </w:t>
      </w:r>
      <w:r w:rsidR="008B1F39" w:rsidRPr="001D74E0">
        <w:rPr>
          <w:rFonts w:ascii="Times New Roman" w:hAnsi="Times New Roman" w:cs="Times New Roman"/>
          <w:sz w:val="26"/>
          <w:szCs w:val="26"/>
        </w:rPr>
        <w:t>FELONY AND THERE IS EVIDENCE THAT THE VICTIM HAD NOT</w:t>
      </w:r>
    </w:p>
    <w:p w14:paraId="5BBD2D5B" w14:textId="3CA8DB1E" w:rsidR="008B1F39" w:rsidRPr="001D74E0" w:rsidRDefault="008B1F39" w:rsidP="00A2689D">
      <w:pPr>
        <w:pStyle w:val="NoSpacing"/>
        <w:ind w:left="450" w:right="450"/>
        <w:jc w:val="both"/>
        <w:rPr>
          <w:rFonts w:ascii="Times New Roman" w:hAnsi="Times New Roman" w:cs="Times New Roman"/>
          <w:sz w:val="26"/>
          <w:szCs w:val="26"/>
        </w:rPr>
      </w:pPr>
      <w:r w:rsidRPr="001D74E0">
        <w:rPr>
          <w:rFonts w:ascii="Times New Roman" w:hAnsi="Times New Roman" w:cs="Times New Roman"/>
          <w:sz w:val="26"/>
          <w:szCs w:val="26"/>
        </w:rPr>
        <w:t>ATTAINED THE AGE OF 18 YEARS AT THE TIME OF THE OFFENSE</w:t>
      </w:r>
      <w:r w:rsidR="005A015D" w:rsidRPr="001D74E0">
        <w:rPr>
          <w:rFonts w:ascii="Times New Roman" w:hAnsi="Times New Roman" w:cs="Times New Roman"/>
          <w:sz w:val="26"/>
          <w:szCs w:val="26"/>
        </w:rPr>
        <w:t>, AND THE DEFENDANT IS MORE THAN 48 MONTHS OLDER THAN THE VICTIM</w:t>
      </w:r>
      <w:r w:rsidRPr="001D74E0">
        <w:rPr>
          <w:rFonts w:ascii="Times New Roman" w:hAnsi="Times New Roman" w:cs="Times New Roman"/>
          <w:sz w:val="26"/>
          <w:szCs w:val="26"/>
        </w:rPr>
        <w:t>.</w:t>
      </w:r>
      <w:r w:rsidR="002D7072" w:rsidRPr="001D74E0">
        <w:rPr>
          <w:rStyle w:val="EndnoteReference"/>
          <w:rFonts w:ascii="Times New Roman" w:hAnsi="Times New Roman" w:cs="Times New Roman"/>
          <w:sz w:val="26"/>
          <w:szCs w:val="26"/>
        </w:rPr>
        <w:endnoteReference w:id="17"/>
      </w:r>
    </w:p>
    <w:p w14:paraId="34EAEFAE" w14:textId="77777777" w:rsidR="00A2689D" w:rsidRPr="001D74E0" w:rsidRDefault="00A2689D" w:rsidP="00A2689D">
      <w:pPr>
        <w:pStyle w:val="NoSpacing"/>
        <w:ind w:left="450" w:right="450"/>
        <w:jc w:val="both"/>
        <w:rPr>
          <w:rFonts w:ascii="Times New Roman" w:hAnsi="Times New Roman" w:cs="Times New Roman"/>
          <w:sz w:val="26"/>
          <w:szCs w:val="26"/>
        </w:rPr>
      </w:pPr>
    </w:p>
    <w:p w14:paraId="7EEABCBD" w14:textId="7DB40EC8" w:rsidR="00A455D5" w:rsidRPr="001D74E0" w:rsidRDefault="00A455D5" w:rsidP="00782E0F">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find the defendant guilty, you must answer the following questions:</w:t>
      </w:r>
    </w:p>
    <w:p w14:paraId="1B237881" w14:textId="3FE50596" w:rsidR="00A455D5" w:rsidRPr="001D74E0" w:rsidRDefault="00A455D5"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b/>
          <w:bCs/>
          <w:sz w:val="26"/>
          <w:szCs w:val="26"/>
        </w:rPr>
        <w:t>Question 1</w:t>
      </w:r>
      <w:r w:rsidRPr="001D74E0">
        <w:rPr>
          <w:rFonts w:ascii="Times New Roman" w:hAnsi="Times New Roman" w:cs="Times New Roman"/>
          <w:sz w:val="26"/>
          <w:szCs w:val="26"/>
        </w:rPr>
        <w:t>: Was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 under the age of 18 years at the time of the offense?</w:t>
      </w:r>
    </w:p>
    <w:p w14:paraId="5014197E" w14:textId="315805D3" w:rsidR="00323A04" w:rsidRPr="001D74E0" w:rsidRDefault="00323A04" w:rsidP="00323A04">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Knowledge of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)’s age is not required</w:t>
      </w:r>
      <w:r w:rsidRPr="001D74E0">
        <w:rPr>
          <w:rStyle w:val="EndnoteReference"/>
          <w:rFonts w:ascii="Times New Roman" w:hAnsi="Times New Roman" w:cs="Times New Roman"/>
          <w:sz w:val="26"/>
          <w:szCs w:val="26"/>
        </w:rPr>
        <w:endnoteReference w:id="18"/>
      </w:r>
      <w:r w:rsidRPr="001D74E0">
        <w:rPr>
          <w:rFonts w:ascii="Times New Roman" w:hAnsi="Times New Roman" w:cs="Times New Roman"/>
          <w:sz w:val="26"/>
          <w:szCs w:val="26"/>
        </w:rPr>
        <w:t xml:space="preserve"> and mistake regarding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)’s age is not a defense.</w:t>
      </w:r>
      <w:r w:rsidRPr="001D74E0">
        <w:rPr>
          <w:rStyle w:val="EndnoteReference"/>
          <w:rFonts w:ascii="Times New Roman" w:hAnsi="Times New Roman" w:cs="Times New Roman"/>
          <w:sz w:val="26"/>
          <w:szCs w:val="26"/>
        </w:rPr>
        <w:endnoteReference w:id="19"/>
      </w:r>
    </w:p>
    <w:p w14:paraId="0696313E" w14:textId="768DFC59" w:rsidR="00A455D5" w:rsidRPr="001D74E0" w:rsidRDefault="00A455D5" w:rsidP="00A2689D">
      <w:pPr>
        <w:pStyle w:val="NoSpacing"/>
        <w:spacing w:line="480" w:lineRule="auto"/>
        <w:ind w:left="450" w:right="450" w:firstLine="450"/>
        <w:jc w:val="both"/>
        <w:rPr>
          <w:rFonts w:ascii="Times New Roman" w:hAnsi="Times New Roman" w:cs="Times New Roman"/>
          <w:sz w:val="26"/>
          <w:szCs w:val="26"/>
        </w:rPr>
      </w:pPr>
      <w:bookmarkStart w:id="3" w:name="_Hlk220787759"/>
      <w:bookmarkStart w:id="4" w:name="_Hlk220788236"/>
      <w:r w:rsidRPr="001D74E0">
        <w:rPr>
          <w:rFonts w:ascii="Times New Roman" w:hAnsi="Times New Roman" w:cs="Times New Roman"/>
          <w:sz w:val="26"/>
          <w:szCs w:val="26"/>
        </w:rPr>
        <w:t>Before you may answer the question “yes,” you must be satisfied beyond a reasonable doubt that the answer is “yes.”</w:t>
      </w:r>
    </w:p>
    <w:bookmarkEnd w:id="3"/>
    <w:p w14:paraId="056AEFB2" w14:textId="52CC3B72" w:rsidR="00A455D5" w:rsidRPr="001D74E0" w:rsidRDefault="00A455D5"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answer “no.”</w:t>
      </w:r>
    </w:p>
    <w:bookmarkEnd w:id="4"/>
    <w:p w14:paraId="57224591" w14:textId="753F4D76" w:rsidR="00A455D5" w:rsidRPr="001D74E0" w:rsidRDefault="00A455D5"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answered “yes” to Question 1, answer Question 2. If you answered “no,” do not answer Question 2.</w:t>
      </w:r>
    </w:p>
    <w:p w14:paraId="58D3A1C4" w14:textId="7D1627C0" w:rsidR="00A455D5" w:rsidRPr="001D74E0" w:rsidRDefault="00A455D5"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b/>
          <w:bCs/>
          <w:sz w:val="26"/>
          <w:szCs w:val="26"/>
        </w:rPr>
        <w:lastRenderedPageBreak/>
        <w:t>Question 2</w:t>
      </w:r>
      <w:r w:rsidRPr="001D74E0">
        <w:rPr>
          <w:rFonts w:ascii="Times New Roman" w:hAnsi="Times New Roman" w:cs="Times New Roman"/>
          <w:sz w:val="26"/>
          <w:szCs w:val="26"/>
        </w:rPr>
        <w:t>: Was the defendant more than 48 months older than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 at the time of the offense?</w:t>
      </w:r>
    </w:p>
    <w:p w14:paraId="51FB398C" w14:textId="6CF44D66" w:rsidR="00F80AF8" w:rsidRPr="001D74E0" w:rsidRDefault="00F80AF8"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Before you may answer the question “yes,” you must be satisfied beyond a reasonable doubt that the answer is “yes.”</w:t>
      </w:r>
    </w:p>
    <w:p w14:paraId="568A8C10" w14:textId="1B1E0C9C" w:rsidR="004360F3" w:rsidRPr="001D74E0" w:rsidRDefault="00A455D5" w:rsidP="001D74E0">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answer “no.”</w:t>
      </w:r>
      <w:r w:rsidR="005A015D" w:rsidRPr="001D74E0">
        <w:rPr>
          <w:rFonts w:ascii="Times New Roman" w:hAnsi="Times New Roman" w:cs="Times New Roman"/>
          <w:sz w:val="26"/>
          <w:szCs w:val="26"/>
        </w:rPr>
        <w:t>]</w:t>
      </w:r>
    </w:p>
    <w:p w14:paraId="5CC16CE3" w14:textId="15ABCCA5" w:rsidR="005A015D" w:rsidRPr="001D74E0" w:rsidRDefault="005A015D" w:rsidP="00A2689D">
      <w:pPr>
        <w:pStyle w:val="NoSpacing"/>
        <w:ind w:left="450" w:right="450"/>
        <w:jc w:val="both"/>
        <w:rPr>
          <w:rFonts w:ascii="Times New Roman" w:hAnsi="Times New Roman" w:cs="Times New Roman"/>
          <w:sz w:val="26"/>
          <w:szCs w:val="26"/>
        </w:rPr>
      </w:pPr>
      <w:r w:rsidRPr="001D74E0">
        <w:rPr>
          <w:rFonts w:ascii="Times New Roman" w:hAnsi="Times New Roman" w:cs="Times New Roman"/>
          <w:sz w:val="26"/>
          <w:szCs w:val="26"/>
        </w:rPr>
        <w:t xml:space="preserve">[ADD THE FOLLOWING IF THE OFFENSE WAS CHARGED AS A CLASS G FELONY AND THERE IS EVIDENCE THAT THE VIOLATION WAS COMMITTED DURING THE COURSE OF A CHILD ABDUCTION </w:t>
      </w:r>
      <w:r w:rsidR="00226FA1" w:rsidRPr="001D74E0">
        <w:rPr>
          <w:rFonts w:ascii="Times New Roman" w:hAnsi="Times New Roman" w:cs="Times New Roman"/>
          <w:sz w:val="26"/>
          <w:szCs w:val="26"/>
        </w:rPr>
        <w:t>IN VIOLATION</w:t>
      </w:r>
      <w:r w:rsidRPr="001D74E0">
        <w:rPr>
          <w:rFonts w:ascii="Times New Roman" w:hAnsi="Times New Roman" w:cs="Times New Roman"/>
          <w:sz w:val="26"/>
          <w:szCs w:val="26"/>
        </w:rPr>
        <w:t xml:space="preserve"> OF § 948.30.</w:t>
      </w:r>
      <w:r w:rsidR="00432E76" w:rsidRPr="001D74E0">
        <w:rPr>
          <w:rStyle w:val="EndnoteReference"/>
          <w:rFonts w:ascii="Times New Roman" w:hAnsi="Times New Roman" w:cs="Times New Roman"/>
          <w:sz w:val="26"/>
          <w:szCs w:val="26"/>
        </w:rPr>
        <w:endnoteReference w:id="20"/>
      </w:r>
    </w:p>
    <w:p w14:paraId="7AD692A1" w14:textId="7D236E8A" w:rsidR="004360F3" w:rsidRPr="001D74E0" w:rsidRDefault="004360F3" w:rsidP="00A2689D">
      <w:pPr>
        <w:pStyle w:val="NoSpacing"/>
        <w:ind w:left="450" w:right="450"/>
        <w:jc w:val="both"/>
        <w:rPr>
          <w:rFonts w:ascii="Times New Roman" w:hAnsi="Times New Roman" w:cs="Times New Roman"/>
          <w:sz w:val="26"/>
          <w:szCs w:val="26"/>
        </w:rPr>
      </w:pPr>
    </w:p>
    <w:p w14:paraId="5354A096" w14:textId="1ED730B5" w:rsidR="004360F3" w:rsidRPr="001D74E0" w:rsidRDefault="004360F3" w:rsidP="00A2689D">
      <w:pPr>
        <w:pStyle w:val="NoSpacing"/>
        <w:ind w:left="450" w:right="450"/>
        <w:jc w:val="both"/>
        <w:rPr>
          <w:rFonts w:ascii="Times New Roman" w:hAnsi="Times New Roman" w:cs="Times New Roman"/>
          <w:sz w:val="26"/>
          <w:szCs w:val="26"/>
        </w:rPr>
      </w:pPr>
      <w:r w:rsidRPr="001D74E0">
        <w:rPr>
          <w:rFonts w:ascii="Times New Roman" w:hAnsi="Times New Roman" w:cs="Times New Roman"/>
          <w:sz w:val="26"/>
          <w:szCs w:val="26"/>
        </w:rPr>
        <w:t>IF THE CHILD ABDUCTION OFFENSE IS NOT CHARGED IN CONJUNCTION WITH THE SEXUAL EXTORTION OFFENSE, INCLUDE THE ELEMENTS OF THAT OFFENSE BEFORE ASKING THE FOLLOWING QUESTION.</w:t>
      </w:r>
      <w:r w:rsidR="00BF3DF9" w:rsidRPr="001D74E0">
        <w:rPr>
          <w:rStyle w:val="EndnoteReference"/>
          <w:rFonts w:ascii="Times New Roman" w:hAnsi="Times New Roman" w:cs="Times New Roman"/>
          <w:sz w:val="26"/>
          <w:szCs w:val="26"/>
        </w:rPr>
        <w:endnoteReference w:id="21"/>
      </w:r>
    </w:p>
    <w:p w14:paraId="297B1344" w14:textId="77777777" w:rsidR="00A2689D" w:rsidRPr="001D74E0" w:rsidRDefault="00A2689D" w:rsidP="00A2689D">
      <w:pPr>
        <w:pStyle w:val="NoSpacing"/>
        <w:ind w:left="450" w:right="450"/>
        <w:jc w:val="both"/>
        <w:rPr>
          <w:rFonts w:ascii="Times New Roman" w:hAnsi="Times New Roman" w:cs="Times New Roman"/>
          <w:sz w:val="26"/>
          <w:szCs w:val="26"/>
        </w:rPr>
      </w:pPr>
    </w:p>
    <w:p w14:paraId="72B71857" w14:textId="77777777" w:rsidR="00226FA1" w:rsidRPr="001D74E0" w:rsidRDefault="00226FA1" w:rsidP="00A2689D">
      <w:pPr>
        <w:pStyle w:val="NoSpacing"/>
        <w:spacing w:line="480" w:lineRule="auto"/>
        <w:ind w:left="900" w:right="450"/>
        <w:jc w:val="both"/>
        <w:rPr>
          <w:rFonts w:ascii="Times New Roman" w:hAnsi="Times New Roman" w:cs="Times New Roman"/>
          <w:sz w:val="26"/>
          <w:szCs w:val="26"/>
        </w:rPr>
      </w:pPr>
      <w:r w:rsidRPr="001D74E0">
        <w:rPr>
          <w:rFonts w:ascii="Times New Roman" w:hAnsi="Times New Roman" w:cs="Times New Roman"/>
          <w:sz w:val="26"/>
          <w:szCs w:val="26"/>
        </w:rPr>
        <w:t>If you find the defendant guilty, you must answer the following question:</w:t>
      </w:r>
    </w:p>
    <w:p w14:paraId="7E0F981C" w14:textId="4F1CA36F" w:rsidR="005A015D" w:rsidRPr="001D74E0" w:rsidRDefault="00226FA1"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Was</w:t>
      </w:r>
      <w:r w:rsidRPr="001D74E0">
        <w:t xml:space="preserve"> </w:t>
      </w:r>
      <w:r w:rsidR="00622060" w:rsidRPr="001D74E0">
        <w:rPr>
          <w:rFonts w:ascii="Times New Roman" w:hAnsi="Times New Roman" w:cs="Times New Roman"/>
          <w:sz w:val="26"/>
          <w:szCs w:val="26"/>
        </w:rPr>
        <w:t>t</w:t>
      </w:r>
      <w:r w:rsidRPr="001D74E0">
        <w:rPr>
          <w:rFonts w:ascii="Times New Roman" w:hAnsi="Times New Roman" w:cs="Times New Roman"/>
          <w:sz w:val="26"/>
          <w:szCs w:val="26"/>
        </w:rPr>
        <w:t>he violation committed during the course of a child abduction in violation of § 948.30?</w:t>
      </w:r>
    </w:p>
    <w:p w14:paraId="37BD1DED" w14:textId="77777777" w:rsidR="00226FA1" w:rsidRPr="001D74E0" w:rsidRDefault="00226FA1"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Before you may answer the question “yes,” you must be satisfied beyond a reasonable doubt that the answer is “yes.”</w:t>
      </w:r>
    </w:p>
    <w:p w14:paraId="2D12ECCF" w14:textId="0DD4DC60" w:rsidR="000C7F63" w:rsidRPr="001D74E0" w:rsidRDefault="00226FA1" w:rsidP="001D74E0">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answer “no.”]</w:t>
      </w:r>
    </w:p>
    <w:p w14:paraId="416AF0DE" w14:textId="3DE7A798" w:rsidR="008B1F39" w:rsidRPr="001D74E0" w:rsidRDefault="00226FA1" w:rsidP="00A2689D">
      <w:pPr>
        <w:pStyle w:val="NoSpacing"/>
        <w:ind w:left="450" w:right="450"/>
        <w:jc w:val="both"/>
        <w:rPr>
          <w:rFonts w:ascii="Times New Roman" w:hAnsi="Times New Roman" w:cs="Times New Roman"/>
          <w:sz w:val="26"/>
          <w:szCs w:val="26"/>
        </w:rPr>
      </w:pPr>
      <w:r w:rsidRPr="001D74E0">
        <w:rPr>
          <w:rFonts w:ascii="Times New Roman" w:hAnsi="Times New Roman" w:cs="Times New Roman"/>
          <w:sz w:val="26"/>
          <w:szCs w:val="26"/>
        </w:rPr>
        <w:t>[ADD THE FOLLOWING IF THE OFFENSE WAS CHARGED AS A CLASS B FELONY AND THERE IS EVIDENCE THAT THE VICTIM DIED AS A DIRECT RESULT</w:t>
      </w:r>
      <w:r w:rsidR="00EF079E" w:rsidRPr="001D74E0">
        <w:rPr>
          <w:rStyle w:val="EndnoteReference"/>
          <w:rFonts w:ascii="Times New Roman" w:hAnsi="Times New Roman" w:cs="Times New Roman"/>
          <w:sz w:val="26"/>
          <w:szCs w:val="26"/>
        </w:rPr>
        <w:endnoteReference w:id="22"/>
      </w:r>
      <w:r w:rsidRPr="001D74E0">
        <w:rPr>
          <w:rFonts w:ascii="Times New Roman" w:hAnsi="Times New Roman" w:cs="Times New Roman"/>
          <w:sz w:val="26"/>
          <w:szCs w:val="26"/>
        </w:rPr>
        <w:t xml:space="preserve"> OF THE VIOLATION.</w:t>
      </w:r>
      <w:r w:rsidR="00432E76" w:rsidRPr="001D74E0">
        <w:rPr>
          <w:rStyle w:val="EndnoteReference"/>
          <w:rFonts w:ascii="Times New Roman" w:hAnsi="Times New Roman" w:cs="Times New Roman"/>
          <w:sz w:val="26"/>
          <w:szCs w:val="26"/>
        </w:rPr>
        <w:endnoteReference w:id="23"/>
      </w:r>
    </w:p>
    <w:p w14:paraId="56C735B2" w14:textId="77777777" w:rsidR="00A2689D" w:rsidRPr="001D74E0" w:rsidRDefault="00A2689D" w:rsidP="00A2689D">
      <w:pPr>
        <w:pStyle w:val="NoSpacing"/>
        <w:ind w:left="450" w:right="450"/>
        <w:jc w:val="both"/>
        <w:rPr>
          <w:rFonts w:ascii="Times New Roman" w:hAnsi="Times New Roman" w:cs="Times New Roman"/>
          <w:sz w:val="26"/>
          <w:szCs w:val="26"/>
        </w:rPr>
      </w:pPr>
    </w:p>
    <w:p w14:paraId="3D72DA77" w14:textId="77777777" w:rsidR="00226FA1" w:rsidRPr="001D74E0" w:rsidRDefault="00226FA1"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find the defendant guilty, you must answer the following question:</w:t>
      </w:r>
    </w:p>
    <w:p w14:paraId="112CDF7E" w14:textId="6EAF66D3" w:rsidR="00226FA1" w:rsidRPr="001D74E0" w:rsidRDefault="00226FA1"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Did (</w:t>
      </w:r>
      <w:r w:rsidRPr="001D74E0">
        <w:rPr>
          <w:rFonts w:ascii="Times New Roman" w:hAnsi="Times New Roman" w:cs="Times New Roman"/>
          <w:sz w:val="26"/>
          <w:szCs w:val="26"/>
          <w:u w:val="single"/>
        </w:rPr>
        <w:t>name of victim</w:t>
      </w:r>
      <w:r w:rsidRPr="001D74E0">
        <w:rPr>
          <w:rFonts w:ascii="Times New Roman" w:hAnsi="Times New Roman" w:cs="Times New Roman"/>
          <w:sz w:val="26"/>
          <w:szCs w:val="26"/>
        </w:rPr>
        <w:t>) die as a direct result of the defendant’s commission of this offense?</w:t>
      </w:r>
    </w:p>
    <w:p w14:paraId="0A83C569" w14:textId="77777777" w:rsidR="00226FA1" w:rsidRPr="001D74E0" w:rsidRDefault="00226FA1"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lastRenderedPageBreak/>
        <w:t>Before you may answer the question “yes,” you must be satisfied beyond a reasonable doubt that the answer is “yes.”</w:t>
      </w:r>
    </w:p>
    <w:p w14:paraId="7C3908A2" w14:textId="19949231" w:rsidR="00226FA1" w:rsidRDefault="00226FA1" w:rsidP="00A2689D">
      <w:pPr>
        <w:pStyle w:val="NoSpacing"/>
        <w:spacing w:line="480" w:lineRule="auto"/>
        <w:ind w:left="450" w:right="450" w:firstLine="450"/>
        <w:jc w:val="both"/>
        <w:rPr>
          <w:rFonts w:ascii="Times New Roman" w:hAnsi="Times New Roman" w:cs="Times New Roman"/>
          <w:sz w:val="26"/>
          <w:szCs w:val="26"/>
        </w:rPr>
      </w:pPr>
      <w:r w:rsidRPr="001D74E0">
        <w:rPr>
          <w:rFonts w:ascii="Times New Roman" w:hAnsi="Times New Roman" w:cs="Times New Roman"/>
          <w:sz w:val="26"/>
          <w:szCs w:val="26"/>
        </w:rPr>
        <w:t>If you are not so satisfied, you must answer “no.”]</w:t>
      </w:r>
    </w:p>
    <w:p w14:paraId="73B91C3E" w14:textId="1F7D6A71" w:rsidR="00386258" w:rsidRDefault="00386258" w:rsidP="00A2689D">
      <w:pPr>
        <w:pStyle w:val="NoSpacing"/>
        <w:spacing w:line="480" w:lineRule="auto"/>
        <w:ind w:left="450" w:right="450" w:firstLine="450"/>
        <w:jc w:val="both"/>
        <w:rPr>
          <w:rFonts w:ascii="Times New Roman" w:hAnsi="Times New Roman" w:cs="Times New Roman"/>
          <w:sz w:val="26"/>
          <w:szCs w:val="26"/>
        </w:rPr>
      </w:pPr>
    </w:p>
    <w:p w14:paraId="29692487" w14:textId="41AB20B7" w:rsidR="00386258" w:rsidRDefault="00386258" w:rsidP="00A2689D">
      <w:pPr>
        <w:pStyle w:val="NoSpacing"/>
        <w:spacing w:line="480" w:lineRule="auto"/>
        <w:ind w:left="450" w:right="450" w:firstLine="450"/>
        <w:jc w:val="both"/>
        <w:rPr>
          <w:rFonts w:ascii="Times New Roman" w:hAnsi="Times New Roman" w:cs="Times New Roman"/>
          <w:sz w:val="26"/>
          <w:szCs w:val="26"/>
        </w:rPr>
      </w:pPr>
    </w:p>
    <w:p w14:paraId="5D12E5DE" w14:textId="77777777" w:rsidR="00386258" w:rsidRPr="001D74E0" w:rsidRDefault="00386258" w:rsidP="00A2689D">
      <w:pPr>
        <w:pStyle w:val="NoSpacing"/>
        <w:spacing w:line="480" w:lineRule="auto"/>
        <w:ind w:left="450" w:right="450" w:firstLine="450"/>
        <w:jc w:val="both"/>
        <w:rPr>
          <w:rFonts w:ascii="Times New Roman" w:hAnsi="Times New Roman" w:cs="Times New Roman"/>
          <w:sz w:val="26"/>
          <w:szCs w:val="26"/>
        </w:rPr>
      </w:pPr>
    </w:p>
    <w:p w14:paraId="117BA981" w14:textId="1B6B382A" w:rsidR="00A2689D" w:rsidRPr="001D74E0" w:rsidRDefault="00A2689D" w:rsidP="00A2689D">
      <w:pPr>
        <w:pStyle w:val="NoSpacing"/>
        <w:ind w:right="450"/>
        <w:jc w:val="both"/>
        <w:rPr>
          <w:rFonts w:ascii="Times New Roman" w:hAnsi="Times New Roman" w:cs="Times New Roman"/>
          <w:b/>
          <w:bCs/>
        </w:rPr>
      </w:pPr>
      <w:r w:rsidRPr="001D74E0">
        <w:rPr>
          <w:rFonts w:ascii="Times New Roman" w:hAnsi="Times New Roman" w:cs="Times New Roman"/>
          <w:b/>
          <w:bCs/>
        </w:rPr>
        <w:t xml:space="preserve">COMMENT </w:t>
      </w:r>
    </w:p>
    <w:p w14:paraId="2DE5CCAC" w14:textId="4CFBCFF3" w:rsidR="00A2689D" w:rsidRPr="001D74E0" w:rsidRDefault="00A2689D" w:rsidP="00A2689D">
      <w:pPr>
        <w:pStyle w:val="NoSpacing"/>
        <w:ind w:right="450"/>
        <w:jc w:val="both"/>
        <w:rPr>
          <w:rFonts w:ascii="Times New Roman" w:hAnsi="Times New Roman" w:cs="Times New Roman"/>
          <w:b/>
          <w:bCs/>
        </w:rPr>
      </w:pPr>
    </w:p>
    <w:p w14:paraId="7365710B" w14:textId="5E79CFEB" w:rsidR="00A2689D" w:rsidRPr="001D74E0" w:rsidRDefault="005A747C" w:rsidP="00A2689D">
      <w:pPr>
        <w:pStyle w:val="NoSpacing"/>
        <w:ind w:right="450" w:firstLine="450"/>
        <w:jc w:val="both"/>
        <w:rPr>
          <w:rFonts w:ascii="Times New Roman" w:hAnsi="Times New Roman" w:cs="Times New Roman"/>
        </w:rPr>
      </w:pPr>
      <w:r w:rsidRPr="001D74E0">
        <w:rPr>
          <w:rFonts w:ascii="Times New Roman" w:hAnsi="Times New Roman" w:cs="Times New Roman"/>
        </w:rPr>
        <w:t xml:space="preserve">Wis JI–Criminal 1397 </w:t>
      </w:r>
      <w:r w:rsidR="00A2689D" w:rsidRPr="001D74E0">
        <w:rPr>
          <w:rFonts w:ascii="Times New Roman" w:hAnsi="Times New Roman" w:cs="Times New Roman"/>
        </w:rPr>
        <w:t>was approved by the Committee in</w:t>
      </w:r>
      <w:r w:rsidR="001D74E0" w:rsidRPr="001D74E0">
        <w:rPr>
          <w:rFonts w:ascii="Times New Roman" w:hAnsi="Times New Roman" w:cs="Times New Roman"/>
        </w:rPr>
        <w:t xml:space="preserve"> June 2026</w:t>
      </w:r>
      <w:r w:rsidR="00A2689D" w:rsidRPr="001D74E0">
        <w:rPr>
          <w:rFonts w:ascii="Times New Roman" w:hAnsi="Times New Roman" w:cs="Times New Roman"/>
        </w:rPr>
        <w:t xml:space="preserve">. </w:t>
      </w:r>
    </w:p>
    <w:p w14:paraId="7544213E" w14:textId="4EBCC5DF" w:rsidR="00A2689D" w:rsidRPr="001D74E0" w:rsidRDefault="00A2689D" w:rsidP="00A2689D">
      <w:pPr>
        <w:pStyle w:val="NoSpacing"/>
        <w:ind w:right="450"/>
        <w:jc w:val="both"/>
        <w:rPr>
          <w:rFonts w:ascii="Times New Roman" w:hAnsi="Times New Roman" w:cs="Times New Roman"/>
        </w:rPr>
      </w:pPr>
    </w:p>
    <w:p w14:paraId="3AFFC8AA" w14:textId="73B7E8EB" w:rsidR="00A2689D" w:rsidRPr="001D74E0" w:rsidRDefault="00A2689D" w:rsidP="00D72FA8">
      <w:pPr>
        <w:pStyle w:val="NoSpacing"/>
        <w:ind w:firstLine="450"/>
        <w:jc w:val="both"/>
        <w:rPr>
          <w:rStyle w:val="Strong"/>
          <w:rFonts w:ascii="Times New Roman" w:hAnsi="Times New Roman" w:cs="Times New Roman"/>
          <w:b w:val="0"/>
          <w:bCs w:val="0"/>
        </w:rPr>
      </w:pPr>
      <w:r w:rsidRPr="001D74E0">
        <w:rPr>
          <w:rFonts w:ascii="Times New Roman" w:hAnsi="Times New Roman" w:cs="Times New Roman"/>
        </w:rPr>
        <w:t xml:space="preserve">This instruction is drafted for violations of </w:t>
      </w:r>
      <w:r w:rsidRPr="001D74E0">
        <w:rPr>
          <w:rStyle w:val="Strong"/>
          <w:rFonts w:ascii="Times New Roman" w:hAnsi="Times New Roman" w:cs="Times New Roman"/>
          <w:b w:val="0"/>
          <w:bCs w:val="0"/>
        </w:rPr>
        <w:t xml:space="preserve">Wis. Stat. § 942.095 (Sexual Extortion), created by 2025 Wisconsin Act 48 (effective </w:t>
      </w:r>
      <w:r w:rsidR="00D72FA8" w:rsidRPr="001D74E0">
        <w:rPr>
          <w:rStyle w:val="Strong"/>
          <w:rFonts w:ascii="Times New Roman" w:hAnsi="Times New Roman" w:cs="Times New Roman"/>
          <w:b w:val="0"/>
          <w:bCs w:val="0"/>
        </w:rPr>
        <w:t xml:space="preserve">date: </w:t>
      </w:r>
      <w:r w:rsidRPr="001D74E0">
        <w:rPr>
          <w:rStyle w:val="Strong"/>
          <w:rFonts w:ascii="Times New Roman" w:hAnsi="Times New Roman" w:cs="Times New Roman"/>
          <w:b w:val="0"/>
          <w:bCs w:val="0"/>
        </w:rPr>
        <w:t>Dec. 10, 2025). Section 942.095 is a specialized extortion provision focusing on coercion of sexual acts, intimate representations, or other concessions through threats. It supplements the general extortion statute (Wis. Stat. § 943.30) by addressing threats of a sexual or reputational nature.</w:t>
      </w:r>
    </w:p>
    <w:p w14:paraId="716F8544" w14:textId="776BBA2E" w:rsidR="00690ED1" w:rsidRPr="001D74E0" w:rsidRDefault="00690ED1" w:rsidP="00D72FA8">
      <w:pPr>
        <w:pStyle w:val="NoSpacing"/>
        <w:ind w:firstLine="450"/>
        <w:jc w:val="both"/>
        <w:rPr>
          <w:rStyle w:val="Strong"/>
          <w:rFonts w:ascii="Times New Roman" w:hAnsi="Times New Roman" w:cs="Times New Roman"/>
          <w:b w:val="0"/>
          <w:bCs w:val="0"/>
        </w:rPr>
      </w:pPr>
    </w:p>
    <w:p w14:paraId="7AD27A22" w14:textId="4CA9E723" w:rsidR="00690ED1" w:rsidRPr="001D74E0" w:rsidRDefault="00690ED1" w:rsidP="00D72FA8">
      <w:pPr>
        <w:pStyle w:val="NoSpacing"/>
        <w:ind w:firstLine="450"/>
        <w:jc w:val="both"/>
        <w:rPr>
          <w:rStyle w:val="Strong"/>
          <w:rFonts w:ascii="Times New Roman" w:hAnsi="Times New Roman" w:cs="Times New Roman"/>
          <w:b w:val="0"/>
          <w:bCs w:val="0"/>
        </w:rPr>
      </w:pPr>
      <w:r w:rsidRPr="001D74E0">
        <w:rPr>
          <w:rStyle w:val="Strong"/>
          <w:rFonts w:ascii="Times New Roman" w:hAnsi="Times New Roman" w:cs="Times New Roman"/>
          <w:b w:val="0"/>
          <w:bCs w:val="0"/>
        </w:rPr>
        <w:t xml:space="preserve">The offense in general is punishable as a Class I felony. </w:t>
      </w:r>
    </w:p>
    <w:p w14:paraId="235BCDDA" w14:textId="01273E9E" w:rsidR="006540D1" w:rsidRPr="001D74E0" w:rsidRDefault="006540D1" w:rsidP="006540D1">
      <w:pPr>
        <w:pStyle w:val="NoSpacing"/>
        <w:jc w:val="both"/>
        <w:rPr>
          <w:rStyle w:val="Strong"/>
          <w:rFonts w:ascii="Times New Roman" w:hAnsi="Times New Roman" w:cs="Times New Roman"/>
          <w:b w:val="0"/>
          <w:bCs w:val="0"/>
        </w:rPr>
      </w:pPr>
    </w:p>
    <w:p w14:paraId="68674757" w14:textId="3686A806" w:rsidR="006540D1" w:rsidRPr="001D74E0" w:rsidRDefault="006540D1" w:rsidP="006540D1">
      <w:pPr>
        <w:pStyle w:val="NoSpacing"/>
        <w:ind w:firstLine="450"/>
        <w:jc w:val="both"/>
        <w:rPr>
          <w:rStyle w:val="Strong"/>
          <w:rFonts w:ascii="Times New Roman" w:hAnsi="Times New Roman" w:cs="Times New Roman"/>
          <w:b w:val="0"/>
          <w:bCs w:val="0"/>
        </w:rPr>
      </w:pPr>
      <w:r w:rsidRPr="001D74E0">
        <w:rPr>
          <w:rStyle w:val="Strong"/>
          <w:rFonts w:ascii="Times New Roman" w:hAnsi="Times New Roman" w:cs="Times New Roman"/>
          <w:b w:val="0"/>
          <w:bCs w:val="0"/>
        </w:rPr>
        <w:t xml:space="preserve"> </w:t>
      </w:r>
      <w:r w:rsidRPr="001D74E0">
        <w:rPr>
          <w:rStyle w:val="Strong"/>
          <w:rFonts w:ascii="Times New Roman" w:hAnsi="Times New Roman" w:cs="Times New Roman"/>
        </w:rPr>
        <w:t>Intent Standard</w:t>
      </w:r>
      <w:r w:rsidRPr="001D74E0">
        <w:rPr>
          <w:rStyle w:val="Strong"/>
          <w:rFonts w:ascii="Times New Roman" w:hAnsi="Times New Roman" w:cs="Times New Roman"/>
          <w:b w:val="0"/>
          <w:bCs w:val="0"/>
        </w:rPr>
        <w:t xml:space="preserve">: Element 2 requires that the defendant acted “for the purpose of” causing the victim to perceive the communication as a serious expression of intent to carry out the threatened harm. This purposeful/intentional standard derives from and tracks the statute’s own mens rea requirement: § 942.095(2) requires that each threat be made “with intent to coerce.” Under Wis. Stat. § 939.23, “with intent to” means that the defendant had a conscious purpose to bring about that result. A defendant who purposefully employs a threat as an instrument of coercion necessarily understands that the communication will be received as threatening; the statutory intent-to-coerce requirement thus functionally subsumes and surpasses the constitutional recklessness floor established by </w:t>
      </w:r>
      <w:r w:rsidRPr="001D74E0">
        <w:rPr>
          <w:rStyle w:val="Strong"/>
          <w:rFonts w:ascii="Times New Roman" w:hAnsi="Times New Roman" w:cs="Times New Roman"/>
          <w:b w:val="0"/>
          <w:bCs w:val="0"/>
          <w:u w:val="single"/>
        </w:rPr>
        <w:t>Counterman v. Colorado</w:t>
      </w:r>
      <w:r w:rsidRPr="001D74E0">
        <w:rPr>
          <w:rStyle w:val="Strong"/>
          <w:rFonts w:ascii="Times New Roman" w:hAnsi="Times New Roman" w:cs="Times New Roman"/>
          <w:b w:val="0"/>
          <w:bCs w:val="0"/>
        </w:rPr>
        <w:t xml:space="preserve">, 600 U.S. 66, 143 S. Ct. 2106 (2023), and adopted by the Wisconsin Supreme Court in </w:t>
      </w:r>
      <w:r w:rsidRPr="001D74E0">
        <w:rPr>
          <w:rStyle w:val="Strong"/>
          <w:rFonts w:ascii="Times New Roman" w:hAnsi="Times New Roman" w:cs="Times New Roman"/>
          <w:b w:val="0"/>
          <w:bCs w:val="0"/>
          <w:u w:val="single"/>
        </w:rPr>
        <w:t>Kindschy v. Aish</w:t>
      </w:r>
      <w:r w:rsidRPr="001D74E0">
        <w:rPr>
          <w:rStyle w:val="Strong"/>
          <w:rFonts w:ascii="Times New Roman" w:hAnsi="Times New Roman" w:cs="Times New Roman"/>
          <w:b w:val="0"/>
          <w:bCs w:val="0"/>
        </w:rPr>
        <w:t>, 2024 WI 27, 412 Wis.</w:t>
      </w:r>
      <w:r w:rsidR="003E25F4">
        <w:rPr>
          <w:rStyle w:val="Strong"/>
          <w:rFonts w:ascii="Times New Roman" w:hAnsi="Times New Roman" w:cs="Times New Roman"/>
          <w:b w:val="0"/>
          <w:bCs w:val="0"/>
        </w:rPr>
        <w:t xml:space="preserve"> </w:t>
      </w:r>
      <w:r w:rsidRPr="001D74E0">
        <w:rPr>
          <w:rStyle w:val="Strong"/>
          <w:rFonts w:ascii="Times New Roman" w:hAnsi="Times New Roman" w:cs="Times New Roman"/>
          <w:b w:val="0"/>
          <w:bCs w:val="0"/>
        </w:rPr>
        <w:t>2d 319, 8 N.W.3d 1.</w:t>
      </w:r>
    </w:p>
    <w:p w14:paraId="0B22138B" w14:textId="77777777" w:rsidR="006540D1" w:rsidRPr="001D74E0" w:rsidRDefault="006540D1" w:rsidP="006540D1">
      <w:pPr>
        <w:pStyle w:val="NoSpacing"/>
        <w:ind w:firstLine="450"/>
        <w:jc w:val="both"/>
        <w:rPr>
          <w:rStyle w:val="Strong"/>
          <w:rFonts w:ascii="Times New Roman" w:hAnsi="Times New Roman" w:cs="Times New Roman"/>
          <w:b w:val="0"/>
          <w:bCs w:val="0"/>
        </w:rPr>
      </w:pPr>
    </w:p>
    <w:p w14:paraId="211A892E" w14:textId="5D28B496" w:rsidR="006540D1" w:rsidRPr="001D74E0" w:rsidRDefault="006540D1" w:rsidP="006540D1">
      <w:pPr>
        <w:pStyle w:val="NoSpacing"/>
        <w:ind w:firstLine="450"/>
        <w:jc w:val="both"/>
        <w:rPr>
          <w:rStyle w:val="Strong"/>
          <w:rFonts w:ascii="Times New Roman" w:hAnsi="Times New Roman" w:cs="Times New Roman"/>
          <w:b w:val="0"/>
          <w:bCs w:val="0"/>
        </w:rPr>
      </w:pPr>
      <w:r w:rsidRPr="001D74E0">
        <w:rPr>
          <w:rStyle w:val="Strong"/>
          <w:rFonts w:ascii="Times New Roman" w:hAnsi="Times New Roman" w:cs="Times New Roman"/>
          <w:b w:val="0"/>
          <w:bCs w:val="0"/>
        </w:rPr>
        <w:t xml:space="preserve">The Committee notes that the intent standard in Element 2 exceeds the constitutional minimum and is not subject to First Amendment challenge under </w:t>
      </w:r>
      <w:r w:rsidRPr="001D74E0">
        <w:rPr>
          <w:rStyle w:val="Strong"/>
          <w:rFonts w:ascii="Times New Roman" w:hAnsi="Times New Roman" w:cs="Times New Roman"/>
          <w:b w:val="0"/>
          <w:bCs w:val="0"/>
          <w:u w:val="single"/>
        </w:rPr>
        <w:t>Counterman</w:t>
      </w:r>
      <w:r w:rsidRPr="001D74E0">
        <w:rPr>
          <w:rStyle w:val="Strong"/>
          <w:rFonts w:ascii="Times New Roman" w:hAnsi="Times New Roman" w:cs="Times New Roman"/>
          <w:b w:val="0"/>
          <w:bCs w:val="0"/>
        </w:rPr>
        <w:t xml:space="preserve"> or </w:t>
      </w:r>
      <w:r w:rsidRPr="001D74E0">
        <w:rPr>
          <w:rStyle w:val="Strong"/>
          <w:rFonts w:ascii="Times New Roman" w:hAnsi="Times New Roman" w:cs="Times New Roman"/>
          <w:b w:val="0"/>
          <w:bCs w:val="0"/>
          <w:u w:val="single"/>
        </w:rPr>
        <w:t>Kindschy</w:t>
      </w:r>
      <w:r w:rsidRPr="001D74E0">
        <w:rPr>
          <w:rStyle w:val="Strong"/>
          <w:rFonts w:ascii="Times New Roman" w:hAnsi="Times New Roman" w:cs="Times New Roman"/>
          <w:b w:val="0"/>
          <w:bCs w:val="0"/>
        </w:rPr>
        <w:t>. If a future court concludes that the constitutional floor requires no more than recklessness, the intentional standard in Element 2 remains valid as a matter of state statutory construction, since § 942.095(2)’s “with intent to coerce” language independently compels it.</w:t>
      </w:r>
    </w:p>
    <w:p w14:paraId="3D3CA78C" w14:textId="63E32558" w:rsidR="00AA282B" w:rsidRPr="001D74E0" w:rsidRDefault="00AA282B" w:rsidP="00D72FA8">
      <w:pPr>
        <w:pStyle w:val="NoSpacing"/>
        <w:ind w:firstLine="450"/>
        <w:jc w:val="both"/>
        <w:rPr>
          <w:rStyle w:val="Strong"/>
          <w:rFonts w:ascii="Times New Roman" w:hAnsi="Times New Roman" w:cs="Times New Roman"/>
          <w:b w:val="0"/>
          <w:bCs w:val="0"/>
        </w:rPr>
      </w:pPr>
    </w:p>
    <w:p w14:paraId="75B2B50B" w14:textId="18EB0AD7" w:rsidR="00AA282B" w:rsidRPr="001D74E0" w:rsidRDefault="00021E30" w:rsidP="00AA282B">
      <w:pPr>
        <w:pStyle w:val="NoSpacing"/>
        <w:ind w:firstLine="450"/>
        <w:jc w:val="both"/>
        <w:rPr>
          <w:rStyle w:val="Strong"/>
          <w:rFonts w:ascii="Times New Roman" w:hAnsi="Times New Roman" w:cs="Times New Roman"/>
          <w:b w:val="0"/>
          <w:bCs w:val="0"/>
        </w:rPr>
      </w:pPr>
      <w:r w:rsidRPr="001D74E0">
        <w:rPr>
          <w:rStyle w:val="Strong"/>
          <w:rFonts w:ascii="Times New Roman" w:hAnsi="Times New Roman" w:cs="Times New Roman"/>
        </w:rPr>
        <w:t>Class H Felony (Sub. (3))</w:t>
      </w:r>
      <w:r w:rsidRPr="001D74E0">
        <w:rPr>
          <w:rStyle w:val="Strong"/>
          <w:rFonts w:ascii="Times New Roman" w:hAnsi="Times New Roman" w:cs="Times New Roman"/>
          <w:b w:val="0"/>
          <w:bCs w:val="0"/>
        </w:rPr>
        <w:t xml:space="preserve">: </w:t>
      </w:r>
      <w:r w:rsidR="00AA282B" w:rsidRPr="001D74E0">
        <w:rPr>
          <w:rStyle w:val="Strong"/>
          <w:rFonts w:ascii="Times New Roman" w:hAnsi="Times New Roman" w:cs="Times New Roman"/>
          <w:b w:val="0"/>
          <w:bCs w:val="0"/>
        </w:rPr>
        <w:t>If the State proves that, as a result of the defendant’s violation, the victim (a) engaged in sexual conduct, (b) produced an intimate representation, (c) provided money/property/services/anything of value to the actor, (d) suffered great bodily harm, or (e) (if the victim was under 18) the actor was not more than 48 months older than the victim, then the offense is punishable as a Class H felony.</w:t>
      </w:r>
    </w:p>
    <w:p w14:paraId="0536BD69" w14:textId="77777777" w:rsidR="00AA282B" w:rsidRPr="001D74E0" w:rsidRDefault="00AA282B" w:rsidP="001D74E0">
      <w:pPr>
        <w:pStyle w:val="NoSpacing"/>
        <w:jc w:val="both"/>
        <w:rPr>
          <w:rStyle w:val="Strong"/>
          <w:rFonts w:ascii="Times New Roman" w:hAnsi="Times New Roman" w:cs="Times New Roman"/>
          <w:b w:val="0"/>
          <w:bCs w:val="0"/>
        </w:rPr>
      </w:pPr>
    </w:p>
    <w:p w14:paraId="3DA50A12" w14:textId="5F6BAC25" w:rsidR="00AA282B" w:rsidRPr="001D74E0" w:rsidRDefault="00AA282B" w:rsidP="00AA282B">
      <w:pPr>
        <w:pStyle w:val="NoSpacing"/>
        <w:ind w:firstLine="450"/>
        <w:jc w:val="both"/>
        <w:rPr>
          <w:rStyle w:val="Strong"/>
          <w:rFonts w:ascii="Times New Roman" w:hAnsi="Times New Roman" w:cs="Times New Roman"/>
          <w:b w:val="0"/>
          <w:bCs w:val="0"/>
        </w:rPr>
      </w:pPr>
      <w:bookmarkStart w:id="5" w:name="_Hlk222494639"/>
      <w:r w:rsidRPr="001D74E0">
        <w:rPr>
          <w:rStyle w:val="Strong"/>
          <w:rFonts w:ascii="Times New Roman" w:hAnsi="Times New Roman" w:cs="Times New Roman"/>
        </w:rPr>
        <w:t>Class G Felony (Sub. (4))</w:t>
      </w:r>
      <w:r w:rsidR="00A8363F" w:rsidRPr="001D74E0">
        <w:rPr>
          <w:rStyle w:val="Strong"/>
          <w:rFonts w:ascii="Times New Roman" w:hAnsi="Times New Roman" w:cs="Times New Roman"/>
        </w:rPr>
        <w:t xml:space="preserve"> Age</w:t>
      </w:r>
      <w:r w:rsidRPr="001D74E0">
        <w:rPr>
          <w:rStyle w:val="Strong"/>
          <w:rFonts w:ascii="Times New Roman" w:hAnsi="Times New Roman" w:cs="Times New Roman"/>
          <w:b w:val="0"/>
          <w:bCs w:val="0"/>
        </w:rPr>
        <w:t xml:space="preserve">: </w:t>
      </w:r>
      <w:bookmarkEnd w:id="5"/>
      <w:r w:rsidRPr="001D74E0">
        <w:rPr>
          <w:rStyle w:val="Strong"/>
          <w:rFonts w:ascii="Times New Roman" w:hAnsi="Times New Roman" w:cs="Times New Roman"/>
          <w:b w:val="0"/>
          <w:bCs w:val="0"/>
        </w:rPr>
        <w:t>If the victim is under 18 and the defendant is more than 4 years older, the offense escalates to Class G. The instruction provides two special verdict questions to address this: one to establish the victim’s age (under 18) and, if so, a second to establish the age differential beyond 48 months. Absent a stipulation, these questions must be answered by the jury.</w:t>
      </w:r>
    </w:p>
    <w:p w14:paraId="40B7FC68" w14:textId="6048DBF1" w:rsidR="00A8363F" w:rsidRPr="001D74E0" w:rsidRDefault="00A8363F" w:rsidP="00AA282B">
      <w:pPr>
        <w:pStyle w:val="NoSpacing"/>
        <w:ind w:firstLine="450"/>
        <w:jc w:val="both"/>
        <w:rPr>
          <w:rStyle w:val="Strong"/>
          <w:rFonts w:ascii="Times New Roman" w:hAnsi="Times New Roman" w:cs="Times New Roman"/>
          <w:b w:val="0"/>
          <w:bCs w:val="0"/>
        </w:rPr>
      </w:pPr>
    </w:p>
    <w:p w14:paraId="662A8797" w14:textId="101B0BA6" w:rsidR="00A8363F" w:rsidRPr="001D74E0" w:rsidRDefault="00A8363F" w:rsidP="00AA282B">
      <w:pPr>
        <w:pStyle w:val="NoSpacing"/>
        <w:ind w:firstLine="450"/>
        <w:jc w:val="both"/>
        <w:rPr>
          <w:rStyle w:val="Strong"/>
          <w:rFonts w:ascii="Times New Roman" w:hAnsi="Times New Roman" w:cs="Times New Roman"/>
          <w:b w:val="0"/>
          <w:bCs w:val="0"/>
        </w:rPr>
      </w:pPr>
      <w:r w:rsidRPr="001D74E0">
        <w:rPr>
          <w:rStyle w:val="Strong"/>
          <w:rFonts w:ascii="Times New Roman" w:hAnsi="Times New Roman" w:cs="Times New Roman"/>
        </w:rPr>
        <w:t>Class G Felony (Sub. (4)) Child Abduction</w:t>
      </w:r>
      <w:r w:rsidRPr="001D74E0">
        <w:rPr>
          <w:rStyle w:val="Strong"/>
          <w:rFonts w:ascii="Times New Roman" w:hAnsi="Times New Roman" w:cs="Times New Roman"/>
          <w:b w:val="0"/>
          <w:bCs w:val="0"/>
        </w:rPr>
        <w:t xml:space="preserve">: If the sexual extortion was committed in the course of a child abduction in violation of § 948.30, the offense is elevated to a Class G felony. The instruction includes </w:t>
      </w:r>
      <w:r w:rsidR="00853862">
        <w:rPr>
          <w:rStyle w:val="Strong"/>
          <w:rFonts w:ascii="Times New Roman" w:hAnsi="Times New Roman" w:cs="Times New Roman"/>
          <w:b w:val="0"/>
          <w:bCs w:val="0"/>
        </w:rPr>
        <w:t xml:space="preserve">a </w:t>
      </w:r>
      <w:r w:rsidRPr="001D74E0">
        <w:rPr>
          <w:rStyle w:val="Strong"/>
          <w:rFonts w:ascii="Times New Roman" w:hAnsi="Times New Roman" w:cs="Times New Roman"/>
          <w:b w:val="0"/>
          <w:bCs w:val="0"/>
        </w:rPr>
        <w:t>special verdict question to address these aggravating circumstances.</w:t>
      </w:r>
    </w:p>
    <w:p w14:paraId="143CCB47" w14:textId="77777777" w:rsidR="00AA282B" w:rsidRPr="001D74E0" w:rsidRDefault="00AA282B" w:rsidP="00AA282B">
      <w:pPr>
        <w:pStyle w:val="NoSpacing"/>
        <w:jc w:val="both"/>
        <w:rPr>
          <w:rStyle w:val="Strong"/>
          <w:rFonts w:ascii="Times New Roman" w:hAnsi="Times New Roman" w:cs="Times New Roman"/>
          <w:b w:val="0"/>
          <w:bCs w:val="0"/>
        </w:rPr>
      </w:pPr>
    </w:p>
    <w:p w14:paraId="74E22A72" w14:textId="7A2EDAD9" w:rsidR="00A8363F" w:rsidRPr="001D74E0" w:rsidRDefault="00A8363F" w:rsidP="00AA282B">
      <w:pPr>
        <w:pStyle w:val="NoSpacing"/>
        <w:ind w:firstLine="450"/>
        <w:jc w:val="both"/>
        <w:rPr>
          <w:rStyle w:val="Strong"/>
          <w:rFonts w:ascii="Times New Roman" w:hAnsi="Times New Roman" w:cs="Times New Roman"/>
          <w:b w:val="0"/>
          <w:bCs w:val="0"/>
        </w:rPr>
      </w:pPr>
      <w:r w:rsidRPr="001D74E0">
        <w:rPr>
          <w:rStyle w:val="Strong"/>
          <w:rFonts w:ascii="Times New Roman" w:hAnsi="Times New Roman" w:cs="Times New Roman"/>
        </w:rPr>
        <w:t>Class G Felony (Sub. (4)) Prior Conviction</w:t>
      </w:r>
      <w:r w:rsidRPr="001D74E0">
        <w:rPr>
          <w:rStyle w:val="Strong"/>
          <w:rFonts w:ascii="Times New Roman" w:hAnsi="Times New Roman" w:cs="Times New Roman"/>
          <w:b w:val="0"/>
          <w:bCs w:val="0"/>
        </w:rPr>
        <w:t>: If the defendant has a prior conviction for a “sexually violent offense,” as defined in Wis. Stat. § 980.01(6), the offense is elevated to a Class G felony. Because that determination is a factual question for the trial court, it operates as a penalty enhancer rather than an element of the offense. Accordingly, this portion of sub. (4) is omitted from the instruction.</w:t>
      </w:r>
    </w:p>
    <w:p w14:paraId="4D9C523A" w14:textId="77777777" w:rsidR="00F84ECD" w:rsidRPr="00F84ECD" w:rsidRDefault="00F84ECD" w:rsidP="00F84ECD">
      <w:pPr>
        <w:pStyle w:val="NoSpacing"/>
        <w:jc w:val="both"/>
        <w:rPr>
          <w:rStyle w:val="Strong"/>
          <w:rFonts w:ascii="Times New Roman" w:hAnsi="Times New Roman" w:cs="Times New Roman"/>
          <w:b w:val="0"/>
          <w:bCs w:val="0"/>
        </w:rPr>
      </w:pPr>
    </w:p>
    <w:p w14:paraId="5C18440E" w14:textId="073537FB" w:rsidR="00F84ECD" w:rsidRDefault="00F84ECD" w:rsidP="009A75A8">
      <w:pPr>
        <w:pStyle w:val="NoSpacing"/>
        <w:ind w:firstLine="450"/>
        <w:jc w:val="both"/>
        <w:rPr>
          <w:rStyle w:val="Strong"/>
          <w:rFonts w:ascii="Times New Roman" w:hAnsi="Times New Roman" w:cs="Times New Roman"/>
          <w:b w:val="0"/>
          <w:bCs w:val="0"/>
        </w:rPr>
      </w:pPr>
      <w:r w:rsidRPr="00F84ECD">
        <w:rPr>
          <w:rStyle w:val="Strong"/>
          <w:rFonts w:ascii="Times New Roman" w:hAnsi="Times New Roman" w:cs="Times New Roman"/>
        </w:rPr>
        <w:t>Class B Felony (Sub. (5))</w:t>
      </w:r>
      <w:r w:rsidRPr="00F84ECD">
        <w:rPr>
          <w:rStyle w:val="Strong"/>
          <w:rFonts w:ascii="Times New Roman" w:hAnsi="Times New Roman" w:cs="Times New Roman"/>
          <w:b w:val="0"/>
          <w:bCs w:val="0"/>
        </w:rPr>
        <w:t>: If “the victim, as a direct result of the violation, dies”, the offense is a Class B felony</w:t>
      </w:r>
      <w:r>
        <w:rPr>
          <w:rStyle w:val="Strong"/>
          <w:rFonts w:ascii="Times New Roman" w:hAnsi="Times New Roman" w:cs="Times New Roman"/>
          <w:b w:val="0"/>
          <w:bCs w:val="0"/>
        </w:rPr>
        <w:t xml:space="preserve">. </w:t>
      </w:r>
      <w:r w:rsidR="009A75A8" w:rsidRPr="009A75A8">
        <w:rPr>
          <w:rStyle w:val="Strong"/>
          <w:rFonts w:ascii="Times New Roman" w:hAnsi="Times New Roman" w:cs="Times New Roman"/>
          <w:b w:val="0"/>
          <w:bCs w:val="0"/>
        </w:rPr>
        <w:t>The instruction provides a special verdict question to address this.</w:t>
      </w:r>
    </w:p>
    <w:p w14:paraId="49C2C46D" w14:textId="77777777" w:rsidR="002C6CD6" w:rsidRPr="002C6CD6" w:rsidRDefault="002C6CD6" w:rsidP="002C6CD6">
      <w:pPr>
        <w:pStyle w:val="NoSpacing"/>
        <w:jc w:val="both"/>
        <w:rPr>
          <w:rFonts w:ascii="Times New Roman" w:hAnsi="Times New Roman" w:cs="Times New Roman"/>
        </w:rPr>
      </w:pPr>
    </w:p>
    <w:p w14:paraId="6DD7F3ED" w14:textId="77777777" w:rsidR="002C6CD6" w:rsidRDefault="002C6CD6" w:rsidP="002C6CD6">
      <w:pPr>
        <w:pStyle w:val="NoSpacing"/>
        <w:ind w:firstLine="450"/>
        <w:jc w:val="both"/>
        <w:rPr>
          <w:rFonts w:ascii="Times New Roman" w:hAnsi="Times New Roman" w:cs="Times New Roman"/>
        </w:rPr>
      </w:pPr>
      <w:r w:rsidRPr="002C6CD6">
        <w:rPr>
          <w:rFonts w:ascii="Times New Roman" w:hAnsi="Times New Roman" w:cs="Times New Roman"/>
          <w:b/>
          <w:bCs/>
        </w:rPr>
        <w:t>Alternative Modes of Commission (Sub. (2)(a)–(c))</w:t>
      </w:r>
      <w:r w:rsidRPr="002C6CD6">
        <w:rPr>
          <w:rFonts w:ascii="Times New Roman" w:hAnsi="Times New Roman" w:cs="Times New Roman"/>
        </w:rPr>
        <w:t>: Section 942.095(2) provides three alternative ways of committing sexual extortion:</w:t>
      </w:r>
      <w:r>
        <w:rPr>
          <w:rFonts w:ascii="Times New Roman" w:hAnsi="Times New Roman" w:cs="Times New Roman"/>
        </w:rPr>
        <w:t xml:space="preserve"> </w:t>
      </w:r>
      <w:r w:rsidRPr="002C6CD6">
        <w:rPr>
          <w:rFonts w:ascii="Times New Roman" w:hAnsi="Times New Roman" w:cs="Times New Roman"/>
        </w:rPr>
        <w:t xml:space="preserve">(a) threatening to injure someone’s property or reputation, (b) threatening to commit violence against someone, or (c) threatening to distribute an intimate representation of someone. These alternatives are presented in the instruction as bracketed options for the first element. Only one mode should be selected for a given verdict question unless the evidence and charging document clearly indicate that multiple types of threat were used as part of a single cohesive extortion scheme. If more than one threat-type alternative is submitted to the jury in a single count, the jury should be instructed that it must unanimously agree on at least one particular threat (to avoid a non-unanimous verdict where some jurors base guilt on a different threat than others). </w:t>
      </w:r>
    </w:p>
    <w:p w14:paraId="3600B7A7" w14:textId="77777777" w:rsidR="002C6CD6" w:rsidRDefault="002C6CD6" w:rsidP="002C6CD6">
      <w:pPr>
        <w:pStyle w:val="NoSpacing"/>
        <w:ind w:firstLine="450"/>
        <w:jc w:val="both"/>
        <w:rPr>
          <w:rFonts w:ascii="Times New Roman" w:hAnsi="Times New Roman" w:cs="Times New Roman"/>
        </w:rPr>
      </w:pPr>
    </w:p>
    <w:p w14:paraId="04F66D57" w14:textId="387A65EC" w:rsidR="002C6CD6" w:rsidRPr="00A2689D" w:rsidRDefault="002C6CD6" w:rsidP="002C6CD6">
      <w:pPr>
        <w:pStyle w:val="NoSpacing"/>
        <w:ind w:firstLine="450"/>
        <w:jc w:val="both"/>
        <w:rPr>
          <w:rFonts w:ascii="Times New Roman" w:hAnsi="Times New Roman" w:cs="Times New Roman"/>
        </w:rPr>
      </w:pPr>
      <w:r w:rsidRPr="002C6CD6">
        <w:rPr>
          <w:rFonts w:ascii="Times New Roman" w:hAnsi="Times New Roman" w:cs="Times New Roman"/>
        </w:rPr>
        <w:t xml:space="preserve">The Committee generally recommends selecting the single alternative that reflects the theory of the case or using separate counts for distinct threats, rather than a disjunctive submission. In this instruction, “threatens to injure the property or reputation of another person” is treated as one alternative (tracking the statutory language of sub. (2)(a)). If the case involves only injury to reputation (and not property) or vice versa, the instruction may be modified to specify the particular type of threat proven – though the statute does not require distinguishing between property and reputation as separate elements. The same principle applies to threats involving intimate representations: the statute speaks generally of “threatens to distribute an intimate representation of another person” (sub. (2)(c)), so the instruction uses that phrasing. </w:t>
      </w:r>
    </w:p>
    <w:p w14:paraId="32A064CD" w14:textId="77777777" w:rsidR="008B1F39" w:rsidRPr="00EA1CFE" w:rsidRDefault="008B1F39" w:rsidP="00D810BA">
      <w:pPr>
        <w:pStyle w:val="NoSpacing"/>
        <w:ind w:left="900" w:firstLine="360"/>
        <w:jc w:val="both"/>
        <w:rPr>
          <w:rFonts w:ascii="Times New Roman" w:hAnsi="Times New Roman" w:cs="Times New Roman"/>
          <w:sz w:val="26"/>
          <w:szCs w:val="26"/>
        </w:rPr>
      </w:pPr>
    </w:p>
    <w:sectPr w:rsidR="008B1F39" w:rsidRPr="00EA1CFE" w:rsidSect="001D74E0">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2C486" w14:textId="77777777" w:rsidR="00EA1CFE" w:rsidRDefault="00EA1CFE" w:rsidP="00EA1CFE">
      <w:pPr>
        <w:spacing w:after="0" w:line="240" w:lineRule="auto"/>
      </w:pPr>
      <w:r>
        <w:separator/>
      </w:r>
    </w:p>
  </w:endnote>
  <w:endnote w:type="continuationSeparator" w:id="0">
    <w:p w14:paraId="226C0F5A" w14:textId="77777777" w:rsidR="00EA1CFE" w:rsidRDefault="00EA1CFE" w:rsidP="00EA1CFE">
      <w:pPr>
        <w:spacing w:after="0" w:line="240" w:lineRule="auto"/>
      </w:pPr>
      <w:r>
        <w:continuationSeparator/>
      </w:r>
    </w:p>
  </w:endnote>
  <w:endnote w:id="1">
    <w:p w14:paraId="1CAAFA83" w14:textId="79F2928D" w:rsidR="002203E1" w:rsidRPr="001D74E0" w:rsidRDefault="002203E1" w:rsidP="002203E1">
      <w:pPr>
        <w:pStyle w:val="EndnoteText"/>
        <w:tabs>
          <w:tab w:val="left" w:pos="900"/>
        </w:tabs>
        <w:ind w:firstLine="450"/>
        <w:jc w:val="both"/>
        <w:rPr>
          <w:rFonts w:ascii="Times New Roman" w:hAnsi="Times New Roman" w:cs="Times New Roman"/>
          <w:sz w:val="22"/>
          <w:szCs w:val="22"/>
        </w:rPr>
      </w:pPr>
      <w:r w:rsidRPr="001D74E0">
        <w:rPr>
          <w:rFonts w:ascii="Times New Roman" w:hAnsi="Times New Roman" w:cs="Times New Roman"/>
          <w:sz w:val="22"/>
          <w:szCs w:val="22"/>
        </w:rPr>
        <w:endnoteRef/>
      </w:r>
      <w:r w:rsidRPr="001D74E0">
        <w:rPr>
          <w:rFonts w:ascii="Times New Roman" w:hAnsi="Times New Roman" w:cs="Times New Roman"/>
          <w:sz w:val="22"/>
          <w:szCs w:val="22"/>
        </w:rPr>
        <w:t>.</w:t>
      </w:r>
      <w:r w:rsidRPr="001D74E0">
        <w:rPr>
          <w:rFonts w:ascii="Times New Roman" w:hAnsi="Times New Roman" w:cs="Times New Roman"/>
          <w:sz w:val="22"/>
          <w:szCs w:val="22"/>
        </w:rPr>
        <w:tab/>
        <w:t xml:space="preserve">See </w:t>
      </w:r>
      <w:r w:rsidRPr="001D74E0">
        <w:rPr>
          <w:rFonts w:ascii="Times New Roman" w:hAnsi="Times New Roman" w:cs="Times New Roman"/>
          <w:sz w:val="22"/>
          <w:szCs w:val="22"/>
          <w:u w:val="single"/>
        </w:rPr>
        <w:t>Counterman v. Colorado</w:t>
      </w:r>
      <w:r w:rsidRPr="001D74E0">
        <w:rPr>
          <w:rFonts w:ascii="Times New Roman" w:hAnsi="Times New Roman" w:cs="Times New Roman"/>
          <w:sz w:val="22"/>
          <w:szCs w:val="22"/>
        </w:rPr>
        <w:t>, 600 U.S. at 7</w:t>
      </w:r>
      <w:r w:rsidR="00DA4B6E">
        <w:rPr>
          <w:rFonts w:ascii="Times New Roman" w:hAnsi="Times New Roman" w:cs="Times New Roman"/>
          <w:sz w:val="22"/>
          <w:szCs w:val="22"/>
        </w:rPr>
        <w:t>9</w:t>
      </w:r>
      <w:r w:rsidRPr="001D74E0">
        <w:rPr>
          <w:rFonts w:ascii="Times New Roman" w:hAnsi="Times New Roman" w:cs="Times New Roman"/>
          <w:sz w:val="22"/>
          <w:szCs w:val="22"/>
        </w:rPr>
        <w:t xml:space="preserve">, 143 S. Ct. 2106 (2023). Justice </w:t>
      </w:r>
      <w:r w:rsidR="00815A5E" w:rsidRPr="001D74E0">
        <w:rPr>
          <w:rFonts w:ascii="Times New Roman" w:hAnsi="Times New Roman" w:cs="Times New Roman"/>
          <w:sz w:val="22"/>
          <w:szCs w:val="22"/>
        </w:rPr>
        <w:t>Bradley</w:t>
      </w:r>
      <w:r w:rsidRPr="001D74E0">
        <w:rPr>
          <w:rFonts w:ascii="Times New Roman" w:hAnsi="Times New Roman" w:cs="Times New Roman"/>
          <w:sz w:val="22"/>
          <w:szCs w:val="22"/>
        </w:rPr>
        <w:t xml:space="preserve">’s concurrence in </w:t>
      </w:r>
      <w:r w:rsidRPr="001D74E0">
        <w:rPr>
          <w:rFonts w:ascii="Times New Roman" w:hAnsi="Times New Roman" w:cs="Times New Roman"/>
          <w:sz w:val="22"/>
          <w:szCs w:val="22"/>
          <w:u w:val="single"/>
        </w:rPr>
        <w:t>Kindschy v. Aish</w:t>
      </w:r>
      <w:r w:rsidRPr="001D74E0">
        <w:rPr>
          <w:rFonts w:ascii="Times New Roman" w:hAnsi="Times New Roman" w:cs="Times New Roman"/>
          <w:sz w:val="22"/>
          <w:szCs w:val="22"/>
        </w:rPr>
        <w:t>, 2024 WI 27, ¶44, 412 Wis.</w:t>
      </w:r>
      <w:r w:rsidR="003E25F4">
        <w:rPr>
          <w:rFonts w:ascii="Times New Roman" w:hAnsi="Times New Roman" w:cs="Times New Roman"/>
          <w:sz w:val="22"/>
          <w:szCs w:val="22"/>
        </w:rPr>
        <w:t xml:space="preserve"> </w:t>
      </w:r>
      <w:r w:rsidRPr="001D74E0">
        <w:rPr>
          <w:rFonts w:ascii="Times New Roman" w:hAnsi="Times New Roman" w:cs="Times New Roman"/>
          <w:sz w:val="22"/>
          <w:szCs w:val="22"/>
        </w:rPr>
        <w:t xml:space="preserve">2d 319, 8 N.W.3d 1, acknowledges </w:t>
      </w:r>
      <w:r w:rsidRPr="001D74E0">
        <w:rPr>
          <w:rFonts w:ascii="Times New Roman" w:hAnsi="Times New Roman" w:cs="Times New Roman"/>
          <w:sz w:val="22"/>
          <w:szCs w:val="22"/>
          <w:u w:val="single"/>
        </w:rPr>
        <w:t>Counterman</w:t>
      </w:r>
      <w:r w:rsidRPr="001D74E0">
        <w:rPr>
          <w:rFonts w:ascii="Times New Roman" w:hAnsi="Times New Roman" w:cs="Times New Roman"/>
          <w:sz w:val="22"/>
          <w:szCs w:val="22"/>
        </w:rPr>
        <w:t xml:space="preserve">’s recklessness standard. Element </w:t>
      </w:r>
      <w:r w:rsidR="00C74EBB">
        <w:rPr>
          <w:rFonts w:ascii="Times New Roman" w:hAnsi="Times New Roman" w:cs="Times New Roman"/>
          <w:sz w:val="22"/>
          <w:szCs w:val="22"/>
        </w:rPr>
        <w:t>2</w:t>
      </w:r>
      <w:r w:rsidRPr="001D74E0">
        <w:rPr>
          <w:rFonts w:ascii="Times New Roman" w:hAnsi="Times New Roman" w:cs="Times New Roman"/>
          <w:sz w:val="22"/>
          <w:szCs w:val="22"/>
        </w:rPr>
        <w:t xml:space="preserve"> reflects the </w:t>
      </w:r>
      <w:r w:rsidRPr="001D74E0">
        <w:rPr>
          <w:rFonts w:ascii="Times New Roman" w:hAnsi="Times New Roman" w:cs="Times New Roman"/>
          <w:sz w:val="22"/>
          <w:szCs w:val="22"/>
          <w:u w:val="single"/>
        </w:rPr>
        <w:t>Counterman</w:t>
      </w:r>
      <w:r w:rsidRPr="001D74E0">
        <w:rPr>
          <w:rFonts w:ascii="Times New Roman" w:hAnsi="Times New Roman" w:cs="Times New Roman"/>
          <w:sz w:val="22"/>
          <w:szCs w:val="22"/>
        </w:rPr>
        <w:t xml:space="preserve"> standard as the constitutionally required minimum mens rea for true-threat prosecutions.</w:t>
      </w:r>
    </w:p>
    <w:p w14:paraId="66593E4B" w14:textId="77777777" w:rsidR="002203E1" w:rsidRPr="001D74E0" w:rsidRDefault="002203E1" w:rsidP="002203E1">
      <w:pPr>
        <w:pStyle w:val="EndnoteText"/>
        <w:rPr>
          <w:rFonts w:ascii="Times New Roman" w:hAnsi="Times New Roman" w:cs="Times New Roman"/>
          <w:sz w:val="22"/>
          <w:szCs w:val="22"/>
        </w:rPr>
      </w:pPr>
    </w:p>
  </w:endnote>
  <w:endnote w:id="2">
    <w:p w14:paraId="08B7A0C3" w14:textId="08EE61D4" w:rsidR="002203E1" w:rsidRPr="001D74E0" w:rsidRDefault="002203E1" w:rsidP="002203E1">
      <w:pPr>
        <w:tabs>
          <w:tab w:val="left" w:pos="900"/>
        </w:tabs>
        <w:ind w:firstLine="450"/>
        <w:jc w:val="both"/>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w:t>
      </w:r>
      <w:r w:rsidRPr="001D74E0">
        <w:rPr>
          <w:rFonts w:ascii="Times New Roman" w:hAnsi="Times New Roman" w:cs="Times New Roman"/>
        </w:rPr>
        <w:tab/>
      </w:r>
      <w:r w:rsidRPr="001D74E0">
        <w:rPr>
          <w:rFonts w:ascii="Times New Roman" w:eastAsia="Times New Roman" w:hAnsi="Times New Roman" w:cs="Times New Roman"/>
        </w:rPr>
        <w:t xml:space="preserve">This definition was originally based on one of the descriptions of “true threat” in </w:t>
      </w:r>
      <w:r w:rsidRPr="001D74E0">
        <w:rPr>
          <w:rFonts w:ascii="Times New Roman" w:eastAsia="Times New Roman" w:hAnsi="Times New Roman" w:cs="Times New Roman"/>
          <w:u w:val="single"/>
        </w:rPr>
        <w:t>State v. Perkins</w:t>
      </w:r>
      <w:r w:rsidRPr="001D74E0">
        <w:rPr>
          <w:rFonts w:ascii="Times New Roman" w:eastAsia="Times New Roman" w:hAnsi="Times New Roman" w:cs="Times New Roman"/>
        </w:rPr>
        <w:t xml:space="preserve">, 2001 WI 46, </w:t>
      </w:r>
      <w:r w:rsidR="006B7F1B" w:rsidRPr="006B7F1B">
        <w:rPr>
          <w:rFonts w:ascii="Times New Roman" w:eastAsia="Times New Roman" w:hAnsi="Times New Roman" w:cs="Times New Roman"/>
        </w:rPr>
        <w:t>¶</w:t>
      </w:r>
      <w:r w:rsidRPr="001D74E0">
        <w:rPr>
          <w:rFonts w:ascii="Times New Roman" w:eastAsia="Times New Roman" w:hAnsi="Times New Roman" w:cs="Times New Roman"/>
        </w:rPr>
        <w:t>28, 243 Wis.</w:t>
      </w:r>
      <w:r w:rsidR="003E25F4">
        <w:rPr>
          <w:rFonts w:ascii="Times New Roman" w:eastAsia="Times New Roman" w:hAnsi="Times New Roman" w:cs="Times New Roman"/>
        </w:rPr>
        <w:t xml:space="preserve"> </w:t>
      </w:r>
      <w:r w:rsidRPr="001D74E0">
        <w:rPr>
          <w:rFonts w:ascii="Times New Roman" w:eastAsia="Times New Roman" w:hAnsi="Times New Roman" w:cs="Times New Roman"/>
        </w:rPr>
        <w:t>2d 141, 626 N.W.2d 762.</w:t>
      </w:r>
      <w:r w:rsidR="00B73607">
        <w:rPr>
          <w:rFonts w:ascii="Times New Roman" w:eastAsia="Times New Roman" w:hAnsi="Times New Roman" w:cs="Times New Roman"/>
        </w:rPr>
        <w:t xml:space="preserve"> </w:t>
      </w:r>
      <w:r w:rsidRPr="001D74E0">
        <w:rPr>
          <w:rFonts w:ascii="Times New Roman" w:eastAsia="Times New Roman" w:hAnsi="Times New Roman" w:cs="Times New Roman"/>
          <w:u w:val="single"/>
        </w:rPr>
        <w:t>Perkins</w:t>
      </w:r>
      <w:r w:rsidRPr="001D74E0">
        <w:rPr>
          <w:rFonts w:ascii="Times New Roman" w:eastAsia="Times New Roman" w:hAnsi="Times New Roman" w:cs="Times New Roman"/>
        </w:rPr>
        <w:t xml:space="preserve"> held that a jury instruction for a threat to a judge in violation of § 940.203 was an incomplete statement of the law because it did not define “threat” as “true threat.” This created an unacceptable risk that “the jury may have used the common definition of ‘threat,’ thereby violating the defendant’s constitutional right to freedom of speech.” 2001 WI 46, ¶43. The court stated: “The common definition of threat is an expression of an intention to inflict injury on another. The definition of threat for the purposes of the statute criminalizing language is much narrower.” 2001 WI 46, </w:t>
      </w:r>
      <w:r w:rsidR="006B7F1B" w:rsidRPr="006B7F1B">
        <w:rPr>
          <w:rFonts w:ascii="Times New Roman" w:eastAsia="Times New Roman" w:hAnsi="Times New Roman" w:cs="Times New Roman"/>
        </w:rPr>
        <w:t>¶</w:t>
      </w:r>
      <w:r w:rsidRPr="001D74E0">
        <w:rPr>
          <w:rFonts w:ascii="Times New Roman" w:eastAsia="Times New Roman" w:hAnsi="Times New Roman" w:cs="Times New Roman"/>
        </w:rPr>
        <w:t>43.</w:t>
      </w:r>
    </w:p>
    <w:p w14:paraId="079F0055" w14:textId="77777777" w:rsidR="002203E1" w:rsidRPr="001D74E0" w:rsidRDefault="002203E1" w:rsidP="002203E1">
      <w:pPr>
        <w:spacing w:after="0" w:line="240" w:lineRule="auto"/>
        <w:ind w:firstLine="450"/>
        <w:jc w:val="both"/>
        <w:rPr>
          <w:rFonts w:ascii="Times New Roman" w:eastAsia="Calibri" w:hAnsi="Times New Roman" w:cs="Times New Roman"/>
        </w:rPr>
      </w:pPr>
      <w:r w:rsidRPr="001D74E0">
        <w:rPr>
          <w:rFonts w:ascii="Times New Roman" w:eastAsia="Calibri" w:hAnsi="Times New Roman" w:cs="Times New Roman"/>
        </w:rPr>
        <w:t xml:space="preserve">In </w:t>
      </w:r>
      <w:r w:rsidRPr="001D74E0">
        <w:rPr>
          <w:rFonts w:ascii="Times New Roman" w:eastAsia="Calibri" w:hAnsi="Times New Roman" w:cs="Times New Roman"/>
          <w:u w:val="single"/>
        </w:rPr>
        <w:t>Counterman v. Colorado</w:t>
      </w:r>
      <w:r w:rsidRPr="001D74E0">
        <w:rPr>
          <w:rFonts w:ascii="Times New Roman" w:eastAsia="Calibri" w:hAnsi="Times New Roman" w:cs="Times New Roman"/>
        </w:rPr>
        <w:t xml:space="preserve">, 600 U.S. 66, ¶79, 143 S. Ct. 2106 (2023), the U.S. Supreme Court clarified that true threats must be evaluated based on their objective content—how a reasonable listener would perceive them—and that criminal liability requires a mens rea of at least recklessness, meaning the speaker must have “consciously disregarded a substantial risk that [the communications] would be viewed as threatening violence.” The Wisconsin Supreme Court adopted the </w:t>
      </w:r>
      <w:r w:rsidRPr="001D74E0">
        <w:rPr>
          <w:rFonts w:ascii="Times New Roman" w:eastAsia="Calibri" w:hAnsi="Times New Roman" w:cs="Times New Roman"/>
          <w:u w:val="single"/>
        </w:rPr>
        <w:t>Counterman</w:t>
      </w:r>
      <w:r w:rsidRPr="001D74E0">
        <w:rPr>
          <w:rFonts w:ascii="Times New Roman" w:eastAsia="Calibri" w:hAnsi="Times New Roman" w:cs="Times New Roman"/>
        </w:rPr>
        <w:t xml:space="preserve"> recklessness standard in </w:t>
      </w:r>
      <w:r w:rsidRPr="001D74E0">
        <w:rPr>
          <w:rFonts w:ascii="Times New Roman" w:eastAsia="Calibri" w:hAnsi="Times New Roman" w:cs="Times New Roman"/>
          <w:u w:val="single"/>
        </w:rPr>
        <w:t>Kindschy v. Aish</w:t>
      </w:r>
      <w:r w:rsidRPr="001D74E0">
        <w:rPr>
          <w:rFonts w:ascii="Times New Roman" w:eastAsia="Calibri" w:hAnsi="Times New Roman" w:cs="Times New Roman"/>
        </w:rPr>
        <w:t xml:space="preserve">, </w:t>
      </w:r>
      <w:r w:rsidRPr="001D74E0">
        <w:rPr>
          <w:rFonts w:ascii="Times New Roman" w:eastAsia="Calibri" w:hAnsi="Times New Roman" w:cs="Times New Roman"/>
          <w:u w:val="single"/>
        </w:rPr>
        <w:t>supra</w:t>
      </w:r>
      <w:r w:rsidRPr="001D74E0">
        <w:rPr>
          <w:rFonts w:ascii="Times New Roman" w:eastAsia="Calibri" w:hAnsi="Times New Roman" w:cs="Times New Roman"/>
        </w:rPr>
        <w:t xml:space="preserve">, at ¶¶14–15, abrogating the purely speaker-focused objective test previously employed under </w:t>
      </w:r>
      <w:r w:rsidRPr="001D74E0">
        <w:rPr>
          <w:rFonts w:ascii="Times New Roman" w:eastAsia="Calibri" w:hAnsi="Times New Roman" w:cs="Times New Roman"/>
          <w:u w:val="single"/>
        </w:rPr>
        <w:t>Perkins</w:t>
      </w:r>
      <w:r w:rsidRPr="001D74E0">
        <w:rPr>
          <w:rFonts w:ascii="Times New Roman" w:eastAsia="Calibri" w:hAnsi="Times New Roman" w:cs="Times New Roman"/>
        </w:rPr>
        <w:t xml:space="preserve">. Accordingly, the Committee revised the former </w:t>
      </w:r>
      <w:r w:rsidRPr="001D74E0">
        <w:rPr>
          <w:rFonts w:ascii="Times New Roman" w:eastAsia="Calibri" w:hAnsi="Times New Roman" w:cs="Times New Roman"/>
          <w:u w:val="single"/>
        </w:rPr>
        <w:t>Perkins</w:t>
      </w:r>
      <w:r w:rsidRPr="001D74E0">
        <w:rPr>
          <w:rFonts w:ascii="Times New Roman" w:eastAsia="Calibri" w:hAnsi="Times New Roman" w:cs="Times New Roman"/>
        </w:rPr>
        <w:t xml:space="preserve">–based definition to reflect the </w:t>
      </w:r>
      <w:r w:rsidRPr="001D74E0">
        <w:rPr>
          <w:rFonts w:ascii="Times New Roman" w:eastAsia="Calibri" w:hAnsi="Times New Roman" w:cs="Times New Roman"/>
          <w:u w:val="single"/>
        </w:rPr>
        <w:t>Counterman/Kindschy</w:t>
      </w:r>
      <w:r w:rsidRPr="001D74E0">
        <w:rPr>
          <w:rFonts w:ascii="Times New Roman" w:eastAsia="Calibri" w:hAnsi="Times New Roman" w:cs="Times New Roman"/>
        </w:rPr>
        <w:t xml:space="preserve"> approach.</w:t>
      </w:r>
    </w:p>
    <w:p w14:paraId="79DC65C9" w14:textId="77777777" w:rsidR="002203E1" w:rsidRPr="001D74E0" w:rsidRDefault="002203E1" w:rsidP="002203E1">
      <w:pPr>
        <w:spacing w:after="0" w:line="240" w:lineRule="auto"/>
        <w:jc w:val="both"/>
        <w:rPr>
          <w:rFonts w:ascii="Times New Roman" w:eastAsia="Calibri" w:hAnsi="Times New Roman" w:cs="Times New Roman"/>
        </w:rPr>
      </w:pPr>
    </w:p>
    <w:p w14:paraId="1739D6F8" w14:textId="3C2BBCAF" w:rsidR="002203E1" w:rsidRPr="001D74E0" w:rsidRDefault="002203E1" w:rsidP="002203E1">
      <w:pPr>
        <w:spacing w:after="0" w:line="240" w:lineRule="auto"/>
        <w:ind w:firstLine="450"/>
        <w:jc w:val="both"/>
        <w:rPr>
          <w:rFonts w:ascii="Times New Roman" w:eastAsia="Calibri" w:hAnsi="Times New Roman" w:cs="Times New Roman"/>
        </w:rPr>
      </w:pPr>
      <w:r w:rsidRPr="001D74E0">
        <w:rPr>
          <w:rFonts w:ascii="Times New Roman" w:eastAsia="Calibri" w:hAnsi="Times New Roman" w:cs="Times New Roman"/>
        </w:rPr>
        <w:t>When deciding whether a statement is a true threat, the jury should consider the totality of circumstances. Relevant factors may include whether the threat was conditional; whether it was made directly to a specific person; how the recipient and others reacted; and whether the defendant had made similar statements or had the means to carry out the threat.  The jury may also consider all other facts and context to determine if a statement was a true threat.</w:t>
      </w:r>
      <w:r w:rsidRPr="001D74E0">
        <w:rPr>
          <w:rFonts w:ascii="Times New Roman" w:eastAsia="Times New Roman" w:hAnsi="Times New Roman" w:cs="Times New Roman"/>
        </w:rPr>
        <w:t xml:space="preserve"> </w:t>
      </w:r>
      <w:r w:rsidRPr="001D74E0">
        <w:rPr>
          <w:rFonts w:ascii="Times New Roman" w:eastAsia="Calibri" w:hAnsi="Times New Roman" w:cs="Times New Roman"/>
        </w:rPr>
        <w:t xml:space="preserve">See </w:t>
      </w:r>
      <w:r w:rsidRPr="001D74E0">
        <w:rPr>
          <w:rFonts w:ascii="Times New Roman" w:eastAsia="Calibri" w:hAnsi="Times New Roman" w:cs="Times New Roman"/>
          <w:u w:val="single"/>
        </w:rPr>
        <w:t>Perkins</w:t>
      </w:r>
      <w:r w:rsidRPr="001D74E0">
        <w:rPr>
          <w:rFonts w:ascii="Times New Roman" w:eastAsia="Calibri" w:hAnsi="Times New Roman" w:cs="Times New Roman"/>
        </w:rPr>
        <w:t xml:space="preserve">, </w:t>
      </w:r>
      <w:r w:rsidRPr="001D74E0">
        <w:rPr>
          <w:rFonts w:ascii="Times New Roman" w:eastAsia="Calibri" w:hAnsi="Times New Roman" w:cs="Times New Roman"/>
          <w:u w:val="single"/>
        </w:rPr>
        <w:t>supra</w:t>
      </w:r>
      <w:r w:rsidRPr="001D74E0">
        <w:rPr>
          <w:rFonts w:ascii="Times New Roman" w:eastAsia="Calibri" w:hAnsi="Times New Roman" w:cs="Times New Roman"/>
        </w:rPr>
        <w:t>, at ¶31, citing United States v. Hart, 212 F.3d 1067, 1071 (8th Cir. 2000).</w:t>
      </w:r>
    </w:p>
    <w:p w14:paraId="20F8A0D1" w14:textId="77777777" w:rsidR="002203E1" w:rsidRPr="001D74E0" w:rsidRDefault="002203E1" w:rsidP="002203E1">
      <w:pPr>
        <w:widowControl w:val="0"/>
        <w:autoSpaceDE w:val="0"/>
        <w:autoSpaceDN w:val="0"/>
        <w:adjustRightInd w:val="0"/>
        <w:spacing w:after="0" w:line="240" w:lineRule="auto"/>
        <w:jc w:val="both"/>
        <w:rPr>
          <w:rFonts w:ascii="Times New Roman" w:eastAsia="Times New Roman" w:hAnsi="Times New Roman" w:cs="Times New Roman"/>
        </w:rPr>
      </w:pPr>
    </w:p>
    <w:p w14:paraId="7D3E38A8" w14:textId="128DC84F" w:rsidR="002203E1" w:rsidRPr="001D74E0" w:rsidRDefault="002203E1" w:rsidP="002203E1">
      <w:pPr>
        <w:widowControl w:val="0"/>
        <w:autoSpaceDE w:val="0"/>
        <w:autoSpaceDN w:val="0"/>
        <w:adjustRightInd w:val="0"/>
        <w:spacing w:after="0" w:line="240" w:lineRule="auto"/>
        <w:ind w:firstLine="450"/>
        <w:jc w:val="both"/>
        <w:rPr>
          <w:rFonts w:ascii="Times New Roman" w:eastAsia="Times New Roman" w:hAnsi="Times New Roman" w:cs="Times New Roman"/>
        </w:rPr>
      </w:pPr>
      <w:r w:rsidRPr="001D74E0">
        <w:rPr>
          <w:rFonts w:ascii="Times New Roman" w:eastAsia="Times New Roman" w:hAnsi="Times New Roman" w:cs="Times New Roman"/>
          <w:u w:val="single"/>
        </w:rPr>
        <w:t>Perkins</w:t>
      </w:r>
      <w:r w:rsidRPr="001D74E0">
        <w:rPr>
          <w:rFonts w:ascii="Times New Roman" w:eastAsia="Times New Roman" w:hAnsi="Times New Roman" w:cs="Times New Roman"/>
        </w:rPr>
        <w:t xml:space="preserve"> involved an orally communicated threat.</w:t>
      </w:r>
      <w:r w:rsidR="00B73607">
        <w:rPr>
          <w:rFonts w:ascii="Times New Roman" w:eastAsia="Times New Roman" w:hAnsi="Times New Roman" w:cs="Times New Roman"/>
        </w:rPr>
        <w:t xml:space="preserve"> </w:t>
      </w:r>
      <w:r w:rsidRPr="001D74E0">
        <w:rPr>
          <w:rFonts w:ascii="Times New Roman" w:eastAsia="Times New Roman" w:hAnsi="Times New Roman" w:cs="Times New Roman"/>
        </w:rPr>
        <w:t>The instruction is drafted more broadly to be applicable whether the threat is communicated orally, in writing, or by conduct.</w:t>
      </w:r>
    </w:p>
    <w:p w14:paraId="571070DA" w14:textId="77777777" w:rsidR="002203E1" w:rsidRPr="001D74E0" w:rsidRDefault="002203E1" w:rsidP="002203E1">
      <w:pPr>
        <w:widowControl w:val="0"/>
        <w:autoSpaceDE w:val="0"/>
        <w:autoSpaceDN w:val="0"/>
        <w:adjustRightInd w:val="0"/>
        <w:spacing w:after="0" w:line="240" w:lineRule="auto"/>
        <w:jc w:val="both"/>
        <w:rPr>
          <w:rFonts w:ascii="Times New Roman" w:eastAsia="Times New Roman" w:hAnsi="Times New Roman" w:cs="Times New Roman"/>
        </w:rPr>
      </w:pPr>
    </w:p>
    <w:p w14:paraId="2CC643B9" w14:textId="6D188094" w:rsidR="002203E1" w:rsidRPr="001D74E0" w:rsidRDefault="002203E1" w:rsidP="002203E1">
      <w:pPr>
        <w:widowControl w:val="0"/>
        <w:autoSpaceDE w:val="0"/>
        <w:autoSpaceDN w:val="0"/>
        <w:adjustRightInd w:val="0"/>
        <w:spacing w:after="0" w:line="240" w:lineRule="auto"/>
        <w:ind w:firstLine="450"/>
        <w:jc w:val="both"/>
        <w:rPr>
          <w:rFonts w:ascii="Times New Roman" w:eastAsia="Times New Roman" w:hAnsi="Times New Roman" w:cs="Times New Roman"/>
          <w:strike/>
        </w:rPr>
      </w:pPr>
      <w:r w:rsidRPr="001D74E0">
        <w:rPr>
          <w:rFonts w:ascii="Times New Roman" w:eastAsia="Times New Roman" w:hAnsi="Times New Roman" w:cs="Times New Roman"/>
        </w:rPr>
        <w:t xml:space="preserve">In </w:t>
      </w:r>
      <w:r w:rsidRPr="001D74E0">
        <w:rPr>
          <w:rFonts w:ascii="Times New Roman" w:eastAsia="Times New Roman" w:hAnsi="Times New Roman" w:cs="Times New Roman"/>
          <w:u w:val="single"/>
        </w:rPr>
        <w:t>Elonis v. United States</w:t>
      </w:r>
      <w:r w:rsidRPr="001D74E0">
        <w:rPr>
          <w:rFonts w:ascii="Times New Roman" w:eastAsia="Times New Roman" w:hAnsi="Times New Roman" w:cs="Times New Roman"/>
        </w:rPr>
        <w:t>, 575 U.S. 723, 135 S.</w:t>
      </w:r>
      <w:r w:rsidR="006A0B58">
        <w:rPr>
          <w:rFonts w:ascii="Times New Roman" w:eastAsia="Times New Roman" w:hAnsi="Times New Roman" w:cs="Times New Roman"/>
        </w:rPr>
        <w:t xml:space="preserve"> </w:t>
      </w:r>
      <w:r w:rsidRPr="001D74E0">
        <w:rPr>
          <w:rFonts w:ascii="Times New Roman" w:eastAsia="Times New Roman" w:hAnsi="Times New Roman" w:cs="Times New Roman"/>
        </w:rPr>
        <w:t>Ct. 2001 (2015), the United States Supreme Court interpreted a federal statute making it a crime to transmit in interstate commerce “any communication containing any threat … to injure the person of another.” 18 U</w:t>
      </w:r>
      <w:r w:rsidR="006A0B58">
        <w:rPr>
          <w:rFonts w:ascii="Times New Roman" w:eastAsia="Times New Roman" w:hAnsi="Times New Roman" w:cs="Times New Roman"/>
        </w:rPr>
        <w:t>.</w:t>
      </w:r>
      <w:r w:rsidRPr="001D74E0">
        <w:rPr>
          <w:rFonts w:ascii="Times New Roman" w:eastAsia="Times New Roman" w:hAnsi="Times New Roman" w:cs="Times New Roman"/>
        </w:rPr>
        <w:t>S</w:t>
      </w:r>
      <w:r w:rsidR="006A0B58">
        <w:rPr>
          <w:rFonts w:ascii="Times New Roman" w:eastAsia="Times New Roman" w:hAnsi="Times New Roman" w:cs="Times New Roman"/>
        </w:rPr>
        <w:t>.</w:t>
      </w:r>
      <w:r w:rsidRPr="001D74E0">
        <w:rPr>
          <w:rFonts w:ascii="Times New Roman" w:eastAsia="Times New Roman" w:hAnsi="Times New Roman" w:cs="Times New Roman"/>
        </w:rPr>
        <w:t>C</w:t>
      </w:r>
      <w:r w:rsidR="006A0B58">
        <w:rPr>
          <w:rFonts w:ascii="Times New Roman" w:eastAsia="Times New Roman" w:hAnsi="Times New Roman" w:cs="Times New Roman"/>
        </w:rPr>
        <w:t>.</w:t>
      </w:r>
      <w:r w:rsidRPr="001D74E0">
        <w:rPr>
          <w:rFonts w:ascii="Times New Roman" w:eastAsia="Times New Roman" w:hAnsi="Times New Roman" w:cs="Times New Roman"/>
        </w:rPr>
        <w:t xml:space="preserve"> § 875(c). Because the statute was not clear as to what mental state was required, there was a split in the federal circuits on that issue. Elonis was convicted under instructions that required the jury to find that he communicated what a reasonable person would regard as a threat.</w:t>
      </w:r>
      <w:r w:rsidR="00B73607">
        <w:rPr>
          <w:rFonts w:ascii="Times New Roman" w:eastAsia="Times New Roman" w:hAnsi="Times New Roman" w:cs="Times New Roman"/>
        </w:rPr>
        <w:t xml:space="preserve"> </w:t>
      </w:r>
      <w:r w:rsidRPr="001D74E0">
        <w:rPr>
          <w:rFonts w:ascii="Times New Roman" w:eastAsia="Times New Roman" w:hAnsi="Times New Roman" w:cs="Times New Roman"/>
        </w:rPr>
        <w:t xml:space="preserve">The Supreme Court concluded that this was not sufficient: “Federal criminal liability generally does not turn solely on the results of an act without considering the defendant’s mental state.” The decision did not specify what mental state is required. </w:t>
      </w:r>
      <w:bookmarkStart w:id="0" w:name="_Hlk221297099"/>
      <w:r w:rsidRPr="001D74E0">
        <w:rPr>
          <w:rFonts w:ascii="Times New Roman" w:eastAsia="Times New Roman" w:hAnsi="Times New Roman" w:cs="Times New Roman"/>
        </w:rPr>
        <w:t xml:space="preserve">Although </w:t>
      </w:r>
      <w:r w:rsidRPr="001D74E0">
        <w:rPr>
          <w:rFonts w:ascii="Times New Roman" w:eastAsia="Times New Roman" w:hAnsi="Times New Roman" w:cs="Times New Roman"/>
          <w:u w:val="single"/>
        </w:rPr>
        <w:t>Elonis</w:t>
      </w:r>
      <w:r w:rsidRPr="001D74E0">
        <w:rPr>
          <w:rFonts w:ascii="Times New Roman" w:eastAsia="Times New Roman" w:hAnsi="Times New Roman" w:cs="Times New Roman"/>
        </w:rPr>
        <w:t xml:space="preserve"> was decided as a matter of federal statutory interpretation, it underscores that criminal “threat” liability should not rest solely on an objective reasonable-person standard.</w:t>
      </w:r>
      <w:r w:rsidR="00B73607">
        <w:rPr>
          <w:rFonts w:ascii="Times New Roman" w:eastAsia="Times New Roman" w:hAnsi="Times New Roman" w:cs="Times New Roman"/>
        </w:rPr>
        <w:t xml:space="preserve"> </w:t>
      </w:r>
      <w:r w:rsidRPr="001D74E0">
        <w:rPr>
          <w:rFonts w:ascii="Times New Roman" w:eastAsia="Times New Roman" w:hAnsi="Times New Roman" w:cs="Times New Roman"/>
        </w:rPr>
        <w:t xml:space="preserve">This instruction’s definition of “true threat” includes both an objective reasonable-listener component and the mens rea floor required by the First Amendment under </w:t>
      </w:r>
      <w:r w:rsidRPr="001D74E0">
        <w:rPr>
          <w:rFonts w:ascii="Times New Roman" w:eastAsia="Times New Roman" w:hAnsi="Times New Roman" w:cs="Times New Roman"/>
          <w:u w:val="single"/>
        </w:rPr>
        <w:t>Counterman</w:t>
      </w:r>
      <w:r w:rsidRPr="001D74E0">
        <w:rPr>
          <w:rFonts w:ascii="Times New Roman" w:eastAsia="Times New Roman" w:hAnsi="Times New Roman" w:cs="Times New Roman"/>
        </w:rPr>
        <w:t xml:space="preserve"> and </w:t>
      </w:r>
      <w:r w:rsidRPr="001D74E0">
        <w:rPr>
          <w:rFonts w:ascii="Times New Roman" w:eastAsia="Times New Roman" w:hAnsi="Times New Roman" w:cs="Times New Roman"/>
          <w:u w:val="single"/>
        </w:rPr>
        <w:t>Kindschy</w:t>
      </w:r>
      <w:r w:rsidRPr="001D74E0">
        <w:rPr>
          <w:rFonts w:ascii="Times New Roman" w:eastAsia="Times New Roman" w:hAnsi="Times New Roman" w:cs="Times New Roman"/>
        </w:rPr>
        <w:t>—that the defendant consciously disregarded a substantial risk that others would view the statement as threatening violence.</w:t>
      </w:r>
    </w:p>
    <w:bookmarkEnd w:id="0"/>
    <w:p w14:paraId="4D20D298" w14:textId="77777777" w:rsidR="002203E1" w:rsidRPr="001D74E0" w:rsidRDefault="002203E1" w:rsidP="002203E1">
      <w:pPr>
        <w:pStyle w:val="EndnoteText"/>
        <w:rPr>
          <w:rFonts w:ascii="Times New Roman" w:hAnsi="Times New Roman" w:cs="Times New Roman"/>
          <w:sz w:val="22"/>
          <w:szCs w:val="22"/>
        </w:rPr>
      </w:pPr>
    </w:p>
  </w:endnote>
  <w:endnote w:id="3">
    <w:p w14:paraId="3EB9B893" w14:textId="439E99FF" w:rsidR="006540D1" w:rsidRPr="001D74E0" w:rsidRDefault="006540D1" w:rsidP="00D21F8A">
      <w:pPr>
        <w:pStyle w:val="NoSpacing"/>
        <w:tabs>
          <w:tab w:val="left" w:pos="900"/>
        </w:tabs>
        <w:ind w:firstLine="450"/>
        <w:jc w:val="both"/>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t xml:space="preserve">Element 2 requires proof that the defendant acted “for the purpose of” causing the victim </w:t>
      </w:r>
      <w:r w:rsidR="001D74E0" w:rsidRPr="001D74E0">
        <w:rPr>
          <w:rFonts w:ascii="Times New Roman" w:hAnsi="Times New Roman" w:cs="Times New Roman"/>
        </w:rPr>
        <w:t>to believe</w:t>
      </w:r>
      <w:r w:rsidR="00D21F8A" w:rsidRPr="001D74E0">
        <w:rPr>
          <w:rFonts w:ascii="Times New Roman" w:hAnsi="Times New Roman" w:cs="Times New Roman"/>
        </w:rPr>
        <w:t xml:space="preserve"> the defendant intended to carry out </w:t>
      </w:r>
      <w:r w:rsidRPr="001D74E0">
        <w:rPr>
          <w:rFonts w:ascii="Times New Roman" w:hAnsi="Times New Roman" w:cs="Times New Roman"/>
        </w:rPr>
        <w:t xml:space="preserve">the threatened harm. This intentional standard derives from the statute’s “with intent to coerce” language (§ 942.095(2)) and exceeds the constitutional recklessness floor established by </w:t>
      </w:r>
      <w:r w:rsidRPr="001D74E0">
        <w:rPr>
          <w:rFonts w:ascii="Times New Roman" w:hAnsi="Times New Roman" w:cs="Times New Roman"/>
          <w:u w:val="single"/>
        </w:rPr>
        <w:t>Counterman v. Colorado</w:t>
      </w:r>
      <w:r w:rsidRPr="001D74E0">
        <w:rPr>
          <w:rFonts w:ascii="Times New Roman" w:hAnsi="Times New Roman" w:cs="Times New Roman"/>
        </w:rPr>
        <w:t xml:space="preserve">, 600 U.S. 66, 143 S. Ct. 2106 (2023), and </w:t>
      </w:r>
      <w:r w:rsidRPr="001D74E0">
        <w:rPr>
          <w:rFonts w:ascii="Times New Roman" w:hAnsi="Times New Roman" w:cs="Times New Roman"/>
          <w:u w:val="single"/>
        </w:rPr>
        <w:t>Kindschy v. Aish</w:t>
      </w:r>
      <w:r w:rsidRPr="001D74E0">
        <w:rPr>
          <w:rFonts w:ascii="Times New Roman" w:hAnsi="Times New Roman" w:cs="Times New Roman"/>
        </w:rPr>
        <w:t>, 2024 WI 27, 412 Wis.</w:t>
      </w:r>
      <w:r w:rsidR="003E25F4">
        <w:rPr>
          <w:rFonts w:ascii="Times New Roman" w:hAnsi="Times New Roman" w:cs="Times New Roman"/>
        </w:rPr>
        <w:t xml:space="preserve"> </w:t>
      </w:r>
      <w:r w:rsidRPr="001D74E0">
        <w:rPr>
          <w:rFonts w:ascii="Times New Roman" w:hAnsi="Times New Roman" w:cs="Times New Roman"/>
        </w:rPr>
        <w:t xml:space="preserve">2d 319, 8 N.W.3d 1. Because intentional conduct necessarily encompasses recklessness, this instruction satisfies the First Amendment minimum while accurately reflecting the statute’s heightened mens rea demand. A defendant cannot harbor the conscious purpose of coercing another person through a threat while simultaneously being unaware that the communication will be perceived as threatening. Accordingly, proof of Element 2 (purpose) will in every case satisfy the </w:t>
      </w:r>
      <w:r w:rsidRPr="001D74E0">
        <w:rPr>
          <w:rFonts w:ascii="Times New Roman" w:hAnsi="Times New Roman" w:cs="Times New Roman"/>
          <w:u w:val="single"/>
        </w:rPr>
        <w:t>Counterman</w:t>
      </w:r>
      <w:r w:rsidRPr="001D74E0">
        <w:rPr>
          <w:rFonts w:ascii="Times New Roman" w:hAnsi="Times New Roman" w:cs="Times New Roman"/>
        </w:rPr>
        <w:t xml:space="preserve"> floor, and no separate recklessness finding is required. See Comment, “Intent Standard,” </w:t>
      </w:r>
      <w:r w:rsidRPr="001D74E0">
        <w:rPr>
          <w:rFonts w:ascii="Times New Roman" w:hAnsi="Times New Roman" w:cs="Times New Roman"/>
          <w:u w:val="single"/>
        </w:rPr>
        <w:t>supra</w:t>
      </w:r>
      <w:r w:rsidRPr="001D74E0">
        <w:rPr>
          <w:rFonts w:ascii="Times New Roman" w:hAnsi="Times New Roman" w:cs="Times New Roman"/>
        </w:rPr>
        <w:t>.</w:t>
      </w:r>
    </w:p>
    <w:p w14:paraId="6099508B" w14:textId="77777777" w:rsidR="006540D1" w:rsidRPr="001D74E0" w:rsidRDefault="006540D1" w:rsidP="006540D1">
      <w:pPr>
        <w:pStyle w:val="NoSpacing"/>
        <w:tabs>
          <w:tab w:val="left" w:pos="900"/>
        </w:tabs>
        <w:ind w:firstLine="450"/>
        <w:jc w:val="both"/>
        <w:rPr>
          <w:rFonts w:ascii="Times New Roman" w:hAnsi="Times New Roman" w:cs="Times New Roman"/>
        </w:rPr>
      </w:pPr>
    </w:p>
  </w:endnote>
  <w:endnote w:id="4">
    <w:p w14:paraId="146880A6" w14:textId="6E7859DE" w:rsidR="00C03422" w:rsidRPr="001D74E0" w:rsidRDefault="00C03422" w:rsidP="00C03422">
      <w:pPr>
        <w:pStyle w:val="EndnoteText"/>
        <w:tabs>
          <w:tab w:val="left" w:pos="900"/>
        </w:tabs>
        <w:ind w:firstLine="450"/>
        <w:rPr>
          <w:rFonts w:ascii="Times New Roman" w:hAnsi="Times New Roman" w:cs="Times New Roman"/>
          <w:sz w:val="22"/>
          <w:szCs w:val="22"/>
        </w:rPr>
      </w:pPr>
      <w:r w:rsidRPr="001D74E0">
        <w:rPr>
          <w:rFonts w:ascii="Times New Roman" w:hAnsi="Times New Roman" w:cs="Times New Roman"/>
          <w:sz w:val="22"/>
          <w:szCs w:val="22"/>
        </w:rPr>
        <w:endnoteRef/>
      </w:r>
      <w:r w:rsidRPr="001D74E0">
        <w:rPr>
          <w:rFonts w:ascii="Times New Roman" w:hAnsi="Times New Roman" w:cs="Times New Roman"/>
          <w:sz w:val="22"/>
          <w:szCs w:val="22"/>
        </w:rPr>
        <w:t xml:space="preserve">. </w:t>
      </w:r>
      <w:r w:rsidRPr="001D74E0">
        <w:rPr>
          <w:rFonts w:ascii="Times New Roman" w:hAnsi="Times New Roman" w:cs="Times New Roman"/>
          <w:sz w:val="22"/>
          <w:szCs w:val="22"/>
        </w:rPr>
        <w:tab/>
        <w:t>This is the definition of “sexual conduct” provided in § 944.21(2)(e).</w:t>
      </w:r>
    </w:p>
    <w:p w14:paraId="1A1C8DDD" w14:textId="77777777" w:rsidR="008B1F39" w:rsidRPr="001D74E0" w:rsidRDefault="008B1F39" w:rsidP="008B1F39">
      <w:pPr>
        <w:pStyle w:val="EndnoteText"/>
        <w:tabs>
          <w:tab w:val="left" w:pos="900"/>
        </w:tabs>
        <w:rPr>
          <w:rFonts w:ascii="Times New Roman" w:hAnsi="Times New Roman" w:cs="Times New Roman"/>
          <w:sz w:val="22"/>
          <w:szCs w:val="22"/>
        </w:rPr>
      </w:pPr>
    </w:p>
  </w:endnote>
  <w:endnote w:id="5">
    <w:p w14:paraId="4CE35175" w14:textId="2345ED53" w:rsidR="008B1F39" w:rsidRPr="001D74E0" w:rsidRDefault="008B1F39" w:rsidP="008B1F39">
      <w:pPr>
        <w:pStyle w:val="NoSpacing"/>
        <w:tabs>
          <w:tab w:val="left" w:pos="900"/>
        </w:tabs>
        <w:ind w:firstLine="450"/>
        <w:jc w:val="both"/>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t>For the purposes of this option, sexual contact is defined in</w:t>
      </w:r>
      <w:r w:rsidR="003E25F4" w:rsidRPr="003E25F4">
        <w:t xml:space="preserve"> </w:t>
      </w:r>
      <w:r w:rsidR="003E25F4" w:rsidRPr="003E25F4">
        <w:rPr>
          <w:rFonts w:ascii="Times New Roman" w:hAnsi="Times New Roman" w:cs="Times New Roman"/>
        </w:rPr>
        <w:t xml:space="preserve">§ </w:t>
      </w:r>
      <w:r w:rsidRPr="001D74E0">
        <w:rPr>
          <w:rFonts w:ascii="Times New Roman" w:hAnsi="Times New Roman" w:cs="Times New Roman"/>
        </w:rPr>
        <w:t>940.225 (5) (b) or (c).</w:t>
      </w:r>
    </w:p>
    <w:p w14:paraId="25FC19EB" w14:textId="77777777" w:rsidR="002D7072" w:rsidRPr="001D74E0" w:rsidRDefault="002D7072" w:rsidP="00782E0F">
      <w:pPr>
        <w:pStyle w:val="NoSpacing"/>
        <w:rPr>
          <w:rFonts w:ascii="Times New Roman" w:hAnsi="Times New Roman" w:cs="Times New Roman"/>
        </w:rPr>
      </w:pPr>
    </w:p>
  </w:endnote>
  <w:endnote w:id="6">
    <w:p w14:paraId="0CB96284" w14:textId="736BE0EB" w:rsidR="000F398D" w:rsidRPr="001D74E0" w:rsidRDefault="000F398D" w:rsidP="000F398D">
      <w:pPr>
        <w:pStyle w:val="NoSpacing"/>
        <w:tabs>
          <w:tab w:val="left" w:pos="900"/>
        </w:tabs>
        <w:ind w:firstLine="450"/>
        <w:jc w:val="both"/>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t xml:space="preserve">This is the definition of “intimate representation” provided in §942.09(1)(ag). </w:t>
      </w:r>
    </w:p>
    <w:p w14:paraId="1CC4379D" w14:textId="77777777" w:rsidR="000F398D" w:rsidRPr="001D74E0" w:rsidRDefault="000F398D" w:rsidP="000F398D">
      <w:pPr>
        <w:pStyle w:val="NoSpacing"/>
        <w:tabs>
          <w:tab w:val="left" w:pos="900"/>
        </w:tabs>
        <w:ind w:firstLine="450"/>
        <w:jc w:val="both"/>
        <w:rPr>
          <w:rFonts w:ascii="Times New Roman" w:hAnsi="Times New Roman" w:cs="Times New Roman"/>
        </w:rPr>
      </w:pPr>
    </w:p>
  </w:endnote>
  <w:endnote w:id="7">
    <w:p w14:paraId="2E31A9AB" w14:textId="2E4C7425" w:rsidR="00782E0F" w:rsidRPr="001D74E0" w:rsidRDefault="00782E0F" w:rsidP="00782E0F">
      <w:pPr>
        <w:pStyle w:val="NoSpacing"/>
        <w:tabs>
          <w:tab w:val="left" w:pos="900"/>
        </w:tabs>
        <w:ind w:firstLine="450"/>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t>This special question should be used where the Class H felony is charged. If the Class H felony is not charged, the instruction should be used without the special question.</w:t>
      </w:r>
    </w:p>
    <w:p w14:paraId="4CED56AE" w14:textId="77777777" w:rsidR="00782E0F" w:rsidRPr="001D74E0" w:rsidRDefault="00782E0F">
      <w:pPr>
        <w:pStyle w:val="EndnoteText"/>
        <w:rPr>
          <w:sz w:val="22"/>
          <w:szCs w:val="22"/>
        </w:rPr>
      </w:pPr>
    </w:p>
  </w:endnote>
  <w:endnote w:id="8">
    <w:p w14:paraId="2527822A" w14:textId="0F6B80AC" w:rsidR="003454F2" w:rsidRPr="001D74E0" w:rsidRDefault="003454F2" w:rsidP="003454F2">
      <w:pPr>
        <w:pStyle w:val="NoSpacing"/>
        <w:tabs>
          <w:tab w:val="left" w:pos="900"/>
        </w:tabs>
        <w:ind w:firstLine="450"/>
        <w:jc w:val="both"/>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t xml:space="preserve">See Note 4, </w:t>
      </w:r>
      <w:r w:rsidRPr="001D74E0">
        <w:rPr>
          <w:rFonts w:ascii="Times New Roman" w:hAnsi="Times New Roman" w:cs="Times New Roman"/>
          <w:u w:val="single"/>
        </w:rPr>
        <w:t>supra</w:t>
      </w:r>
      <w:r w:rsidRPr="001D74E0">
        <w:rPr>
          <w:rFonts w:ascii="Times New Roman" w:hAnsi="Times New Roman" w:cs="Times New Roman"/>
        </w:rPr>
        <w:t>.</w:t>
      </w:r>
    </w:p>
    <w:p w14:paraId="264F981C" w14:textId="77777777" w:rsidR="003454F2" w:rsidRPr="001D74E0" w:rsidRDefault="003454F2" w:rsidP="003454F2">
      <w:pPr>
        <w:pStyle w:val="NoSpacing"/>
        <w:jc w:val="both"/>
        <w:rPr>
          <w:rFonts w:ascii="Times New Roman" w:hAnsi="Times New Roman" w:cs="Times New Roman"/>
        </w:rPr>
      </w:pPr>
    </w:p>
  </w:endnote>
  <w:endnote w:id="9">
    <w:p w14:paraId="753413A5" w14:textId="57AC2FDF" w:rsidR="00782E0F" w:rsidRPr="001D74E0" w:rsidRDefault="00782E0F" w:rsidP="00782E0F">
      <w:pPr>
        <w:pStyle w:val="NoSpacing"/>
        <w:tabs>
          <w:tab w:val="left" w:pos="900"/>
        </w:tabs>
        <w:ind w:firstLine="450"/>
        <w:jc w:val="both"/>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r>
      <w:r w:rsidR="0096092E" w:rsidRPr="0096092E">
        <w:rPr>
          <w:rFonts w:ascii="Times New Roman" w:hAnsi="Times New Roman" w:cs="Times New Roman"/>
        </w:rPr>
        <w:t>This special question should be used when the Class H felony under § 942.095(3)(b) is charged. If the Class H felony is not charged, the instruction should be used without the special question. See Note 10, infra, regarding the definition of “intimate representation.”</w:t>
      </w:r>
    </w:p>
    <w:p w14:paraId="2D0C7567" w14:textId="77777777" w:rsidR="00782E0F" w:rsidRPr="001D74E0" w:rsidRDefault="00782E0F">
      <w:pPr>
        <w:pStyle w:val="EndnoteText"/>
        <w:rPr>
          <w:sz w:val="22"/>
          <w:szCs w:val="22"/>
        </w:rPr>
      </w:pPr>
    </w:p>
  </w:endnote>
  <w:endnote w:id="10">
    <w:p w14:paraId="67411820" w14:textId="1F5812E9" w:rsidR="000F398D" w:rsidRPr="001D74E0" w:rsidRDefault="000F398D" w:rsidP="000F398D">
      <w:pPr>
        <w:pStyle w:val="NoSpacing"/>
        <w:tabs>
          <w:tab w:val="left" w:pos="900"/>
        </w:tabs>
        <w:ind w:firstLine="450"/>
        <w:jc w:val="both"/>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t xml:space="preserve">See Note 6, </w:t>
      </w:r>
      <w:r w:rsidRPr="001D74E0">
        <w:rPr>
          <w:rFonts w:ascii="Times New Roman" w:hAnsi="Times New Roman" w:cs="Times New Roman"/>
          <w:u w:val="single"/>
        </w:rPr>
        <w:t>supra</w:t>
      </w:r>
      <w:r w:rsidRPr="001D74E0">
        <w:rPr>
          <w:rFonts w:ascii="Times New Roman" w:hAnsi="Times New Roman" w:cs="Times New Roman"/>
        </w:rPr>
        <w:t>.</w:t>
      </w:r>
    </w:p>
    <w:p w14:paraId="7AEBD2CE" w14:textId="77777777" w:rsidR="000F398D" w:rsidRPr="001D74E0" w:rsidRDefault="000F398D" w:rsidP="000F398D">
      <w:pPr>
        <w:pStyle w:val="NoSpacing"/>
        <w:jc w:val="both"/>
        <w:rPr>
          <w:rFonts w:ascii="Times New Roman" w:hAnsi="Times New Roman" w:cs="Times New Roman"/>
        </w:rPr>
      </w:pPr>
    </w:p>
  </w:endnote>
  <w:endnote w:id="11">
    <w:p w14:paraId="4814CDBD" w14:textId="6FE4C8F1" w:rsidR="00AB406B" w:rsidRPr="001D74E0" w:rsidRDefault="00AB406B" w:rsidP="00AB406B">
      <w:pPr>
        <w:pStyle w:val="NoSpacing"/>
        <w:tabs>
          <w:tab w:val="left" w:pos="900"/>
        </w:tabs>
        <w:ind w:firstLine="450"/>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r>
      <w:r w:rsidR="00ED3144" w:rsidRPr="00ED3144">
        <w:rPr>
          <w:rFonts w:ascii="Times New Roman" w:hAnsi="Times New Roman" w:cs="Times New Roman"/>
        </w:rPr>
        <w:t>This special question should be used when the Class H felony under § 942.095(3)(c) is charged. If the Class H felony is not charged, the instruction should be used without the special question.</w:t>
      </w:r>
    </w:p>
    <w:p w14:paraId="25A80CE1" w14:textId="77777777" w:rsidR="00AB406B" w:rsidRPr="001D74E0" w:rsidRDefault="00AB406B">
      <w:pPr>
        <w:pStyle w:val="EndnoteText"/>
        <w:rPr>
          <w:sz w:val="22"/>
          <w:szCs w:val="22"/>
        </w:rPr>
      </w:pPr>
    </w:p>
  </w:endnote>
  <w:endnote w:id="12">
    <w:p w14:paraId="196C64F3" w14:textId="564D8010" w:rsidR="00247EBC" w:rsidRPr="001D74E0" w:rsidRDefault="00247EBC" w:rsidP="00247EBC">
      <w:pPr>
        <w:pStyle w:val="NoSpacing"/>
        <w:tabs>
          <w:tab w:val="left" w:pos="900"/>
        </w:tabs>
        <w:ind w:firstLine="450"/>
        <w:jc w:val="both"/>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r>
      <w:r w:rsidR="00ED3144" w:rsidRPr="00ED3144">
        <w:rPr>
          <w:rFonts w:ascii="Times New Roman" w:hAnsi="Times New Roman" w:cs="Times New Roman"/>
        </w:rPr>
        <w:t>This special question should be used when the Class H felony under § 942.095(3)(d) is charged. If the Class H felony is not charged, the instruction should be used without the special question. See Note 13, infra, regarding the definition of “great bodily harm.”</w:t>
      </w:r>
    </w:p>
    <w:p w14:paraId="736842BC" w14:textId="77777777" w:rsidR="00247EBC" w:rsidRPr="001D74E0" w:rsidRDefault="00247EBC">
      <w:pPr>
        <w:pStyle w:val="EndnoteText"/>
        <w:rPr>
          <w:sz w:val="22"/>
          <w:szCs w:val="22"/>
        </w:rPr>
      </w:pPr>
    </w:p>
  </w:endnote>
  <w:endnote w:id="13">
    <w:p w14:paraId="675D6A19" w14:textId="62F68673" w:rsidR="0007128F" w:rsidRPr="001D74E0" w:rsidRDefault="0007128F" w:rsidP="0007128F">
      <w:pPr>
        <w:pStyle w:val="EndnoteText"/>
        <w:tabs>
          <w:tab w:val="left" w:pos="900"/>
        </w:tabs>
        <w:ind w:firstLine="450"/>
        <w:rPr>
          <w:rFonts w:ascii="Times New Roman" w:hAnsi="Times New Roman" w:cs="Times New Roman"/>
          <w:sz w:val="22"/>
          <w:szCs w:val="22"/>
        </w:rPr>
      </w:pPr>
      <w:r w:rsidRPr="001D74E0">
        <w:rPr>
          <w:rFonts w:ascii="Times New Roman" w:hAnsi="Times New Roman" w:cs="Times New Roman"/>
          <w:sz w:val="22"/>
          <w:szCs w:val="22"/>
        </w:rPr>
        <w:endnoteRef/>
      </w:r>
      <w:r w:rsidRPr="001D74E0">
        <w:rPr>
          <w:rFonts w:ascii="Times New Roman" w:hAnsi="Times New Roman" w:cs="Times New Roman"/>
          <w:sz w:val="22"/>
          <w:szCs w:val="22"/>
        </w:rPr>
        <w:t xml:space="preserve">. </w:t>
      </w:r>
      <w:r w:rsidRPr="001D74E0">
        <w:rPr>
          <w:rFonts w:ascii="Times New Roman" w:hAnsi="Times New Roman" w:cs="Times New Roman"/>
          <w:sz w:val="22"/>
          <w:szCs w:val="22"/>
        </w:rPr>
        <w:tab/>
        <w:t>This is the definition of “great bodily harm” taken from Wis JI–Criminal 914. For additional guidance on the term, see that instruction.</w:t>
      </w:r>
    </w:p>
    <w:p w14:paraId="4A3EF7B7" w14:textId="77777777" w:rsidR="0007128F" w:rsidRPr="001D74E0" w:rsidRDefault="0007128F">
      <w:pPr>
        <w:pStyle w:val="EndnoteText"/>
        <w:rPr>
          <w:sz w:val="22"/>
          <w:szCs w:val="22"/>
        </w:rPr>
      </w:pPr>
    </w:p>
  </w:endnote>
  <w:endnote w:id="14">
    <w:p w14:paraId="4874910A" w14:textId="6011B796" w:rsidR="00C02DD3" w:rsidRPr="001D74E0" w:rsidRDefault="00C02DD3" w:rsidP="00C02DD3">
      <w:pPr>
        <w:pStyle w:val="NoSpacing"/>
        <w:tabs>
          <w:tab w:val="left" w:pos="900"/>
        </w:tabs>
        <w:ind w:firstLine="450"/>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r>
      <w:r w:rsidR="00ED3144" w:rsidRPr="00ED3144">
        <w:rPr>
          <w:rFonts w:ascii="Times New Roman" w:hAnsi="Times New Roman" w:cs="Times New Roman"/>
        </w:rPr>
        <w:t>This special question should be used when the Class H felony under § 942.095(3)(e) is charged. If the Class H felony is not charged, the instruction should be used without the special questions. See Notes 15 and 16, infra, regarding knowledge of and mistake as to the victim’s age.</w:t>
      </w:r>
    </w:p>
    <w:p w14:paraId="3AECF803" w14:textId="77777777" w:rsidR="00C02DD3" w:rsidRPr="001D74E0" w:rsidRDefault="00C02DD3" w:rsidP="00C02DD3">
      <w:pPr>
        <w:pStyle w:val="NoSpacing"/>
        <w:tabs>
          <w:tab w:val="left" w:pos="900"/>
        </w:tabs>
        <w:ind w:firstLine="450"/>
        <w:rPr>
          <w:rFonts w:ascii="Times New Roman" w:hAnsi="Times New Roman" w:cs="Times New Roman"/>
        </w:rPr>
      </w:pPr>
    </w:p>
  </w:endnote>
  <w:endnote w:id="15">
    <w:p w14:paraId="59D95204" w14:textId="04D44249" w:rsidR="00323A04" w:rsidRPr="001D74E0" w:rsidRDefault="00323A04" w:rsidP="00323A04">
      <w:pPr>
        <w:pStyle w:val="EndnoteText"/>
        <w:tabs>
          <w:tab w:val="left" w:pos="900"/>
        </w:tabs>
        <w:ind w:firstLine="450"/>
        <w:jc w:val="both"/>
        <w:rPr>
          <w:rFonts w:ascii="Times New Roman" w:hAnsi="Times New Roman" w:cs="Times New Roman"/>
          <w:sz w:val="22"/>
          <w:szCs w:val="22"/>
        </w:rPr>
      </w:pPr>
      <w:r w:rsidRPr="001D74E0">
        <w:rPr>
          <w:rFonts w:ascii="Times New Roman" w:hAnsi="Times New Roman" w:cs="Times New Roman"/>
          <w:sz w:val="22"/>
          <w:szCs w:val="22"/>
        </w:rPr>
        <w:endnoteRef/>
      </w:r>
      <w:r w:rsidRPr="001D74E0">
        <w:rPr>
          <w:rFonts w:ascii="Times New Roman" w:hAnsi="Times New Roman" w:cs="Times New Roman"/>
          <w:sz w:val="22"/>
          <w:szCs w:val="22"/>
        </w:rPr>
        <w:t>.</w:t>
      </w:r>
      <w:r w:rsidRPr="001D74E0">
        <w:rPr>
          <w:rFonts w:ascii="Times New Roman" w:hAnsi="Times New Roman" w:cs="Times New Roman"/>
          <w:sz w:val="22"/>
          <w:szCs w:val="22"/>
        </w:rPr>
        <w:tab/>
        <w:t xml:space="preserve"> See § 939.23(6). “Criminal intent does not require proof of knowledge of the age of a minor even though age is a material element in the crime in question.”</w:t>
      </w:r>
    </w:p>
    <w:p w14:paraId="22968D8D" w14:textId="77777777" w:rsidR="00323A04" w:rsidRPr="001D74E0" w:rsidRDefault="00323A04">
      <w:pPr>
        <w:pStyle w:val="EndnoteText"/>
        <w:rPr>
          <w:rFonts w:ascii="Times New Roman" w:hAnsi="Times New Roman" w:cs="Times New Roman"/>
          <w:sz w:val="22"/>
          <w:szCs w:val="22"/>
        </w:rPr>
      </w:pPr>
    </w:p>
  </w:endnote>
  <w:endnote w:id="16">
    <w:p w14:paraId="1D99C67A" w14:textId="196EA339" w:rsidR="00323A04" w:rsidRPr="001D74E0" w:rsidRDefault="00323A04" w:rsidP="00323A04">
      <w:pPr>
        <w:pStyle w:val="EndnoteText"/>
        <w:tabs>
          <w:tab w:val="left" w:pos="900"/>
        </w:tabs>
        <w:ind w:firstLine="450"/>
        <w:jc w:val="both"/>
        <w:rPr>
          <w:rFonts w:ascii="Times New Roman" w:hAnsi="Times New Roman" w:cs="Times New Roman"/>
          <w:sz w:val="22"/>
          <w:szCs w:val="22"/>
        </w:rPr>
      </w:pPr>
      <w:r w:rsidRPr="001D74E0">
        <w:rPr>
          <w:rFonts w:ascii="Times New Roman" w:hAnsi="Times New Roman" w:cs="Times New Roman"/>
          <w:sz w:val="22"/>
          <w:szCs w:val="22"/>
        </w:rPr>
        <w:endnoteRef/>
      </w:r>
      <w:r w:rsidRPr="001D74E0">
        <w:rPr>
          <w:rFonts w:ascii="Times New Roman" w:hAnsi="Times New Roman" w:cs="Times New Roman"/>
          <w:sz w:val="22"/>
          <w:szCs w:val="22"/>
        </w:rPr>
        <w:t xml:space="preserve">. </w:t>
      </w:r>
      <w:r w:rsidRPr="001D74E0">
        <w:rPr>
          <w:rFonts w:ascii="Times New Roman" w:hAnsi="Times New Roman" w:cs="Times New Roman"/>
          <w:sz w:val="22"/>
          <w:szCs w:val="22"/>
        </w:rPr>
        <w:t> </w:t>
      </w:r>
      <w:r w:rsidRPr="001D74E0">
        <w:rPr>
          <w:rFonts w:ascii="Times New Roman" w:hAnsi="Times New Roman" w:cs="Times New Roman"/>
          <w:sz w:val="22"/>
          <w:szCs w:val="22"/>
        </w:rPr>
        <w:t xml:space="preserve"> See § 939.43(2). “A mistake as to the age of a minor or as to the existence or constitutionality of the section under which the actor is prosecuted or the scope or meaning of the terms used in that section is not a defense.</w:t>
      </w:r>
      <w:r w:rsidR="00696C73">
        <w:rPr>
          <w:rFonts w:ascii="Times New Roman" w:hAnsi="Times New Roman" w:cs="Times New Roman"/>
          <w:sz w:val="22"/>
          <w:szCs w:val="22"/>
        </w:rPr>
        <w:t>”</w:t>
      </w:r>
    </w:p>
    <w:p w14:paraId="7FF5204F" w14:textId="77777777" w:rsidR="00323A04" w:rsidRPr="001D74E0" w:rsidRDefault="00323A04">
      <w:pPr>
        <w:pStyle w:val="EndnoteText"/>
        <w:rPr>
          <w:rFonts w:ascii="Times New Roman" w:hAnsi="Times New Roman" w:cs="Times New Roman"/>
          <w:sz w:val="22"/>
          <w:szCs w:val="22"/>
        </w:rPr>
      </w:pPr>
    </w:p>
  </w:endnote>
  <w:endnote w:id="17">
    <w:p w14:paraId="296DE0EE" w14:textId="3726ECBE" w:rsidR="002D7072" w:rsidRPr="001D74E0" w:rsidRDefault="002D7072" w:rsidP="002D7072">
      <w:pPr>
        <w:pStyle w:val="NoSpacing"/>
        <w:tabs>
          <w:tab w:val="left" w:pos="900"/>
        </w:tabs>
        <w:ind w:firstLine="450"/>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t>This special question should be used where the Class G felony is charged. If the Class G felony is not charged, the instruction should be used without the special question.</w:t>
      </w:r>
    </w:p>
    <w:p w14:paraId="59A4F1D2" w14:textId="77777777" w:rsidR="00432E76" w:rsidRPr="001D74E0" w:rsidRDefault="00432E76" w:rsidP="0007128F">
      <w:pPr>
        <w:pStyle w:val="NoSpacing"/>
        <w:tabs>
          <w:tab w:val="left" w:pos="900"/>
        </w:tabs>
        <w:rPr>
          <w:rFonts w:ascii="Times New Roman" w:hAnsi="Times New Roman" w:cs="Times New Roman"/>
        </w:rPr>
      </w:pPr>
    </w:p>
  </w:endnote>
  <w:endnote w:id="18">
    <w:p w14:paraId="4938898B" w14:textId="6EB6759F" w:rsidR="00323A04" w:rsidRPr="001D74E0" w:rsidRDefault="00323A04" w:rsidP="00323A04">
      <w:pPr>
        <w:pStyle w:val="EndnoteText"/>
        <w:tabs>
          <w:tab w:val="left" w:pos="900"/>
        </w:tabs>
        <w:ind w:firstLine="450"/>
        <w:jc w:val="both"/>
        <w:rPr>
          <w:rFonts w:ascii="Times New Roman" w:hAnsi="Times New Roman" w:cs="Times New Roman"/>
          <w:sz w:val="22"/>
          <w:szCs w:val="22"/>
        </w:rPr>
      </w:pPr>
      <w:r w:rsidRPr="001D74E0">
        <w:rPr>
          <w:rFonts w:ascii="Times New Roman" w:hAnsi="Times New Roman" w:cs="Times New Roman"/>
          <w:sz w:val="22"/>
          <w:szCs w:val="22"/>
        </w:rPr>
        <w:endnoteRef/>
      </w:r>
      <w:r w:rsidRPr="001D74E0">
        <w:rPr>
          <w:rFonts w:ascii="Times New Roman" w:hAnsi="Times New Roman" w:cs="Times New Roman"/>
          <w:sz w:val="22"/>
          <w:szCs w:val="22"/>
        </w:rPr>
        <w:t>.</w:t>
      </w:r>
      <w:r w:rsidRPr="001D74E0">
        <w:rPr>
          <w:rFonts w:ascii="Times New Roman" w:hAnsi="Times New Roman" w:cs="Times New Roman"/>
          <w:sz w:val="22"/>
          <w:szCs w:val="22"/>
        </w:rPr>
        <w:tab/>
        <w:t xml:space="preserve"> See note 1</w:t>
      </w:r>
      <w:r w:rsidR="00C74EBB">
        <w:rPr>
          <w:rFonts w:ascii="Times New Roman" w:hAnsi="Times New Roman" w:cs="Times New Roman"/>
          <w:sz w:val="22"/>
          <w:szCs w:val="22"/>
        </w:rPr>
        <w:t>5</w:t>
      </w:r>
      <w:r w:rsidRPr="001D74E0">
        <w:rPr>
          <w:rFonts w:ascii="Times New Roman" w:hAnsi="Times New Roman" w:cs="Times New Roman"/>
          <w:sz w:val="22"/>
          <w:szCs w:val="22"/>
        </w:rPr>
        <w:t xml:space="preserve">, </w:t>
      </w:r>
      <w:r w:rsidRPr="001D74E0">
        <w:rPr>
          <w:rFonts w:ascii="Times New Roman" w:hAnsi="Times New Roman" w:cs="Times New Roman"/>
          <w:sz w:val="22"/>
          <w:szCs w:val="22"/>
          <w:u w:val="single"/>
        </w:rPr>
        <w:t>supra</w:t>
      </w:r>
      <w:r w:rsidRPr="001D74E0">
        <w:rPr>
          <w:rFonts w:ascii="Times New Roman" w:hAnsi="Times New Roman" w:cs="Times New Roman"/>
          <w:sz w:val="22"/>
          <w:szCs w:val="22"/>
        </w:rPr>
        <w:t xml:space="preserve">. </w:t>
      </w:r>
    </w:p>
    <w:p w14:paraId="190173DD" w14:textId="77777777" w:rsidR="00323A04" w:rsidRPr="001D74E0" w:rsidRDefault="00323A04" w:rsidP="00323A04">
      <w:pPr>
        <w:pStyle w:val="EndnoteText"/>
        <w:rPr>
          <w:rFonts w:ascii="Times New Roman" w:hAnsi="Times New Roman" w:cs="Times New Roman"/>
          <w:sz w:val="22"/>
          <w:szCs w:val="22"/>
        </w:rPr>
      </w:pPr>
    </w:p>
  </w:endnote>
  <w:endnote w:id="19">
    <w:p w14:paraId="67C69B02" w14:textId="5B761A40" w:rsidR="00323A04" w:rsidRPr="001D74E0" w:rsidRDefault="00323A04" w:rsidP="00323A04">
      <w:pPr>
        <w:pStyle w:val="EndnoteText"/>
        <w:tabs>
          <w:tab w:val="left" w:pos="900"/>
        </w:tabs>
        <w:ind w:firstLine="450"/>
        <w:jc w:val="both"/>
        <w:rPr>
          <w:rFonts w:ascii="Times New Roman" w:hAnsi="Times New Roman" w:cs="Times New Roman"/>
          <w:sz w:val="22"/>
          <w:szCs w:val="22"/>
        </w:rPr>
      </w:pPr>
      <w:r w:rsidRPr="001D74E0">
        <w:rPr>
          <w:rFonts w:ascii="Times New Roman" w:hAnsi="Times New Roman" w:cs="Times New Roman"/>
          <w:sz w:val="22"/>
          <w:szCs w:val="22"/>
        </w:rPr>
        <w:endnoteRef/>
      </w:r>
      <w:r w:rsidRPr="001D74E0">
        <w:rPr>
          <w:rFonts w:ascii="Times New Roman" w:hAnsi="Times New Roman" w:cs="Times New Roman"/>
          <w:sz w:val="22"/>
          <w:szCs w:val="22"/>
        </w:rPr>
        <w:t>.   See note 1</w:t>
      </w:r>
      <w:r w:rsidR="00C74EBB">
        <w:rPr>
          <w:rFonts w:ascii="Times New Roman" w:hAnsi="Times New Roman" w:cs="Times New Roman"/>
          <w:sz w:val="22"/>
          <w:szCs w:val="22"/>
        </w:rPr>
        <w:t>6</w:t>
      </w:r>
      <w:r w:rsidRPr="001D74E0">
        <w:rPr>
          <w:rFonts w:ascii="Times New Roman" w:hAnsi="Times New Roman" w:cs="Times New Roman"/>
          <w:sz w:val="22"/>
          <w:szCs w:val="22"/>
        </w:rPr>
        <w:t xml:space="preserve">, </w:t>
      </w:r>
      <w:r w:rsidRPr="001D74E0">
        <w:rPr>
          <w:rFonts w:ascii="Times New Roman" w:hAnsi="Times New Roman" w:cs="Times New Roman"/>
          <w:sz w:val="22"/>
          <w:szCs w:val="22"/>
          <w:u w:val="single"/>
        </w:rPr>
        <w:t>supra</w:t>
      </w:r>
      <w:r w:rsidRPr="001D74E0">
        <w:rPr>
          <w:rFonts w:ascii="Times New Roman" w:hAnsi="Times New Roman" w:cs="Times New Roman"/>
          <w:sz w:val="22"/>
          <w:szCs w:val="22"/>
        </w:rPr>
        <w:t xml:space="preserve">. </w:t>
      </w:r>
    </w:p>
    <w:p w14:paraId="49357EA2" w14:textId="77777777" w:rsidR="00323A04" w:rsidRPr="001D74E0" w:rsidRDefault="00323A04" w:rsidP="00323A04">
      <w:pPr>
        <w:pStyle w:val="EndnoteText"/>
        <w:rPr>
          <w:rFonts w:ascii="Times New Roman" w:hAnsi="Times New Roman" w:cs="Times New Roman"/>
          <w:sz w:val="22"/>
          <w:szCs w:val="22"/>
        </w:rPr>
      </w:pPr>
    </w:p>
  </w:endnote>
  <w:endnote w:id="20">
    <w:p w14:paraId="26ED5CD6" w14:textId="45873EF7" w:rsidR="00432E76" w:rsidRPr="001D74E0" w:rsidRDefault="00432E76" w:rsidP="00432E76">
      <w:pPr>
        <w:pStyle w:val="NoSpacing"/>
        <w:tabs>
          <w:tab w:val="left" w:pos="900"/>
        </w:tabs>
        <w:ind w:firstLine="450"/>
        <w:jc w:val="both"/>
        <w:rPr>
          <w:rFonts w:ascii="Times New Roman" w:hAnsi="Times New Roman" w:cs="Times New Roman"/>
        </w:rPr>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t xml:space="preserve">See Note </w:t>
      </w:r>
      <w:r w:rsidR="00C02DD3" w:rsidRPr="001D74E0">
        <w:rPr>
          <w:rFonts w:ascii="Times New Roman" w:hAnsi="Times New Roman" w:cs="Times New Roman"/>
        </w:rPr>
        <w:t>9</w:t>
      </w:r>
      <w:r w:rsidRPr="001D74E0">
        <w:rPr>
          <w:rFonts w:ascii="Times New Roman" w:hAnsi="Times New Roman" w:cs="Times New Roman"/>
        </w:rPr>
        <w:t xml:space="preserve">, </w:t>
      </w:r>
      <w:r w:rsidRPr="001D74E0">
        <w:rPr>
          <w:rFonts w:ascii="Times New Roman" w:hAnsi="Times New Roman" w:cs="Times New Roman"/>
          <w:u w:val="single"/>
        </w:rPr>
        <w:t>supra</w:t>
      </w:r>
      <w:r w:rsidRPr="001D74E0">
        <w:rPr>
          <w:rFonts w:ascii="Times New Roman" w:hAnsi="Times New Roman" w:cs="Times New Roman"/>
        </w:rPr>
        <w:t>.</w:t>
      </w:r>
    </w:p>
    <w:p w14:paraId="7206F6A2" w14:textId="77777777" w:rsidR="00432E76" w:rsidRPr="001D74E0" w:rsidRDefault="00432E76" w:rsidP="00432E76">
      <w:pPr>
        <w:pStyle w:val="NoSpacing"/>
        <w:tabs>
          <w:tab w:val="left" w:pos="900"/>
        </w:tabs>
        <w:ind w:firstLine="450"/>
        <w:jc w:val="both"/>
        <w:rPr>
          <w:rFonts w:ascii="Times New Roman" w:hAnsi="Times New Roman" w:cs="Times New Roman"/>
        </w:rPr>
      </w:pPr>
    </w:p>
  </w:endnote>
  <w:endnote w:id="21">
    <w:p w14:paraId="40744ED8" w14:textId="4F7D24C8" w:rsidR="00BF3DF9" w:rsidRPr="001D74E0" w:rsidRDefault="00BF3DF9" w:rsidP="00BF3DF9">
      <w:pPr>
        <w:pStyle w:val="EndnoteText"/>
        <w:tabs>
          <w:tab w:val="left" w:pos="900"/>
        </w:tabs>
        <w:ind w:firstLine="450"/>
      </w:pPr>
      <w:r w:rsidRPr="001D74E0">
        <w:rPr>
          <w:rFonts w:ascii="Times New Roman" w:hAnsi="Times New Roman" w:cs="Times New Roman"/>
          <w:sz w:val="22"/>
          <w:szCs w:val="22"/>
        </w:rPr>
        <w:endnoteRef/>
      </w:r>
      <w:r w:rsidRPr="001D74E0">
        <w:rPr>
          <w:rFonts w:ascii="Times New Roman" w:hAnsi="Times New Roman" w:cs="Times New Roman"/>
          <w:sz w:val="22"/>
          <w:szCs w:val="22"/>
        </w:rPr>
        <w:t xml:space="preserve">. </w:t>
      </w:r>
      <w:r w:rsidRPr="001D74E0">
        <w:rPr>
          <w:rFonts w:ascii="Times New Roman" w:hAnsi="Times New Roman" w:cs="Times New Roman"/>
          <w:sz w:val="22"/>
          <w:szCs w:val="22"/>
        </w:rPr>
        <w:tab/>
        <w:t>See Wis JI–Criminal 2160 through 2163 for model instructions concerning the offense of “Abduction of Another’s Child.”</w:t>
      </w:r>
    </w:p>
    <w:p w14:paraId="3FC838FB" w14:textId="77777777" w:rsidR="00BF3DF9" w:rsidRPr="001D74E0" w:rsidRDefault="00BF3DF9">
      <w:pPr>
        <w:pStyle w:val="EndnoteText"/>
      </w:pPr>
    </w:p>
  </w:endnote>
  <w:endnote w:id="22">
    <w:p w14:paraId="20D7BF66" w14:textId="74EFF4A7" w:rsidR="00580A31" w:rsidRPr="001D74E0" w:rsidRDefault="00EF079E" w:rsidP="00580A31">
      <w:pPr>
        <w:pStyle w:val="EndnoteText"/>
        <w:tabs>
          <w:tab w:val="left" w:pos="900"/>
        </w:tabs>
        <w:ind w:firstLine="450"/>
        <w:jc w:val="both"/>
        <w:rPr>
          <w:rFonts w:ascii="Times New Roman" w:hAnsi="Times New Roman" w:cs="Times New Roman"/>
          <w:sz w:val="22"/>
          <w:szCs w:val="22"/>
        </w:rPr>
      </w:pPr>
      <w:r w:rsidRPr="001D74E0">
        <w:rPr>
          <w:rFonts w:ascii="Times New Roman" w:hAnsi="Times New Roman" w:cs="Times New Roman"/>
          <w:sz w:val="22"/>
          <w:szCs w:val="22"/>
        </w:rPr>
        <w:endnoteRef/>
      </w:r>
      <w:r w:rsidRPr="001D74E0">
        <w:rPr>
          <w:rFonts w:ascii="Times New Roman" w:hAnsi="Times New Roman" w:cs="Times New Roman"/>
          <w:sz w:val="22"/>
          <w:szCs w:val="22"/>
        </w:rPr>
        <w:t xml:space="preserve">. </w:t>
      </w:r>
      <w:r w:rsidRPr="001D74E0">
        <w:rPr>
          <w:rFonts w:ascii="Times New Roman" w:hAnsi="Times New Roman" w:cs="Times New Roman"/>
          <w:sz w:val="22"/>
          <w:szCs w:val="22"/>
        </w:rPr>
        <w:tab/>
      </w:r>
      <w:r w:rsidR="00580A31" w:rsidRPr="001D74E0">
        <w:rPr>
          <w:rFonts w:ascii="Times New Roman" w:hAnsi="Times New Roman" w:cs="Times New Roman"/>
          <w:sz w:val="22"/>
          <w:szCs w:val="22"/>
        </w:rPr>
        <w:t xml:space="preserve">In </w:t>
      </w:r>
      <w:r w:rsidR="00580A31" w:rsidRPr="001D74E0">
        <w:rPr>
          <w:rFonts w:ascii="Times New Roman" w:hAnsi="Times New Roman" w:cs="Times New Roman"/>
          <w:sz w:val="22"/>
          <w:szCs w:val="22"/>
          <w:u w:val="single"/>
        </w:rPr>
        <w:t>State v. Kizer</w:t>
      </w:r>
      <w:r w:rsidR="00580A31" w:rsidRPr="001D74E0">
        <w:rPr>
          <w:rFonts w:ascii="Times New Roman" w:hAnsi="Times New Roman" w:cs="Times New Roman"/>
          <w:sz w:val="22"/>
          <w:szCs w:val="22"/>
        </w:rPr>
        <w:t>, 2022 WI 58, ¶¶15, 20, 403 Wis. 2d 142</w:t>
      </w:r>
      <w:r w:rsidR="009C1227" w:rsidRPr="001D74E0">
        <w:rPr>
          <w:rFonts w:ascii="Times New Roman" w:hAnsi="Times New Roman" w:cs="Times New Roman"/>
          <w:sz w:val="22"/>
          <w:szCs w:val="22"/>
        </w:rPr>
        <w:t xml:space="preserve">, 976 N.W.2d 356, </w:t>
      </w:r>
      <w:r w:rsidR="00580A31" w:rsidRPr="001D74E0">
        <w:rPr>
          <w:rFonts w:ascii="Times New Roman" w:hAnsi="Times New Roman" w:cs="Times New Roman"/>
          <w:sz w:val="22"/>
          <w:szCs w:val="22"/>
        </w:rPr>
        <w:t>the Wisconsin Supreme Court interpreted the phrase “direct result” in the human-trafficking affirmative defense, Wis. Stat. § 939.46(1m), and explained how that phrase should be understood when it appears in a statute. Because “direct result” is not defined in § 939.46(1m)</w:t>
      </w:r>
      <w:r w:rsidR="000D75D6">
        <w:rPr>
          <w:rFonts w:ascii="Times New Roman" w:hAnsi="Times New Roman" w:cs="Times New Roman"/>
          <w:sz w:val="22"/>
          <w:szCs w:val="22"/>
        </w:rPr>
        <w:t>,</w:t>
      </w:r>
      <w:r w:rsidR="00580A31" w:rsidRPr="001D74E0">
        <w:rPr>
          <w:rFonts w:ascii="Times New Roman" w:hAnsi="Times New Roman" w:cs="Times New Roman"/>
          <w:sz w:val="22"/>
          <w:szCs w:val="22"/>
        </w:rPr>
        <w:t xml:space="preserve"> the Court applied its common and ordinary meaning. It construed “result” to mean a consequence or effect, and explained that the legislature narrowed that concept by adding “direct,” meaning without interruption, diversion, or an intervening agency or influence.</w:t>
      </w:r>
      <w:r w:rsidR="009C1227" w:rsidRPr="001D74E0">
        <w:rPr>
          <w:rFonts w:ascii="Times New Roman" w:hAnsi="Times New Roman" w:cs="Times New Roman"/>
          <w:sz w:val="22"/>
          <w:szCs w:val="22"/>
        </w:rPr>
        <w:t xml:space="preserve"> </w:t>
      </w:r>
      <w:r w:rsidR="009C1227" w:rsidRPr="001D74E0">
        <w:rPr>
          <w:rFonts w:ascii="Times New Roman" w:hAnsi="Times New Roman" w:cs="Times New Roman"/>
          <w:sz w:val="22"/>
          <w:szCs w:val="22"/>
          <w:u w:val="single"/>
        </w:rPr>
        <w:t>Id</w:t>
      </w:r>
      <w:r w:rsidR="009C1227" w:rsidRPr="001D74E0">
        <w:rPr>
          <w:rFonts w:ascii="Times New Roman" w:hAnsi="Times New Roman" w:cs="Times New Roman"/>
          <w:sz w:val="22"/>
          <w:szCs w:val="22"/>
        </w:rPr>
        <w:t xml:space="preserve">. at ¶13. </w:t>
      </w:r>
    </w:p>
    <w:p w14:paraId="0FD664EE" w14:textId="77777777" w:rsidR="00580A31" w:rsidRPr="001D74E0" w:rsidRDefault="00580A31" w:rsidP="00580A31">
      <w:pPr>
        <w:pStyle w:val="EndnoteText"/>
        <w:tabs>
          <w:tab w:val="left" w:pos="900"/>
        </w:tabs>
        <w:ind w:firstLine="450"/>
        <w:jc w:val="both"/>
        <w:rPr>
          <w:rFonts w:ascii="Times New Roman" w:hAnsi="Times New Roman" w:cs="Times New Roman"/>
          <w:sz w:val="22"/>
          <w:szCs w:val="22"/>
        </w:rPr>
      </w:pPr>
    </w:p>
    <w:p w14:paraId="59C5F854" w14:textId="77777777" w:rsidR="009C1227" w:rsidRPr="001D74E0" w:rsidRDefault="00580A31" w:rsidP="00580A31">
      <w:pPr>
        <w:pStyle w:val="EndnoteText"/>
        <w:tabs>
          <w:tab w:val="left" w:pos="900"/>
        </w:tabs>
        <w:ind w:firstLine="450"/>
        <w:jc w:val="both"/>
        <w:rPr>
          <w:rFonts w:ascii="Times New Roman" w:hAnsi="Times New Roman" w:cs="Times New Roman"/>
          <w:sz w:val="22"/>
          <w:szCs w:val="22"/>
        </w:rPr>
      </w:pPr>
      <w:r w:rsidRPr="001D74E0">
        <w:rPr>
          <w:rFonts w:ascii="Times New Roman" w:hAnsi="Times New Roman" w:cs="Times New Roman"/>
          <w:sz w:val="22"/>
          <w:szCs w:val="22"/>
        </w:rPr>
        <w:t xml:space="preserve">Using that ordinary-meaning framework, the Court concluded that an offense is committed “as a direct result” of trafficking when there is a logical, causal connection between the offense and the trafficking such that the offense is not, in significant part, the product of other events, circumstances, or considerations apart from the trafficking violation. </w:t>
      </w:r>
      <w:r w:rsidR="009C1227" w:rsidRPr="001D74E0">
        <w:rPr>
          <w:rFonts w:ascii="Times New Roman" w:hAnsi="Times New Roman" w:cs="Times New Roman"/>
          <w:sz w:val="22"/>
          <w:szCs w:val="22"/>
          <w:u w:val="single"/>
        </w:rPr>
        <w:t>Id</w:t>
      </w:r>
      <w:r w:rsidR="009C1227" w:rsidRPr="001D74E0">
        <w:rPr>
          <w:rFonts w:ascii="Times New Roman" w:hAnsi="Times New Roman" w:cs="Times New Roman"/>
          <w:sz w:val="22"/>
          <w:szCs w:val="22"/>
        </w:rPr>
        <w:t xml:space="preserve">. at ¶15. </w:t>
      </w:r>
      <w:r w:rsidRPr="001D74E0">
        <w:rPr>
          <w:rFonts w:ascii="Times New Roman" w:hAnsi="Times New Roman" w:cs="Times New Roman"/>
          <w:sz w:val="22"/>
          <w:szCs w:val="22"/>
        </w:rPr>
        <w:t xml:space="preserve">The Court also noted that a consequence may be the direct result of more than one prior act, but emphasized that “direct result” requires a tighter causal relationship than mere “but for” causation. </w:t>
      </w:r>
      <w:r w:rsidR="009C1227" w:rsidRPr="001D74E0">
        <w:rPr>
          <w:rFonts w:ascii="Times New Roman" w:hAnsi="Times New Roman" w:cs="Times New Roman"/>
          <w:sz w:val="22"/>
          <w:szCs w:val="22"/>
          <w:u w:val="single"/>
        </w:rPr>
        <w:t>Id</w:t>
      </w:r>
      <w:r w:rsidR="009C1227" w:rsidRPr="001D74E0">
        <w:rPr>
          <w:rFonts w:ascii="Times New Roman" w:hAnsi="Times New Roman" w:cs="Times New Roman"/>
          <w:sz w:val="22"/>
          <w:szCs w:val="22"/>
        </w:rPr>
        <w:t xml:space="preserve">. at ¶14. </w:t>
      </w:r>
      <w:r w:rsidRPr="001D74E0">
        <w:rPr>
          <w:rFonts w:ascii="Times New Roman" w:hAnsi="Times New Roman" w:cs="Times New Roman"/>
          <w:sz w:val="22"/>
          <w:szCs w:val="22"/>
        </w:rPr>
        <w:t xml:space="preserve">Finally, the Court clarified that “direct result” does not require foreseeability or temporal immediacy. </w:t>
      </w:r>
      <w:r w:rsidR="009C1227" w:rsidRPr="001D74E0">
        <w:rPr>
          <w:rFonts w:ascii="Times New Roman" w:hAnsi="Times New Roman" w:cs="Times New Roman"/>
          <w:sz w:val="22"/>
          <w:szCs w:val="22"/>
          <w:u w:val="single"/>
        </w:rPr>
        <w:t>Id</w:t>
      </w:r>
      <w:r w:rsidR="009C1227" w:rsidRPr="001D74E0">
        <w:rPr>
          <w:rFonts w:ascii="Times New Roman" w:hAnsi="Times New Roman" w:cs="Times New Roman"/>
          <w:sz w:val="22"/>
          <w:szCs w:val="22"/>
        </w:rPr>
        <w:t xml:space="preserve">. at ¶15. </w:t>
      </w:r>
    </w:p>
    <w:p w14:paraId="6AFDA8FF" w14:textId="77777777" w:rsidR="009C1227" w:rsidRPr="001D74E0" w:rsidRDefault="009C1227" w:rsidP="00580A31">
      <w:pPr>
        <w:pStyle w:val="EndnoteText"/>
        <w:tabs>
          <w:tab w:val="left" w:pos="900"/>
        </w:tabs>
        <w:ind w:firstLine="450"/>
        <w:jc w:val="both"/>
        <w:rPr>
          <w:rFonts w:ascii="Times New Roman" w:hAnsi="Times New Roman" w:cs="Times New Roman"/>
          <w:sz w:val="22"/>
          <w:szCs w:val="22"/>
        </w:rPr>
      </w:pPr>
    </w:p>
    <w:p w14:paraId="03D5A028" w14:textId="1AD4A654" w:rsidR="00580A31" w:rsidRPr="001D74E0" w:rsidRDefault="00580A31" w:rsidP="00580A31">
      <w:pPr>
        <w:pStyle w:val="EndnoteText"/>
        <w:tabs>
          <w:tab w:val="left" w:pos="900"/>
        </w:tabs>
        <w:ind w:firstLine="450"/>
        <w:jc w:val="both"/>
        <w:rPr>
          <w:rFonts w:ascii="Times New Roman" w:hAnsi="Times New Roman" w:cs="Times New Roman"/>
          <w:sz w:val="22"/>
          <w:szCs w:val="22"/>
        </w:rPr>
      </w:pPr>
      <w:r w:rsidRPr="001D74E0">
        <w:rPr>
          <w:rFonts w:ascii="Times New Roman" w:hAnsi="Times New Roman" w:cs="Times New Roman"/>
          <w:sz w:val="22"/>
          <w:szCs w:val="22"/>
        </w:rPr>
        <w:t xml:space="preserve">The Committee believes </w:t>
      </w:r>
      <w:r w:rsidRPr="001D74E0">
        <w:rPr>
          <w:rFonts w:ascii="Times New Roman" w:hAnsi="Times New Roman" w:cs="Times New Roman"/>
          <w:sz w:val="22"/>
          <w:szCs w:val="22"/>
          <w:u w:val="single"/>
        </w:rPr>
        <w:t>Kizer</w:t>
      </w:r>
      <w:r w:rsidRPr="001D74E0">
        <w:rPr>
          <w:rFonts w:ascii="Times New Roman" w:hAnsi="Times New Roman" w:cs="Times New Roman"/>
          <w:sz w:val="22"/>
          <w:szCs w:val="22"/>
        </w:rPr>
        <w:t>’s statutory-construction analysis may provide useful guidance if a question arises about the meaning of “direct result” in applying this instruction.</w:t>
      </w:r>
    </w:p>
    <w:p w14:paraId="6F1345EE" w14:textId="77777777" w:rsidR="00EF079E" w:rsidRPr="001D74E0" w:rsidRDefault="00EF079E" w:rsidP="00EF079E">
      <w:pPr>
        <w:pStyle w:val="EndnoteText"/>
        <w:jc w:val="both"/>
        <w:rPr>
          <w:rFonts w:ascii="Times New Roman" w:hAnsi="Times New Roman" w:cs="Times New Roman"/>
          <w:sz w:val="22"/>
          <w:szCs w:val="22"/>
        </w:rPr>
      </w:pPr>
    </w:p>
  </w:endnote>
  <w:endnote w:id="23">
    <w:p w14:paraId="3557B894" w14:textId="345ACB81" w:rsidR="00432E76" w:rsidRDefault="00432E76" w:rsidP="00432E76">
      <w:pPr>
        <w:pStyle w:val="NoSpacing"/>
        <w:tabs>
          <w:tab w:val="left" w:pos="900"/>
        </w:tabs>
        <w:ind w:firstLine="450"/>
        <w:jc w:val="both"/>
      </w:pPr>
      <w:r w:rsidRPr="001D74E0">
        <w:rPr>
          <w:rFonts w:ascii="Times New Roman" w:hAnsi="Times New Roman" w:cs="Times New Roman"/>
        </w:rPr>
        <w:endnoteRef/>
      </w:r>
      <w:r w:rsidRPr="001D74E0">
        <w:rPr>
          <w:rFonts w:ascii="Times New Roman" w:hAnsi="Times New Roman" w:cs="Times New Roman"/>
        </w:rPr>
        <w:t xml:space="preserve">. </w:t>
      </w:r>
      <w:r w:rsidRPr="001D74E0">
        <w:rPr>
          <w:rFonts w:ascii="Times New Roman" w:hAnsi="Times New Roman" w:cs="Times New Roman"/>
        </w:rPr>
        <w:tab/>
      </w:r>
      <w:r w:rsidR="00782E0F" w:rsidRPr="001D74E0">
        <w:rPr>
          <w:rFonts w:ascii="Times New Roman" w:hAnsi="Times New Roman" w:cs="Times New Roman"/>
        </w:rPr>
        <w:t>This special question should be used where the Class B felony is charged. If the Class B felony is not charged, the instruction should be used without the special question.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E0D6F" w14:textId="77777777" w:rsidR="004303E9" w:rsidRDefault="004303E9" w:rsidP="004303E9">
    <w:pPr>
      <w:pStyle w:val="Footer"/>
      <w:jc w:val="both"/>
      <w:rPr>
        <w:rFonts w:ascii="Arial" w:hAnsi="Arial" w:cs="Arial"/>
        <w:sz w:val="20"/>
        <w:szCs w:val="20"/>
      </w:rPr>
    </w:pPr>
  </w:p>
  <w:p w14:paraId="36BFE274" w14:textId="22E4422B" w:rsidR="004303E9" w:rsidRPr="004303E9" w:rsidRDefault="004303E9" w:rsidP="004303E9">
    <w:pPr>
      <w:pStyle w:val="Footer"/>
      <w:jc w:val="both"/>
      <w:rPr>
        <w:rFonts w:ascii="Arial" w:hAnsi="Arial" w:cs="Arial"/>
        <w:sz w:val="20"/>
        <w:szCs w:val="20"/>
      </w:rPr>
    </w:pPr>
    <w:r w:rsidRPr="004303E9">
      <w:rPr>
        <w:rFonts w:ascii="Arial" w:hAnsi="Arial" w:cs="Arial"/>
        <w:sz w:val="20"/>
        <w:szCs w:val="20"/>
      </w:rPr>
      <w:t xml:space="preserve">Wisconsin Court System, </w:t>
    </w:r>
    <w:r w:rsidR="001D74E0">
      <w:rPr>
        <w:rFonts w:ascii="Arial" w:hAnsi="Arial" w:cs="Arial"/>
        <w:sz w:val="20"/>
        <w:szCs w:val="20"/>
      </w:rPr>
      <w:t>7</w:t>
    </w:r>
    <w:r w:rsidRPr="004303E9">
      <w:rPr>
        <w:rFonts w:ascii="Arial" w:hAnsi="Arial" w:cs="Arial"/>
        <w:sz w:val="20"/>
        <w:szCs w:val="20"/>
      </w:rPr>
      <w:t>/2026</w:t>
    </w:r>
    <w:r w:rsidRPr="004303E9">
      <w:rPr>
        <w:rFonts w:ascii="Arial" w:hAnsi="Arial" w:cs="Arial"/>
        <w:sz w:val="20"/>
        <w:szCs w:val="20"/>
      </w:rPr>
      <w:tab/>
    </w:r>
    <w:r w:rsidRPr="004303E9">
      <w:rPr>
        <w:rFonts w:ascii="Arial" w:hAnsi="Arial" w:cs="Arial"/>
        <w:sz w:val="20"/>
        <w:szCs w:val="20"/>
      </w:rPr>
      <w:tab/>
      <w:t>(</w:t>
    </w:r>
    <w:r w:rsidR="001D74E0">
      <w:rPr>
        <w:rFonts w:ascii="Arial" w:hAnsi="Arial" w:cs="Arial"/>
        <w:sz w:val="20"/>
        <w:szCs w:val="20"/>
      </w:rPr>
      <w:t>Release No. 71</w:t>
    </w:r>
    <w:r w:rsidRPr="004303E9">
      <w:rPr>
        <w:rFonts w:ascii="Arial" w:hAnsi="Arial" w:cs="Arial"/>
        <w:sz w:val="20"/>
        <w:szCs w:val="20"/>
      </w:rPr>
      <w:t>)</w:t>
    </w:r>
  </w:p>
  <w:sdt>
    <w:sdtPr>
      <w:rPr>
        <w:rFonts w:ascii="Arial" w:hAnsi="Arial" w:cs="Arial"/>
        <w:sz w:val="20"/>
        <w:szCs w:val="20"/>
      </w:rPr>
      <w:id w:val="2093355814"/>
      <w:docPartObj>
        <w:docPartGallery w:val="Page Numbers (Bottom of Page)"/>
        <w:docPartUnique/>
      </w:docPartObj>
    </w:sdtPr>
    <w:sdtEndPr>
      <w:rPr>
        <w:noProof/>
      </w:rPr>
    </w:sdtEndPr>
    <w:sdtContent>
      <w:p w14:paraId="2F943677" w14:textId="5CA811CE" w:rsidR="004303E9" w:rsidRPr="004303E9" w:rsidRDefault="004303E9">
        <w:pPr>
          <w:pStyle w:val="Footer"/>
          <w:jc w:val="center"/>
          <w:rPr>
            <w:rFonts w:ascii="Arial" w:hAnsi="Arial" w:cs="Arial"/>
            <w:sz w:val="20"/>
            <w:szCs w:val="20"/>
          </w:rPr>
        </w:pPr>
        <w:r w:rsidRPr="004303E9">
          <w:rPr>
            <w:rFonts w:ascii="Arial" w:hAnsi="Arial" w:cs="Arial"/>
            <w:sz w:val="20"/>
            <w:szCs w:val="20"/>
          </w:rPr>
          <w:fldChar w:fldCharType="begin"/>
        </w:r>
        <w:r w:rsidRPr="004303E9">
          <w:rPr>
            <w:rFonts w:ascii="Arial" w:hAnsi="Arial" w:cs="Arial"/>
            <w:sz w:val="20"/>
            <w:szCs w:val="20"/>
          </w:rPr>
          <w:instrText xml:space="preserve"> PAGE   \* MERGEFORMAT </w:instrText>
        </w:r>
        <w:r w:rsidRPr="004303E9">
          <w:rPr>
            <w:rFonts w:ascii="Arial" w:hAnsi="Arial" w:cs="Arial"/>
            <w:sz w:val="20"/>
            <w:szCs w:val="20"/>
          </w:rPr>
          <w:fldChar w:fldCharType="separate"/>
        </w:r>
        <w:r w:rsidRPr="004303E9">
          <w:rPr>
            <w:rFonts w:ascii="Arial" w:hAnsi="Arial" w:cs="Arial"/>
            <w:noProof/>
            <w:sz w:val="20"/>
            <w:szCs w:val="20"/>
          </w:rPr>
          <w:t>2</w:t>
        </w:r>
        <w:r w:rsidRPr="004303E9">
          <w:rPr>
            <w:rFonts w:ascii="Arial" w:hAnsi="Arial" w:cs="Arial"/>
            <w:noProof/>
            <w:sz w:val="20"/>
            <w:szCs w:val="20"/>
          </w:rPr>
          <w:fldChar w:fldCharType="end"/>
        </w:r>
      </w:p>
    </w:sdtContent>
  </w:sdt>
  <w:p w14:paraId="0D586031" w14:textId="77777777" w:rsidR="004303E9" w:rsidRDefault="004303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A271B3" w14:textId="77777777" w:rsidR="00EA1CFE" w:rsidRDefault="00EA1CFE" w:rsidP="00EA1CFE">
      <w:pPr>
        <w:spacing w:after="0" w:line="240" w:lineRule="auto"/>
      </w:pPr>
      <w:r>
        <w:separator/>
      </w:r>
    </w:p>
  </w:footnote>
  <w:footnote w:type="continuationSeparator" w:id="0">
    <w:p w14:paraId="12B9DB9D" w14:textId="77777777" w:rsidR="00EA1CFE" w:rsidRDefault="00EA1CFE" w:rsidP="00EA1C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514E8" w14:textId="77777777" w:rsidR="001D74E0" w:rsidRDefault="001D74E0" w:rsidP="00EA1CFE">
    <w:pPr>
      <w:widowControl w:val="0"/>
      <w:tabs>
        <w:tab w:val="center" w:pos="4680"/>
        <w:tab w:val="right" w:pos="9360"/>
      </w:tabs>
      <w:autoSpaceDE w:val="0"/>
      <w:autoSpaceDN w:val="0"/>
      <w:adjustRightInd w:val="0"/>
      <w:spacing w:after="0" w:line="240" w:lineRule="auto"/>
      <w:jc w:val="both"/>
      <w:rPr>
        <w:rFonts w:ascii="Arial" w:eastAsia="Arial" w:hAnsi="Arial" w:cs="Arial"/>
        <w:color w:val="666666"/>
        <w:sz w:val="18"/>
        <w:szCs w:val="18"/>
      </w:rPr>
    </w:pPr>
  </w:p>
  <w:p w14:paraId="5EC09FC6" w14:textId="50C7DB4E" w:rsidR="00EA1CFE" w:rsidRDefault="00EA1CFE" w:rsidP="00EA1CFE">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EA1CFE">
      <w:rPr>
        <w:rFonts w:ascii="Arial" w:eastAsia="Times New Roman" w:hAnsi="Arial" w:cs="Arial"/>
        <w:b/>
        <w:bCs/>
        <w:sz w:val="28"/>
        <w:szCs w:val="28"/>
      </w:rPr>
      <w:t>1</w:t>
    </w:r>
    <w:r w:rsidR="008B1F39">
      <w:rPr>
        <w:rFonts w:ascii="Arial" w:eastAsia="Times New Roman" w:hAnsi="Arial" w:cs="Arial"/>
        <w:b/>
        <w:bCs/>
        <w:sz w:val="28"/>
        <w:szCs w:val="28"/>
      </w:rPr>
      <w:t>39</w:t>
    </w:r>
    <w:r w:rsidR="00993B9E">
      <w:rPr>
        <w:rFonts w:ascii="Arial" w:eastAsia="Times New Roman" w:hAnsi="Arial" w:cs="Arial"/>
        <w:b/>
        <w:bCs/>
        <w:sz w:val="28"/>
        <w:szCs w:val="28"/>
      </w:rPr>
      <w:t>7</w:t>
    </w:r>
    <w:r w:rsidRPr="00EA1CFE">
      <w:rPr>
        <w:rFonts w:ascii="Arial" w:eastAsia="Times New Roman" w:hAnsi="Arial" w:cs="Arial"/>
        <w:b/>
        <w:bCs/>
        <w:sz w:val="28"/>
        <w:szCs w:val="28"/>
      </w:rPr>
      <w:tab/>
      <w:t>WIS JI</w:t>
    </w:r>
    <w:r w:rsidRPr="00EA1CFE">
      <w:rPr>
        <w:rFonts w:ascii="Arial" w:eastAsia="Times New Roman" w:hAnsi="Arial" w:cs="Arial"/>
        <w:b/>
        <w:bCs/>
        <w:sz w:val="28"/>
        <w:szCs w:val="28"/>
      </w:rPr>
      <w:noBreakHyphen/>
      <w:t>CRIMINAL</w:t>
    </w:r>
    <w:r w:rsidRPr="00EA1CFE">
      <w:rPr>
        <w:rFonts w:ascii="Arial" w:eastAsia="Times New Roman" w:hAnsi="Arial" w:cs="Arial"/>
        <w:b/>
        <w:bCs/>
        <w:sz w:val="28"/>
        <w:szCs w:val="28"/>
      </w:rPr>
      <w:tab/>
      <w:t>1</w:t>
    </w:r>
    <w:r w:rsidR="008B1F39">
      <w:rPr>
        <w:rFonts w:ascii="Arial" w:eastAsia="Times New Roman" w:hAnsi="Arial" w:cs="Arial"/>
        <w:b/>
        <w:bCs/>
        <w:sz w:val="28"/>
        <w:szCs w:val="28"/>
      </w:rPr>
      <w:t>39</w:t>
    </w:r>
    <w:r w:rsidR="00993B9E">
      <w:rPr>
        <w:rFonts w:ascii="Arial" w:eastAsia="Times New Roman" w:hAnsi="Arial" w:cs="Arial"/>
        <w:b/>
        <w:bCs/>
        <w:sz w:val="28"/>
        <w:szCs w:val="28"/>
      </w:rPr>
      <w:t>7</w:t>
    </w:r>
  </w:p>
  <w:p w14:paraId="1B17C9D8" w14:textId="7AA734C3" w:rsidR="00EA1CFE" w:rsidRDefault="00EA1CFE" w:rsidP="00EA1CFE">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7BA0201C" w14:textId="77777777" w:rsidR="00EA1CFE" w:rsidRPr="00EA1CFE" w:rsidRDefault="00EA1CFE" w:rsidP="00EA1CFE">
    <w:pPr>
      <w:widowControl w:val="0"/>
      <w:tabs>
        <w:tab w:val="center" w:pos="4680"/>
        <w:tab w:val="right" w:pos="9360"/>
      </w:tabs>
      <w:autoSpaceDE w:val="0"/>
      <w:autoSpaceDN w:val="0"/>
      <w:adjustRightInd w:val="0"/>
      <w:spacing w:after="0" w:line="240" w:lineRule="auto"/>
      <w:jc w:val="both"/>
      <w:rPr>
        <w:rFonts w:ascii="Arial" w:eastAsia="Times New Roman" w:hAnsi="Arial" w:cs="Arial"/>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D55468"/>
    <w:multiLevelType w:val="hybridMultilevel"/>
    <w:tmpl w:val="765AE9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966752"/>
    <w:multiLevelType w:val="hybridMultilevel"/>
    <w:tmpl w:val="EC680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CFE"/>
    <w:rsid w:val="00021E30"/>
    <w:rsid w:val="0007128F"/>
    <w:rsid w:val="000C7F63"/>
    <w:rsid w:val="000D75D6"/>
    <w:rsid w:val="000E552E"/>
    <w:rsid w:val="000F398D"/>
    <w:rsid w:val="00142AAD"/>
    <w:rsid w:val="001621DA"/>
    <w:rsid w:val="00196937"/>
    <w:rsid w:val="001B29B2"/>
    <w:rsid w:val="001D74E0"/>
    <w:rsid w:val="001F5C13"/>
    <w:rsid w:val="002203E1"/>
    <w:rsid w:val="002228EA"/>
    <w:rsid w:val="00226FA1"/>
    <w:rsid w:val="00247EBC"/>
    <w:rsid w:val="002827C5"/>
    <w:rsid w:val="002C6CD6"/>
    <w:rsid w:val="002D056F"/>
    <w:rsid w:val="002D7072"/>
    <w:rsid w:val="00323A04"/>
    <w:rsid w:val="003454F2"/>
    <w:rsid w:val="00372352"/>
    <w:rsid w:val="00386258"/>
    <w:rsid w:val="003E25F4"/>
    <w:rsid w:val="003E75BC"/>
    <w:rsid w:val="004303E9"/>
    <w:rsid w:val="00432E76"/>
    <w:rsid w:val="004360F3"/>
    <w:rsid w:val="00482882"/>
    <w:rsid w:val="00491CCE"/>
    <w:rsid w:val="004C1DE4"/>
    <w:rsid w:val="00517AA1"/>
    <w:rsid w:val="00580A31"/>
    <w:rsid w:val="005A015D"/>
    <w:rsid w:val="005A54FA"/>
    <w:rsid w:val="005A747C"/>
    <w:rsid w:val="00610D46"/>
    <w:rsid w:val="00622060"/>
    <w:rsid w:val="00636D77"/>
    <w:rsid w:val="006540D1"/>
    <w:rsid w:val="0067749E"/>
    <w:rsid w:val="00690ED1"/>
    <w:rsid w:val="00696C73"/>
    <w:rsid w:val="006A0B58"/>
    <w:rsid w:val="006A23D9"/>
    <w:rsid w:val="006B358A"/>
    <w:rsid w:val="006B7F1B"/>
    <w:rsid w:val="00700B5D"/>
    <w:rsid w:val="007021D0"/>
    <w:rsid w:val="007301DB"/>
    <w:rsid w:val="00782E0F"/>
    <w:rsid w:val="007B5F7D"/>
    <w:rsid w:val="007C65E6"/>
    <w:rsid w:val="007D4986"/>
    <w:rsid w:val="007E4861"/>
    <w:rsid w:val="00811371"/>
    <w:rsid w:val="00815A5E"/>
    <w:rsid w:val="00825A4C"/>
    <w:rsid w:val="00827916"/>
    <w:rsid w:val="00837B82"/>
    <w:rsid w:val="00850C64"/>
    <w:rsid w:val="00853862"/>
    <w:rsid w:val="008B1F39"/>
    <w:rsid w:val="008E04AF"/>
    <w:rsid w:val="00907FFE"/>
    <w:rsid w:val="0096092E"/>
    <w:rsid w:val="00993B9E"/>
    <w:rsid w:val="009A75A8"/>
    <w:rsid w:val="009C1227"/>
    <w:rsid w:val="009D20AC"/>
    <w:rsid w:val="009F5E02"/>
    <w:rsid w:val="00A21E49"/>
    <w:rsid w:val="00A2689D"/>
    <w:rsid w:val="00A455D5"/>
    <w:rsid w:val="00A8363F"/>
    <w:rsid w:val="00AA282B"/>
    <w:rsid w:val="00AB406B"/>
    <w:rsid w:val="00AC20A3"/>
    <w:rsid w:val="00AE5B99"/>
    <w:rsid w:val="00B204F0"/>
    <w:rsid w:val="00B73607"/>
    <w:rsid w:val="00BC3B07"/>
    <w:rsid w:val="00BF3DF9"/>
    <w:rsid w:val="00C02DD3"/>
    <w:rsid w:val="00C03422"/>
    <w:rsid w:val="00C051E6"/>
    <w:rsid w:val="00C052B1"/>
    <w:rsid w:val="00C123D5"/>
    <w:rsid w:val="00C74EBB"/>
    <w:rsid w:val="00C80234"/>
    <w:rsid w:val="00D04015"/>
    <w:rsid w:val="00D21F8A"/>
    <w:rsid w:val="00D72FA8"/>
    <w:rsid w:val="00D810BA"/>
    <w:rsid w:val="00DA4B6E"/>
    <w:rsid w:val="00DC6473"/>
    <w:rsid w:val="00EA1CFE"/>
    <w:rsid w:val="00ED3144"/>
    <w:rsid w:val="00EF079E"/>
    <w:rsid w:val="00F05251"/>
    <w:rsid w:val="00F0545B"/>
    <w:rsid w:val="00F47F8E"/>
    <w:rsid w:val="00F53651"/>
    <w:rsid w:val="00F6689B"/>
    <w:rsid w:val="00F80AF8"/>
    <w:rsid w:val="00F84ECD"/>
    <w:rsid w:val="00FA1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0261589E"/>
  <w15:chartTrackingRefBased/>
  <w15:docId w15:val="{5EBB7C5F-331A-48E6-8520-80E3C403A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3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C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CFE"/>
  </w:style>
  <w:style w:type="paragraph" w:styleId="Footer">
    <w:name w:val="footer"/>
    <w:basedOn w:val="Normal"/>
    <w:link w:val="FooterChar"/>
    <w:uiPriority w:val="99"/>
    <w:unhideWhenUsed/>
    <w:rsid w:val="00EA1C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CFE"/>
  </w:style>
  <w:style w:type="character" w:styleId="Strong">
    <w:name w:val="Strong"/>
    <w:basedOn w:val="DefaultParagraphFont"/>
    <w:uiPriority w:val="22"/>
    <w:qFormat/>
    <w:rsid w:val="00EA1CFE"/>
    <w:rPr>
      <w:b/>
      <w:bCs/>
    </w:rPr>
  </w:style>
  <w:style w:type="paragraph" w:styleId="NoSpacing">
    <w:name w:val="No Spacing"/>
    <w:uiPriority w:val="1"/>
    <w:qFormat/>
    <w:rsid w:val="00EA1CFE"/>
    <w:pPr>
      <w:spacing w:after="0" w:line="240" w:lineRule="auto"/>
    </w:pPr>
  </w:style>
  <w:style w:type="character" w:styleId="LineNumber">
    <w:name w:val="line number"/>
    <w:basedOn w:val="DefaultParagraphFont"/>
    <w:uiPriority w:val="99"/>
    <w:semiHidden/>
    <w:unhideWhenUsed/>
    <w:rsid w:val="00EA1CFE"/>
  </w:style>
  <w:style w:type="paragraph" w:styleId="NormalWeb">
    <w:name w:val="Normal (Web)"/>
    <w:basedOn w:val="Normal"/>
    <w:uiPriority w:val="99"/>
    <w:semiHidden/>
    <w:unhideWhenUsed/>
    <w:rsid w:val="00EA1CFE"/>
    <w:pPr>
      <w:spacing w:before="100" w:beforeAutospacing="1" w:after="100" w:afterAutospacing="1" w:line="240" w:lineRule="auto"/>
    </w:pPr>
    <w:rPr>
      <w:rFonts w:ascii="Times New Roman" w:eastAsia="Times New Roman" w:hAnsi="Times New Roman" w:cs="Times New Roman"/>
      <w:sz w:val="24"/>
      <w:szCs w:val="24"/>
    </w:rPr>
  </w:style>
  <w:style w:type="paragraph" w:styleId="EndnoteText">
    <w:name w:val="endnote text"/>
    <w:basedOn w:val="Normal"/>
    <w:link w:val="EndnoteTextChar"/>
    <w:uiPriority w:val="99"/>
    <w:unhideWhenUsed/>
    <w:rsid w:val="004303E9"/>
    <w:pPr>
      <w:spacing w:after="0" w:line="240" w:lineRule="auto"/>
    </w:pPr>
    <w:rPr>
      <w:sz w:val="20"/>
      <w:szCs w:val="20"/>
    </w:rPr>
  </w:style>
  <w:style w:type="character" w:customStyle="1" w:styleId="EndnoteTextChar">
    <w:name w:val="Endnote Text Char"/>
    <w:basedOn w:val="DefaultParagraphFont"/>
    <w:link w:val="EndnoteText"/>
    <w:uiPriority w:val="99"/>
    <w:rsid w:val="004303E9"/>
    <w:rPr>
      <w:sz w:val="20"/>
      <w:szCs w:val="20"/>
    </w:rPr>
  </w:style>
  <w:style w:type="character" w:styleId="EndnoteReference">
    <w:name w:val="endnote reference"/>
    <w:basedOn w:val="DefaultParagraphFont"/>
    <w:uiPriority w:val="99"/>
    <w:semiHidden/>
    <w:unhideWhenUsed/>
    <w:rsid w:val="004303E9"/>
    <w:rPr>
      <w:vertAlign w:val="superscript"/>
    </w:rPr>
  </w:style>
  <w:style w:type="paragraph" w:styleId="ListParagraph">
    <w:name w:val="List Paragraph"/>
    <w:basedOn w:val="Normal"/>
    <w:uiPriority w:val="34"/>
    <w:qFormat/>
    <w:rsid w:val="004303E9"/>
    <w:pPr>
      <w:widowControl w:val="0"/>
      <w:autoSpaceDE w:val="0"/>
      <w:autoSpaceDN w:val="0"/>
      <w:adjustRightInd w:val="0"/>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519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36DE5-2F40-42C0-83CF-169A491D8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12</Pages>
  <Words>2218</Words>
  <Characters>12648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14837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19</cp:revision>
  <dcterms:created xsi:type="dcterms:W3CDTF">2026-07-13T19:44:00Z</dcterms:created>
  <dcterms:modified xsi:type="dcterms:W3CDTF">2026-07-13T20:36:00Z</dcterms:modified>
</cp:coreProperties>
</file>