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0A061" w14:textId="2F7F4AD3" w:rsidR="00E831FA" w:rsidRPr="00E831FA" w:rsidRDefault="00E831FA" w:rsidP="00E831FA">
      <w:pPr>
        <w:pStyle w:val="NoSpacing"/>
        <w:tabs>
          <w:tab w:val="left" w:pos="720"/>
        </w:tabs>
        <w:jc w:val="both"/>
        <w:rPr>
          <w:rFonts w:ascii="Times New Roman" w:hAnsi="Times New Roman" w:cs="Times New Roman"/>
          <w:b/>
          <w:bCs/>
          <w:sz w:val="26"/>
          <w:szCs w:val="26"/>
        </w:rPr>
      </w:pPr>
      <w:r w:rsidRPr="00E831FA">
        <w:rPr>
          <w:rFonts w:ascii="Times New Roman" w:hAnsi="Times New Roman" w:cs="Times New Roman"/>
          <w:b/>
          <w:bCs/>
          <w:sz w:val="26"/>
          <w:szCs w:val="26"/>
        </w:rPr>
        <w:t>2128</w:t>
      </w:r>
      <w:r w:rsidRPr="00E831FA">
        <w:rPr>
          <w:rFonts w:ascii="Times New Roman" w:hAnsi="Times New Roman" w:cs="Times New Roman"/>
          <w:b/>
          <w:bCs/>
          <w:sz w:val="26"/>
          <w:szCs w:val="26"/>
        </w:rPr>
        <w:tab/>
        <w:t>GROOMING A CHILD FOR SEXUAL ACTIVITY — § 948.072</w:t>
      </w:r>
    </w:p>
    <w:p w14:paraId="3125A5FF" w14:textId="1622D560" w:rsidR="00E831FA" w:rsidRPr="005F7BAE" w:rsidRDefault="00E831FA" w:rsidP="005F7BAE">
      <w:pPr>
        <w:pStyle w:val="NoSpacing"/>
        <w:jc w:val="both"/>
        <w:rPr>
          <w:rFonts w:ascii="Times New Roman" w:hAnsi="Times New Roman" w:cs="Times New Roman"/>
          <w:sz w:val="26"/>
          <w:szCs w:val="26"/>
        </w:rPr>
      </w:pPr>
    </w:p>
    <w:p w14:paraId="3DBDE069" w14:textId="77777777" w:rsidR="00943C33" w:rsidRPr="005F7BAE" w:rsidRDefault="00943C33" w:rsidP="005F7BAE">
      <w:pPr>
        <w:pStyle w:val="NoSpacing"/>
        <w:jc w:val="both"/>
        <w:rPr>
          <w:rFonts w:ascii="Times New Roman" w:hAnsi="Times New Roman" w:cs="Times New Roman"/>
          <w:sz w:val="26"/>
          <w:szCs w:val="26"/>
        </w:rPr>
      </w:pPr>
    </w:p>
    <w:p w14:paraId="0C5DEBC0" w14:textId="77777777" w:rsidR="00E831FA" w:rsidRPr="008E053A" w:rsidRDefault="00E831FA" w:rsidP="00887231">
      <w:pPr>
        <w:pStyle w:val="NoSpacing"/>
        <w:spacing w:line="480" w:lineRule="auto"/>
        <w:jc w:val="center"/>
        <w:rPr>
          <w:rFonts w:ascii="Times New Roman" w:hAnsi="Times New Roman" w:cs="Times New Roman"/>
          <w:b/>
          <w:bCs/>
          <w:sz w:val="26"/>
          <w:szCs w:val="26"/>
        </w:rPr>
      </w:pPr>
      <w:r w:rsidRPr="008E053A">
        <w:rPr>
          <w:rFonts w:ascii="Times New Roman" w:hAnsi="Times New Roman" w:cs="Times New Roman"/>
          <w:b/>
          <w:bCs/>
          <w:sz w:val="26"/>
          <w:szCs w:val="26"/>
        </w:rPr>
        <w:t>Statutory Definition of the Crime</w:t>
      </w:r>
    </w:p>
    <w:p w14:paraId="0A29DC80" w14:textId="1099331E" w:rsidR="00E831FA" w:rsidRPr="008E053A" w:rsidRDefault="00E831FA" w:rsidP="00887231">
      <w:pPr>
        <w:pStyle w:val="NoSpacing"/>
        <w:spacing w:line="480" w:lineRule="auto"/>
        <w:ind w:firstLine="450"/>
        <w:jc w:val="both"/>
        <w:rPr>
          <w:rFonts w:ascii="Times New Roman" w:hAnsi="Times New Roman" w:cs="Times New Roman"/>
          <w:sz w:val="26"/>
          <w:szCs w:val="26"/>
        </w:rPr>
      </w:pPr>
      <w:r w:rsidRPr="008E053A">
        <w:rPr>
          <w:rFonts w:ascii="Times New Roman" w:hAnsi="Times New Roman" w:cs="Times New Roman"/>
          <w:sz w:val="26"/>
          <w:szCs w:val="26"/>
        </w:rPr>
        <w:t xml:space="preserve">Section 948.072 is violated by a person who engages in a course of conduct, pattern of behavior, or series of acts with the intention to condition, seduce, solicit, lure, or entice a child </w:t>
      </w:r>
      <w:r w:rsidR="005762A9" w:rsidRPr="008E053A">
        <w:rPr>
          <w:rFonts w:ascii="Times New Roman" w:hAnsi="Times New Roman" w:cs="Times New Roman"/>
          <w:sz w:val="26"/>
          <w:szCs w:val="26"/>
        </w:rPr>
        <w:t>(</w:t>
      </w:r>
      <w:r w:rsidRPr="008E053A">
        <w:rPr>
          <w:rFonts w:ascii="Times New Roman" w:hAnsi="Times New Roman" w:cs="Times New Roman"/>
          <w:sz w:val="26"/>
          <w:szCs w:val="26"/>
        </w:rPr>
        <w:t>for the purpose of engaging in sexual intercourse or sexual contact</w:t>
      </w:r>
      <w:r w:rsidR="005762A9" w:rsidRPr="008E053A">
        <w:rPr>
          <w:rFonts w:ascii="Times New Roman" w:hAnsi="Times New Roman" w:cs="Times New Roman"/>
          <w:sz w:val="26"/>
          <w:szCs w:val="26"/>
        </w:rPr>
        <w:t>)</w:t>
      </w:r>
      <w:r w:rsidRPr="008E053A">
        <w:rPr>
          <w:rFonts w:ascii="Times New Roman" w:hAnsi="Times New Roman" w:cs="Times New Roman"/>
          <w:sz w:val="26"/>
          <w:szCs w:val="26"/>
        </w:rPr>
        <w:t xml:space="preserve"> </w:t>
      </w:r>
      <w:r w:rsidR="005762A9" w:rsidRPr="008E053A">
        <w:rPr>
          <w:rFonts w:ascii="Times New Roman" w:hAnsi="Times New Roman" w:cs="Times New Roman"/>
          <w:sz w:val="26"/>
          <w:szCs w:val="26"/>
        </w:rPr>
        <w:t>(</w:t>
      </w:r>
      <w:r w:rsidRPr="008E053A">
        <w:rPr>
          <w:rFonts w:ascii="Times New Roman" w:hAnsi="Times New Roman" w:cs="Times New Roman"/>
          <w:sz w:val="26"/>
          <w:szCs w:val="26"/>
        </w:rPr>
        <w:t>for the purpose of producing, distributing, or possessing depictions of the child engaged in sexually explicit conduct</w:t>
      </w:r>
      <w:r w:rsidR="005762A9" w:rsidRPr="008E053A">
        <w:rPr>
          <w:rFonts w:ascii="Times New Roman" w:hAnsi="Times New Roman" w:cs="Times New Roman"/>
          <w:sz w:val="26"/>
          <w:szCs w:val="26"/>
        </w:rPr>
        <w:t>)</w:t>
      </w:r>
      <w:r w:rsidR="00ED1A09">
        <w:rPr>
          <w:rFonts w:ascii="Times New Roman" w:hAnsi="Times New Roman" w:cs="Times New Roman"/>
          <w:sz w:val="26"/>
          <w:szCs w:val="26"/>
        </w:rPr>
        <w:t>.</w:t>
      </w:r>
    </w:p>
    <w:p w14:paraId="02FCD360" w14:textId="5F537B46" w:rsidR="00E831FA" w:rsidRPr="008E053A" w:rsidRDefault="00E831FA" w:rsidP="00887231">
      <w:pPr>
        <w:pStyle w:val="NoSpacing"/>
        <w:spacing w:line="480" w:lineRule="auto"/>
        <w:jc w:val="center"/>
        <w:rPr>
          <w:rFonts w:ascii="Times New Roman" w:hAnsi="Times New Roman" w:cs="Times New Roman"/>
          <w:b/>
          <w:bCs/>
          <w:sz w:val="26"/>
          <w:szCs w:val="26"/>
        </w:rPr>
      </w:pPr>
      <w:r w:rsidRPr="008E053A">
        <w:rPr>
          <w:rFonts w:ascii="Times New Roman" w:hAnsi="Times New Roman" w:cs="Times New Roman"/>
          <w:b/>
          <w:bCs/>
          <w:sz w:val="26"/>
          <w:szCs w:val="26"/>
        </w:rPr>
        <w:t>State’s Burden of Proof</w:t>
      </w:r>
    </w:p>
    <w:p w14:paraId="3845B82E" w14:textId="02DBAD70" w:rsidR="00E831FA" w:rsidRPr="008E053A" w:rsidRDefault="00E831FA" w:rsidP="00887231">
      <w:pPr>
        <w:pStyle w:val="NoSpacing"/>
        <w:spacing w:line="480" w:lineRule="auto"/>
        <w:ind w:firstLine="450"/>
        <w:jc w:val="both"/>
        <w:rPr>
          <w:rFonts w:ascii="Times New Roman" w:hAnsi="Times New Roman" w:cs="Times New Roman"/>
          <w:sz w:val="26"/>
          <w:szCs w:val="26"/>
        </w:rPr>
      </w:pPr>
      <w:r w:rsidRPr="008E053A">
        <w:rPr>
          <w:rFonts w:ascii="Times New Roman" w:hAnsi="Times New Roman" w:cs="Times New Roman"/>
          <w:sz w:val="26"/>
          <w:szCs w:val="26"/>
        </w:rPr>
        <w:t>Before you may find the defendant guilty of this offense, the State must prove by evidence which satisfies you beyond a reasonable doubt that the following three</w:t>
      </w:r>
      <w:r w:rsidR="00EC3550" w:rsidRPr="008E053A">
        <w:rPr>
          <w:rFonts w:ascii="Times New Roman" w:hAnsi="Times New Roman" w:cs="Times New Roman"/>
          <w:sz w:val="26"/>
          <w:szCs w:val="26"/>
        </w:rPr>
        <w:t xml:space="preserve"> </w:t>
      </w:r>
      <w:r w:rsidRPr="008E053A">
        <w:rPr>
          <w:rFonts w:ascii="Times New Roman" w:hAnsi="Times New Roman" w:cs="Times New Roman"/>
          <w:sz w:val="26"/>
          <w:szCs w:val="26"/>
        </w:rPr>
        <w:t>elements were present.</w:t>
      </w:r>
    </w:p>
    <w:p w14:paraId="65B7A04A" w14:textId="2A337B7E" w:rsidR="00E831FA" w:rsidRPr="008E053A" w:rsidRDefault="00E831FA" w:rsidP="00887231">
      <w:pPr>
        <w:pStyle w:val="NoSpacing"/>
        <w:spacing w:line="480" w:lineRule="auto"/>
        <w:jc w:val="center"/>
        <w:rPr>
          <w:rFonts w:ascii="Times New Roman" w:hAnsi="Times New Roman" w:cs="Times New Roman"/>
          <w:b/>
          <w:bCs/>
          <w:sz w:val="26"/>
          <w:szCs w:val="26"/>
        </w:rPr>
      </w:pPr>
      <w:r w:rsidRPr="008E053A">
        <w:rPr>
          <w:rFonts w:ascii="Times New Roman" w:hAnsi="Times New Roman" w:cs="Times New Roman"/>
          <w:b/>
          <w:bCs/>
          <w:sz w:val="26"/>
          <w:szCs w:val="26"/>
        </w:rPr>
        <w:t>Elements of the Crime That the State Must Prove</w:t>
      </w:r>
    </w:p>
    <w:p w14:paraId="7FFA764F" w14:textId="591005FC" w:rsidR="00FF3DDF" w:rsidRPr="008E053A" w:rsidRDefault="000C436F" w:rsidP="00FF3DDF">
      <w:pPr>
        <w:pStyle w:val="NoSpacing"/>
        <w:numPr>
          <w:ilvl w:val="0"/>
          <w:numId w:val="4"/>
        </w:numPr>
        <w:tabs>
          <w:tab w:val="left" w:pos="900"/>
        </w:tabs>
        <w:spacing w:line="480" w:lineRule="auto"/>
        <w:ind w:left="900" w:hanging="450"/>
        <w:jc w:val="both"/>
        <w:rPr>
          <w:rFonts w:ascii="Times New Roman" w:hAnsi="Times New Roman" w:cs="Times New Roman"/>
          <w:sz w:val="26"/>
          <w:szCs w:val="26"/>
        </w:rPr>
      </w:pPr>
      <w:r w:rsidRPr="008E053A">
        <w:rPr>
          <w:rFonts w:ascii="Times New Roman" w:hAnsi="Times New Roman" w:cs="Times New Roman"/>
          <w:sz w:val="26"/>
          <w:szCs w:val="26"/>
        </w:rPr>
        <w:t>The defendant engaged in a course of conduct</w:t>
      </w:r>
      <w:r w:rsidRPr="008E053A">
        <w:rPr>
          <w:rStyle w:val="EndnoteReference"/>
          <w:rFonts w:ascii="Times New Roman" w:hAnsi="Times New Roman" w:cs="Times New Roman"/>
          <w:sz w:val="26"/>
          <w:szCs w:val="26"/>
        </w:rPr>
        <w:endnoteReference w:id="1"/>
      </w:r>
      <w:r w:rsidR="00074CC3" w:rsidRPr="008E053A">
        <w:rPr>
          <w:rFonts w:ascii="Times New Roman" w:hAnsi="Times New Roman" w:cs="Times New Roman"/>
          <w:sz w:val="26"/>
          <w:szCs w:val="26"/>
        </w:rPr>
        <w:t>,</w:t>
      </w:r>
      <w:r w:rsidRPr="008E053A">
        <w:rPr>
          <w:rFonts w:ascii="Times New Roman" w:hAnsi="Times New Roman" w:cs="Times New Roman"/>
          <w:sz w:val="26"/>
          <w:szCs w:val="26"/>
        </w:rPr>
        <w:t xml:space="preserve"> pattern of behavior</w:t>
      </w:r>
      <w:r w:rsidR="00074CC3" w:rsidRPr="008E053A">
        <w:rPr>
          <w:rFonts w:ascii="Times New Roman" w:hAnsi="Times New Roman" w:cs="Times New Roman"/>
          <w:sz w:val="26"/>
          <w:szCs w:val="26"/>
        </w:rPr>
        <w:t>,</w:t>
      </w:r>
      <w:r w:rsidRPr="008E053A">
        <w:rPr>
          <w:rFonts w:ascii="Times New Roman" w:hAnsi="Times New Roman" w:cs="Times New Roman"/>
          <w:sz w:val="26"/>
          <w:szCs w:val="26"/>
        </w:rPr>
        <w:t xml:space="preserve"> </w:t>
      </w:r>
      <w:r w:rsidR="00074CC3" w:rsidRPr="008E053A">
        <w:rPr>
          <w:rFonts w:ascii="Times New Roman" w:hAnsi="Times New Roman" w:cs="Times New Roman"/>
          <w:sz w:val="26"/>
          <w:szCs w:val="26"/>
        </w:rPr>
        <w:t xml:space="preserve">or </w:t>
      </w:r>
      <w:r w:rsidR="00ED64E3" w:rsidRPr="008E053A">
        <w:rPr>
          <w:rFonts w:ascii="Times New Roman" w:hAnsi="Times New Roman" w:cs="Times New Roman"/>
          <w:sz w:val="26"/>
          <w:szCs w:val="26"/>
        </w:rPr>
        <w:t>s</w:t>
      </w:r>
      <w:r w:rsidRPr="008E053A">
        <w:rPr>
          <w:rFonts w:ascii="Times New Roman" w:hAnsi="Times New Roman" w:cs="Times New Roman"/>
          <w:sz w:val="26"/>
          <w:szCs w:val="26"/>
        </w:rPr>
        <w:t>eries of acts.</w:t>
      </w:r>
      <w:r w:rsidR="00894D21" w:rsidRPr="008E053A">
        <w:rPr>
          <w:rStyle w:val="EndnoteReference"/>
          <w:rFonts w:ascii="Times New Roman" w:hAnsi="Times New Roman" w:cs="Times New Roman"/>
          <w:sz w:val="26"/>
          <w:szCs w:val="26"/>
        </w:rPr>
        <w:endnoteReference w:id="2"/>
      </w:r>
    </w:p>
    <w:p w14:paraId="39FF8A90" w14:textId="4F97914E" w:rsidR="005F3863" w:rsidRPr="008E053A" w:rsidRDefault="00FF3DDF" w:rsidP="008E053A">
      <w:pPr>
        <w:pStyle w:val="NoSpacing"/>
        <w:tabs>
          <w:tab w:val="left" w:pos="900"/>
        </w:tabs>
        <w:spacing w:line="480" w:lineRule="auto"/>
        <w:ind w:left="900" w:firstLine="360"/>
        <w:jc w:val="both"/>
        <w:rPr>
          <w:rFonts w:ascii="Times New Roman" w:hAnsi="Times New Roman" w:cs="Times New Roman"/>
          <w:sz w:val="26"/>
          <w:szCs w:val="26"/>
        </w:rPr>
      </w:pPr>
      <w:r w:rsidRPr="008E053A">
        <w:rPr>
          <w:rFonts w:ascii="Times New Roman" w:hAnsi="Times New Roman" w:cs="Times New Roman"/>
          <w:sz w:val="26"/>
          <w:szCs w:val="26"/>
        </w:rPr>
        <w:t xml:space="preserve">A “course of conduct, pattern of behavior, or series of acts” </w:t>
      </w:r>
      <w:r w:rsidR="000C436F" w:rsidRPr="008E053A">
        <w:rPr>
          <w:rFonts w:ascii="Times New Roman" w:hAnsi="Times New Roman" w:cs="Times New Roman"/>
          <w:sz w:val="26"/>
          <w:szCs w:val="26"/>
        </w:rPr>
        <w:t>may include,</w:t>
      </w:r>
      <w:r w:rsidR="00E547B4" w:rsidRPr="008E053A">
        <w:rPr>
          <w:rFonts w:ascii="Times New Roman" w:hAnsi="Times New Roman" w:cs="Times New Roman"/>
          <w:sz w:val="26"/>
          <w:szCs w:val="26"/>
        </w:rPr>
        <w:t xml:space="preserve"> but is not limited to, </w:t>
      </w:r>
      <w:r w:rsidR="0090686C" w:rsidRPr="008E053A">
        <w:rPr>
          <w:rFonts w:ascii="Times New Roman" w:hAnsi="Times New Roman" w:cs="Times New Roman"/>
          <w:sz w:val="26"/>
          <w:szCs w:val="26"/>
        </w:rPr>
        <w:t>(</w:t>
      </w:r>
      <w:r w:rsidR="0090686C" w:rsidRPr="008E053A">
        <w:rPr>
          <w:rFonts w:ascii="Times New Roman" w:hAnsi="Times New Roman" w:cs="Times New Roman"/>
          <w:sz w:val="26"/>
          <w:szCs w:val="26"/>
          <w:u w:val="single"/>
        </w:rPr>
        <w:t xml:space="preserve">insert </w:t>
      </w:r>
      <w:r w:rsidR="000C436F" w:rsidRPr="008E053A">
        <w:rPr>
          <w:rFonts w:ascii="Times New Roman" w:hAnsi="Times New Roman" w:cs="Times New Roman"/>
          <w:sz w:val="26"/>
          <w:szCs w:val="26"/>
          <w:u w:val="single"/>
        </w:rPr>
        <w:t xml:space="preserve">any of the </w:t>
      </w:r>
      <w:r w:rsidR="0090686C" w:rsidRPr="008E053A">
        <w:rPr>
          <w:rFonts w:ascii="Times New Roman" w:hAnsi="Times New Roman" w:cs="Times New Roman"/>
          <w:sz w:val="26"/>
          <w:szCs w:val="26"/>
          <w:u w:val="single"/>
        </w:rPr>
        <w:t xml:space="preserve">appropriate </w:t>
      </w:r>
      <w:r w:rsidR="000C436F" w:rsidRPr="008E053A">
        <w:rPr>
          <w:rFonts w:ascii="Times New Roman" w:hAnsi="Times New Roman" w:cs="Times New Roman"/>
          <w:sz w:val="26"/>
          <w:szCs w:val="26"/>
          <w:u w:val="single"/>
        </w:rPr>
        <w:t>fo</w:t>
      </w:r>
      <w:r w:rsidR="0090686C" w:rsidRPr="008E053A">
        <w:rPr>
          <w:rFonts w:ascii="Times New Roman" w:hAnsi="Times New Roman" w:cs="Times New Roman"/>
          <w:sz w:val="26"/>
          <w:szCs w:val="26"/>
          <w:u w:val="single"/>
        </w:rPr>
        <w:t>rms of conduct included in § 948.072(2)(a)–(f)</w:t>
      </w:r>
      <w:r w:rsidR="00E547B4" w:rsidRPr="008E053A">
        <w:rPr>
          <w:rFonts w:ascii="Times New Roman" w:hAnsi="Times New Roman" w:cs="Times New Roman"/>
          <w:sz w:val="26"/>
          <w:szCs w:val="26"/>
        </w:rPr>
        <w:t xml:space="preserve"> </w:t>
      </w:r>
      <w:r w:rsidR="00E547B4" w:rsidRPr="008E053A">
        <w:rPr>
          <w:rFonts w:ascii="Times New Roman" w:hAnsi="Times New Roman" w:cs="Times New Roman"/>
          <w:sz w:val="26"/>
          <w:szCs w:val="26"/>
          <w:u w:val="single"/>
        </w:rPr>
        <w:t>that are supported by the evidence</w:t>
      </w:r>
      <w:r w:rsidR="00E547B4" w:rsidRPr="008E053A">
        <w:rPr>
          <w:rFonts w:ascii="Times New Roman" w:hAnsi="Times New Roman" w:cs="Times New Roman"/>
          <w:sz w:val="26"/>
          <w:szCs w:val="26"/>
        </w:rPr>
        <w:t>).</w:t>
      </w:r>
      <w:r w:rsidR="0090686C" w:rsidRPr="008E053A">
        <w:rPr>
          <w:rStyle w:val="EndnoteReference"/>
          <w:rFonts w:ascii="Times New Roman" w:hAnsi="Times New Roman" w:cs="Times New Roman"/>
          <w:sz w:val="26"/>
          <w:szCs w:val="26"/>
        </w:rPr>
        <w:endnoteReference w:id="3"/>
      </w:r>
    </w:p>
    <w:p w14:paraId="5A53EA49" w14:textId="4707829C" w:rsidR="0090686C" w:rsidRPr="008E053A" w:rsidRDefault="00D53970" w:rsidP="00ED64E3">
      <w:pPr>
        <w:pStyle w:val="NoSpacing"/>
        <w:numPr>
          <w:ilvl w:val="0"/>
          <w:numId w:val="4"/>
        </w:numPr>
        <w:tabs>
          <w:tab w:val="left" w:pos="900"/>
        </w:tabs>
        <w:spacing w:line="480" w:lineRule="auto"/>
        <w:ind w:left="900" w:hanging="450"/>
        <w:jc w:val="both"/>
        <w:rPr>
          <w:rFonts w:ascii="Times New Roman" w:hAnsi="Times New Roman" w:cs="Times New Roman"/>
          <w:sz w:val="26"/>
          <w:szCs w:val="26"/>
        </w:rPr>
      </w:pPr>
      <w:r w:rsidRPr="008E053A">
        <w:rPr>
          <w:rFonts w:ascii="Times New Roman" w:hAnsi="Times New Roman" w:cs="Times New Roman"/>
          <w:sz w:val="26"/>
          <w:szCs w:val="26"/>
        </w:rPr>
        <w:t xml:space="preserve">The defendant </w:t>
      </w:r>
      <w:r w:rsidR="00ED64E3" w:rsidRPr="008E053A">
        <w:rPr>
          <w:rFonts w:ascii="Times New Roman" w:hAnsi="Times New Roman" w:cs="Times New Roman"/>
          <w:sz w:val="26"/>
          <w:szCs w:val="26"/>
        </w:rPr>
        <w:t>committed the course of conduct</w:t>
      </w:r>
      <w:r w:rsidR="00074CC3" w:rsidRPr="008E053A">
        <w:rPr>
          <w:rFonts w:ascii="Times New Roman" w:hAnsi="Times New Roman" w:cs="Times New Roman"/>
          <w:sz w:val="26"/>
          <w:szCs w:val="26"/>
        </w:rPr>
        <w:t>,</w:t>
      </w:r>
      <w:r w:rsidR="00ED64E3" w:rsidRPr="008E053A">
        <w:rPr>
          <w:rFonts w:ascii="Times New Roman" w:hAnsi="Times New Roman" w:cs="Times New Roman"/>
          <w:sz w:val="26"/>
          <w:szCs w:val="26"/>
        </w:rPr>
        <w:t xml:space="preserve"> pattern of behavior</w:t>
      </w:r>
      <w:r w:rsidR="00074CC3" w:rsidRPr="008E053A">
        <w:rPr>
          <w:rFonts w:ascii="Times New Roman" w:hAnsi="Times New Roman" w:cs="Times New Roman"/>
          <w:sz w:val="26"/>
          <w:szCs w:val="26"/>
        </w:rPr>
        <w:t>,</w:t>
      </w:r>
      <w:r w:rsidR="00ED64E3" w:rsidRPr="008E053A">
        <w:rPr>
          <w:rFonts w:ascii="Times New Roman" w:hAnsi="Times New Roman" w:cs="Times New Roman"/>
          <w:sz w:val="26"/>
          <w:szCs w:val="26"/>
        </w:rPr>
        <w:t xml:space="preserve"> </w:t>
      </w:r>
      <w:r w:rsidR="00074CC3" w:rsidRPr="008E053A">
        <w:rPr>
          <w:rFonts w:ascii="Times New Roman" w:hAnsi="Times New Roman" w:cs="Times New Roman"/>
          <w:sz w:val="26"/>
          <w:szCs w:val="26"/>
        </w:rPr>
        <w:t xml:space="preserve">or </w:t>
      </w:r>
      <w:r w:rsidR="00ED64E3" w:rsidRPr="008E053A">
        <w:rPr>
          <w:rFonts w:ascii="Times New Roman" w:hAnsi="Times New Roman" w:cs="Times New Roman"/>
          <w:sz w:val="26"/>
          <w:szCs w:val="26"/>
        </w:rPr>
        <w:t>series of acts with the intent</w:t>
      </w:r>
      <w:r w:rsidR="00FD106B" w:rsidRPr="008E053A">
        <w:rPr>
          <w:rFonts w:ascii="Times New Roman" w:hAnsi="Times New Roman" w:cs="Times New Roman"/>
          <w:sz w:val="26"/>
          <w:szCs w:val="26"/>
        </w:rPr>
        <w:t>ion</w:t>
      </w:r>
      <w:r w:rsidR="00ED64E3" w:rsidRPr="008E053A">
        <w:rPr>
          <w:rFonts w:ascii="Times New Roman" w:hAnsi="Times New Roman" w:cs="Times New Roman"/>
          <w:sz w:val="26"/>
          <w:szCs w:val="26"/>
        </w:rPr>
        <w:t xml:space="preserve"> to condition, seduce, solicit, lure, or entice </w:t>
      </w:r>
      <w:r w:rsidR="0090686C" w:rsidRPr="008E053A">
        <w:rPr>
          <w:rFonts w:ascii="Times New Roman" w:hAnsi="Times New Roman" w:cs="Times New Roman"/>
          <w:sz w:val="26"/>
          <w:szCs w:val="26"/>
        </w:rPr>
        <w:t>a child.</w:t>
      </w:r>
    </w:p>
    <w:p w14:paraId="0FF2DFC8" w14:textId="3C098190" w:rsidR="00CA48B7" w:rsidRPr="008E053A" w:rsidRDefault="00CA48B7" w:rsidP="00887231">
      <w:pPr>
        <w:pStyle w:val="NoSpacing"/>
        <w:spacing w:line="480" w:lineRule="auto"/>
        <w:ind w:left="900" w:firstLine="360"/>
        <w:jc w:val="both"/>
        <w:rPr>
          <w:rFonts w:ascii="Times New Roman" w:hAnsi="Times New Roman" w:cs="Times New Roman"/>
          <w:sz w:val="26"/>
          <w:szCs w:val="26"/>
        </w:rPr>
      </w:pPr>
      <w:r w:rsidRPr="008E053A">
        <w:rPr>
          <w:rFonts w:ascii="Times New Roman" w:hAnsi="Times New Roman" w:cs="Times New Roman"/>
          <w:sz w:val="26"/>
          <w:szCs w:val="26"/>
        </w:rPr>
        <w:t>“Child” means a person who has not attained the age of 18 years.</w:t>
      </w:r>
      <w:r w:rsidRPr="008E053A">
        <w:rPr>
          <w:rStyle w:val="EndnoteReference"/>
          <w:rFonts w:ascii="Times New Roman" w:hAnsi="Times New Roman" w:cs="Times New Roman"/>
          <w:sz w:val="26"/>
          <w:szCs w:val="26"/>
        </w:rPr>
        <w:endnoteReference w:id="4"/>
      </w:r>
    </w:p>
    <w:p w14:paraId="2BE19155" w14:textId="12B0F3D2" w:rsidR="00ED64E3" w:rsidRPr="008E053A" w:rsidRDefault="00ED64E3" w:rsidP="00D53970">
      <w:pPr>
        <w:pStyle w:val="NoSpacing"/>
        <w:numPr>
          <w:ilvl w:val="0"/>
          <w:numId w:val="4"/>
        </w:numPr>
        <w:tabs>
          <w:tab w:val="left" w:pos="900"/>
        </w:tabs>
        <w:spacing w:line="480" w:lineRule="auto"/>
        <w:ind w:left="900" w:hanging="450"/>
        <w:jc w:val="both"/>
        <w:rPr>
          <w:rFonts w:ascii="Times New Roman" w:hAnsi="Times New Roman" w:cs="Times New Roman"/>
          <w:strike/>
          <w:sz w:val="26"/>
          <w:szCs w:val="26"/>
        </w:rPr>
      </w:pPr>
      <w:r w:rsidRPr="008E053A">
        <w:rPr>
          <w:rFonts w:ascii="Times New Roman" w:hAnsi="Times New Roman" w:cs="Times New Roman"/>
          <w:sz w:val="26"/>
          <w:szCs w:val="26"/>
        </w:rPr>
        <w:lastRenderedPageBreak/>
        <w:t>The defendant engaged in the course of conduct</w:t>
      </w:r>
      <w:r w:rsidR="00640A2B" w:rsidRPr="008E053A">
        <w:rPr>
          <w:rFonts w:ascii="Times New Roman" w:hAnsi="Times New Roman" w:cs="Times New Roman"/>
          <w:sz w:val="26"/>
          <w:szCs w:val="26"/>
        </w:rPr>
        <w:t xml:space="preserve">, </w:t>
      </w:r>
      <w:r w:rsidRPr="008E053A">
        <w:rPr>
          <w:rFonts w:ascii="Times New Roman" w:hAnsi="Times New Roman" w:cs="Times New Roman"/>
          <w:sz w:val="26"/>
          <w:szCs w:val="26"/>
        </w:rPr>
        <w:t>pattern of behavior</w:t>
      </w:r>
      <w:r w:rsidR="00640A2B" w:rsidRPr="008E053A">
        <w:rPr>
          <w:rFonts w:ascii="Times New Roman" w:hAnsi="Times New Roman" w:cs="Times New Roman"/>
          <w:sz w:val="26"/>
          <w:szCs w:val="26"/>
        </w:rPr>
        <w:t xml:space="preserve">, or </w:t>
      </w:r>
      <w:r w:rsidRPr="008E053A">
        <w:rPr>
          <w:rFonts w:ascii="Times New Roman" w:hAnsi="Times New Roman" w:cs="Times New Roman"/>
          <w:sz w:val="26"/>
          <w:szCs w:val="26"/>
        </w:rPr>
        <w:t>series of acts</w:t>
      </w:r>
      <w:r w:rsidR="00D53970" w:rsidRPr="008E053A">
        <w:rPr>
          <w:rFonts w:ascii="Times New Roman" w:hAnsi="Times New Roman" w:cs="Times New Roman"/>
          <w:sz w:val="26"/>
          <w:szCs w:val="26"/>
        </w:rPr>
        <w:t xml:space="preserve"> </w:t>
      </w:r>
      <w:r w:rsidRPr="008E053A">
        <w:rPr>
          <w:rFonts w:ascii="Times New Roman" w:hAnsi="Times New Roman" w:cs="Times New Roman"/>
          <w:sz w:val="26"/>
          <w:szCs w:val="26"/>
        </w:rPr>
        <w:t xml:space="preserve">for the purpose of </w:t>
      </w:r>
      <w:r w:rsidR="00D53970" w:rsidRPr="008E053A">
        <w:rPr>
          <w:rFonts w:ascii="Times New Roman" w:hAnsi="Times New Roman" w:cs="Times New Roman"/>
          <w:sz w:val="26"/>
          <w:szCs w:val="26"/>
        </w:rPr>
        <w:t>(</w:t>
      </w:r>
      <w:r w:rsidRPr="008E053A">
        <w:rPr>
          <w:rFonts w:ascii="Times New Roman" w:hAnsi="Times New Roman" w:cs="Times New Roman"/>
          <w:sz w:val="26"/>
          <w:szCs w:val="26"/>
        </w:rPr>
        <w:t>engaging in sexual intercourse or sexual contact</w:t>
      </w:r>
      <w:r w:rsidR="00FD106B" w:rsidRPr="008E053A">
        <w:rPr>
          <w:rFonts w:ascii="Times New Roman" w:hAnsi="Times New Roman" w:cs="Times New Roman"/>
          <w:sz w:val="26"/>
          <w:szCs w:val="26"/>
        </w:rPr>
        <w:t xml:space="preserve"> with a child</w:t>
      </w:r>
      <w:r w:rsidR="00D53970" w:rsidRPr="008E053A">
        <w:rPr>
          <w:rFonts w:ascii="Times New Roman" w:hAnsi="Times New Roman" w:cs="Times New Roman"/>
          <w:sz w:val="26"/>
          <w:szCs w:val="26"/>
        </w:rPr>
        <w:t>) (</w:t>
      </w:r>
      <w:r w:rsidRPr="008E053A">
        <w:rPr>
          <w:rFonts w:ascii="Times New Roman" w:hAnsi="Times New Roman" w:cs="Times New Roman"/>
          <w:sz w:val="26"/>
          <w:szCs w:val="26"/>
        </w:rPr>
        <w:t>producing, distributing, or possessing depictions of the child engaged in sexually explicit conduct</w:t>
      </w:r>
      <w:r w:rsidR="00D53970" w:rsidRPr="008E053A">
        <w:rPr>
          <w:rFonts w:ascii="Times New Roman" w:hAnsi="Times New Roman" w:cs="Times New Roman"/>
          <w:sz w:val="26"/>
          <w:szCs w:val="26"/>
        </w:rPr>
        <w:t>)</w:t>
      </w:r>
      <w:r w:rsidR="000820C5">
        <w:rPr>
          <w:rFonts w:ascii="Times New Roman" w:hAnsi="Times New Roman" w:cs="Times New Roman"/>
          <w:sz w:val="26"/>
          <w:szCs w:val="26"/>
        </w:rPr>
        <w:t>.</w:t>
      </w:r>
    </w:p>
    <w:p w14:paraId="2B3D38D0" w14:textId="25BDF27E" w:rsidR="00696136" w:rsidRPr="008E053A" w:rsidRDefault="00696136" w:rsidP="00887231">
      <w:pPr>
        <w:pStyle w:val="NoSpacing"/>
        <w:ind w:left="900" w:right="450"/>
        <w:jc w:val="both"/>
        <w:rPr>
          <w:rFonts w:ascii="Times New Roman" w:hAnsi="Times New Roman" w:cs="Times New Roman"/>
          <w:sz w:val="26"/>
          <w:szCs w:val="26"/>
        </w:rPr>
      </w:pPr>
      <w:r w:rsidRPr="008E053A">
        <w:rPr>
          <w:rFonts w:ascii="Times New Roman" w:hAnsi="Times New Roman" w:cs="Times New Roman"/>
          <w:sz w:val="26"/>
          <w:szCs w:val="26"/>
        </w:rPr>
        <w:t>[REFER TO WIS JI-CRIMINAL 2101A FOR DEFINITION OF “SEXUAL CONTACT” AND WIS JI-CRIMINAL 2101B FOR DEFINITION OF “SEXUAL INTERCOURSE” AND INSERT THE APPROPRIATE DEFINITION HERE.]</w:t>
      </w:r>
    </w:p>
    <w:p w14:paraId="0C378046" w14:textId="77777777" w:rsidR="00887231" w:rsidRPr="008E053A" w:rsidRDefault="00887231" w:rsidP="008E053A">
      <w:pPr>
        <w:pStyle w:val="NoSpacing"/>
        <w:ind w:right="450"/>
        <w:jc w:val="both"/>
        <w:rPr>
          <w:rFonts w:ascii="Times New Roman" w:hAnsi="Times New Roman" w:cs="Times New Roman"/>
          <w:sz w:val="26"/>
          <w:szCs w:val="26"/>
        </w:rPr>
      </w:pPr>
    </w:p>
    <w:p w14:paraId="65EE2607" w14:textId="2237D82E" w:rsidR="00696136" w:rsidRPr="008E053A" w:rsidRDefault="00696136" w:rsidP="00887231">
      <w:pPr>
        <w:pStyle w:val="NoSpacing"/>
        <w:spacing w:line="480" w:lineRule="auto"/>
        <w:ind w:left="900" w:firstLine="360"/>
        <w:jc w:val="both"/>
        <w:rPr>
          <w:rFonts w:ascii="Times New Roman" w:hAnsi="Times New Roman" w:cs="Times New Roman"/>
          <w:sz w:val="26"/>
          <w:szCs w:val="26"/>
        </w:rPr>
      </w:pPr>
      <w:r w:rsidRPr="008E053A">
        <w:rPr>
          <w:rFonts w:ascii="Times New Roman" w:hAnsi="Times New Roman" w:cs="Times New Roman"/>
          <w:sz w:val="26"/>
          <w:szCs w:val="26"/>
        </w:rPr>
        <w:t>“Sexually explicit conduct” means actual or simulated sexual intercourse, bestiality, masturbation, sexual sadism or sexual masochistic abuse, or lewd exhibition of intimate parts.</w:t>
      </w:r>
      <w:r w:rsidRPr="008E053A">
        <w:rPr>
          <w:rStyle w:val="EndnoteReference"/>
          <w:rFonts w:ascii="Times New Roman" w:hAnsi="Times New Roman" w:cs="Times New Roman"/>
          <w:sz w:val="26"/>
          <w:szCs w:val="26"/>
        </w:rPr>
        <w:endnoteReference w:id="5"/>
      </w:r>
    </w:p>
    <w:p w14:paraId="326B43A5" w14:textId="45A02466" w:rsidR="00C5095C" w:rsidRPr="008E053A" w:rsidRDefault="00C5095C" w:rsidP="00887231">
      <w:pPr>
        <w:pStyle w:val="NoSpacing"/>
        <w:spacing w:line="480" w:lineRule="auto"/>
        <w:jc w:val="center"/>
        <w:rPr>
          <w:rFonts w:ascii="Times New Roman" w:hAnsi="Times New Roman" w:cs="Times New Roman"/>
          <w:b/>
          <w:bCs/>
          <w:sz w:val="26"/>
          <w:szCs w:val="26"/>
        </w:rPr>
      </w:pPr>
      <w:r w:rsidRPr="008E053A">
        <w:rPr>
          <w:rFonts w:ascii="Times New Roman" w:hAnsi="Times New Roman" w:cs="Times New Roman"/>
          <w:b/>
          <w:bCs/>
          <w:sz w:val="26"/>
          <w:szCs w:val="26"/>
        </w:rPr>
        <w:t>Consent</w:t>
      </w:r>
    </w:p>
    <w:p w14:paraId="4BAA3932" w14:textId="729B3FD9" w:rsidR="00D02252" w:rsidRPr="008E053A" w:rsidRDefault="00C5095C" w:rsidP="00994142">
      <w:pPr>
        <w:pStyle w:val="NoSpacing"/>
        <w:spacing w:line="480" w:lineRule="auto"/>
        <w:ind w:firstLine="450"/>
        <w:jc w:val="both"/>
        <w:rPr>
          <w:rFonts w:ascii="Times New Roman" w:hAnsi="Times New Roman" w:cs="Times New Roman"/>
          <w:sz w:val="26"/>
          <w:szCs w:val="26"/>
        </w:rPr>
      </w:pPr>
      <w:r w:rsidRPr="008E053A">
        <w:rPr>
          <w:rFonts w:ascii="Times New Roman" w:hAnsi="Times New Roman" w:cs="Times New Roman"/>
          <w:sz w:val="26"/>
          <w:szCs w:val="26"/>
        </w:rPr>
        <w:t>Consent is not an issue or a defense in an alleged violation. You should not consider whether the child consented to any of the defendant</w:t>
      </w:r>
      <w:r w:rsidR="00E831C6" w:rsidRPr="008E053A">
        <w:rPr>
          <w:rFonts w:ascii="Times New Roman" w:hAnsi="Times New Roman" w:cs="Times New Roman"/>
          <w:sz w:val="26"/>
          <w:szCs w:val="26"/>
        </w:rPr>
        <w:t>’</w:t>
      </w:r>
      <w:r w:rsidRPr="008E053A">
        <w:rPr>
          <w:rFonts w:ascii="Times New Roman" w:hAnsi="Times New Roman" w:cs="Times New Roman"/>
          <w:sz w:val="26"/>
          <w:szCs w:val="26"/>
        </w:rPr>
        <w:t>s conduct.</w:t>
      </w:r>
      <w:r w:rsidRPr="008E053A">
        <w:rPr>
          <w:rStyle w:val="EndnoteReference"/>
          <w:rFonts w:ascii="Times New Roman" w:hAnsi="Times New Roman" w:cs="Times New Roman"/>
          <w:sz w:val="26"/>
          <w:szCs w:val="26"/>
        </w:rPr>
        <w:endnoteReference w:id="6"/>
      </w:r>
    </w:p>
    <w:p w14:paraId="0E17C30B" w14:textId="69D8BA53" w:rsidR="00E831C6" w:rsidRPr="008E053A" w:rsidRDefault="00410C72" w:rsidP="00E831C6">
      <w:pPr>
        <w:pStyle w:val="NoSpacing"/>
        <w:spacing w:line="480" w:lineRule="auto"/>
        <w:ind w:firstLine="450"/>
        <w:jc w:val="center"/>
        <w:rPr>
          <w:rFonts w:ascii="Times New Roman" w:hAnsi="Times New Roman" w:cs="Times New Roman"/>
          <w:b/>
          <w:bCs/>
          <w:sz w:val="26"/>
          <w:szCs w:val="26"/>
        </w:rPr>
      </w:pPr>
      <w:r w:rsidRPr="008E053A">
        <w:rPr>
          <w:rFonts w:ascii="Times New Roman" w:hAnsi="Times New Roman" w:cs="Times New Roman"/>
          <w:b/>
          <w:bCs/>
          <w:sz w:val="26"/>
          <w:szCs w:val="26"/>
        </w:rPr>
        <w:t xml:space="preserve">Knowledge of or </w:t>
      </w:r>
      <w:r w:rsidR="00E831C6" w:rsidRPr="008E053A">
        <w:rPr>
          <w:rFonts w:ascii="Times New Roman" w:hAnsi="Times New Roman" w:cs="Times New Roman"/>
          <w:b/>
          <w:bCs/>
          <w:sz w:val="26"/>
          <w:szCs w:val="26"/>
        </w:rPr>
        <w:t xml:space="preserve">Mistake as to </w:t>
      </w:r>
      <w:r w:rsidRPr="008E053A">
        <w:rPr>
          <w:rFonts w:ascii="Times New Roman" w:hAnsi="Times New Roman" w:cs="Times New Roman"/>
          <w:b/>
          <w:bCs/>
          <w:sz w:val="26"/>
          <w:szCs w:val="26"/>
        </w:rPr>
        <w:t xml:space="preserve">Child’s </w:t>
      </w:r>
      <w:r w:rsidR="00E831C6" w:rsidRPr="008E053A">
        <w:rPr>
          <w:rFonts w:ascii="Times New Roman" w:hAnsi="Times New Roman" w:cs="Times New Roman"/>
          <w:b/>
          <w:bCs/>
          <w:sz w:val="26"/>
          <w:szCs w:val="26"/>
        </w:rPr>
        <w:t>Age</w:t>
      </w:r>
    </w:p>
    <w:p w14:paraId="2A33B185" w14:textId="1D1A527B" w:rsidR="008E053A" w:rsidRPr="008E053A" w:rsidRDefault="00417FC5" w:rsidP="008E053A">
      <w:pPr>
        <w:pStyle w:val="NoSpacing"/>
        <w:spacing w:line="480" w:lineRule="auto"/>
        <w:ind w:firstLine="450"/>
        <w:jc w:val="both"/>
        <w:rPr>
          <w:rFonts w:ascii="Times New Roman" w:hAnsi="Times New Roman" w:cs="Times New Roman"/>
          <w:sz w:val="26"/>
          <w:szCs w:val="26"/>
        </w:rPr>
      </w:pPr>
      <w:r w:rsidRPr="008E053A">
        <w:rPr>
          <w:rFonts w:ascii="Times New Roman" w:hAnsi="Times New Roman" w:cs="Times New Roman"/>
          <w:sz w:val="26"/>
          <w:szCs w:val="26"/>
        </w:rPr>
        <w:t>Knowledge of (</w:t>
      </w:r>
      <w:r w:rsidRPr="008E053A">
        <w:rPr>
          <w:rFonts w:ascii="Times New Roman" w:hAnsi="Times New Roman" w:cs="Times New Roman"/>
          <w:sz w:val="26"/>
          <w:szCs w:val="26"/>
          <w:u w:val="single"/>
        </w:rPr>
        <w:t>name of victim</w:t>
      </w:r>
      <w:r w:rsidRPr="008E053A">
        <w:rPr>
          <w:rFonts w:ascii="Times New Roman" w:hAnsi="Times New Roman" w:cs="Times New Roman"/>
          <w:sz w:val="26"/>
          <w:szCs w:val="26"/>
        </w:rPr>
        <w:t>)’s age is not required</w:t>
      </w:r>
      <w:r w:rsidR="00A710D5" w:rsidRPr="008E053A">
        <w:rPr>
          <w:rFonts w:ascii="Times New Roman" w:hAnsi="Times New Roman" w:cs="Times New Roman"/>
          <w:sz w:val="26"/>
          <w:szCs w:val="26"/>
        </w:rPr>
        <w:t>,</w:t>
      </w:r>
      <w:r w:rsidRPr="008E053A">
        <w:rPr>
          <w:rStyle w:val="EndnoteReference"/>
          <w:rFonts w:ascii="Times New Roman" w:hAnsi="Times New Roman" w:cs="Times New Roman"/>
          <w:sz w:val="26"/>
          <w:szCs w:val="26"/>
        </w:rPr>
        <w:endnoteReference w:id="7"/>
      </w:r>
      <w:r w:rsidRPr="008E053A">
        <w:rPr>
          <w:rFonts w:ascii="Times New Roman" w:hAnsi="Times New Roman" w:cs="Times New Roman"/>
          <w:sz w:val="26"/>
          <w:szCs w:val="26"/>
        </w:rPr>
        <w:t xml:space="preserve"> and</w:t>
      </w:r>
      <w:r w:rsidR="00E831C6" w:rsidRPr="008E053A">
        <w:rPr>
          <w:rFonts w:ascii="Times New Roman" w:hAnsi="Times New Roman" w:cs="Times New Roman"/>
          <w:sz w:val="26"/>
          <w:szCs w:val="26"/>
        </w:rPr>
        <w:t xml:space="preserve"> mistake </w:t>
      </w:r>
      <w:r w:rsidRPr="008E053A">
        <w:rPr>
          <w:rFonts w:ascii="Times New Roman" w:hAnsi="Times New Roman" w:cs="Times New Roman"/>
          <w:sz w:val="26"/>
          <w:szCs w:val="26"/>
        </w:rPr>
        <w:t>regarding (</w:t>
      </w:r>
      <w:r w:rsidRPr="008E053A">
        <w:rPr>
          <w:rFonts w:ascii="Times New Roman" w:hAnsi="Times New Roman" w:cs="Times New Roman"/>
          <w:sz w:val="26"/>
          <w:szCs w:val="26"/>
          <w:u w:val="single"/>
        </w:rPr>
        <w:t>name of victim</w:t>
      </w:r>
      <w:r w:rsidRPr="008E053A">
        <w:rPr>
          <w:rFonts w:ascii="Times New Roman" w:hAnsi="Times New Roman" w:cs="Times New Roman"/>
          <w:sz w:val="26"/>
          <w:szCs w:val="26"/>
        </w:rPr>
        <w:t>)’s age</w:t>
      </w:r>
      <w:r w:rsidR="001A0848">
        <w:rPr>
          <w:rFonts w:ascii="Times New Roman" w:hAnsi="Times New Roman" w:cs="Times New Roman"/>
          <w:sz w:val="26"/>
          <w:szCs w:val="26"/>
        </w:rPr>
        <w:t xml:space="preserve"> is</w:t>
      </w:r>
      <w:r w:rsidRPr="008E053A">
        <w:rPr>
          <w:rFonts w:ascii="Times New Roman" w:hAnsi="Times New Roman" w:cs="Times New Roman"/>
          <w:sz w:val="26"/>
          <w:szCs w:val="26"/>
        </w:rPr>
        <w:t xml:space="preserve"> </w:t>
      </w:r>
      <w:r w:rsidR="00E831C6" w:rsidRPr="008E053A">
        <w:rPr>
          <w:rFonts w:ascii="Times New Roman" w:hAnsi="Times New Roman" w:cs="Times New Roman"/>
          <w:sz w:val="26"/>
          <w:szCs w:val="26"/>
        </w:rPr>
        <w:t>not a defense.</w:t>
      </w:r>
      <w:r w:rsidR="00E831C6" w:rsidRPr="008E053A">
        <w:rPr>
          <w:rStyle w:val="EndnoteReference"/>
          <w:rFonts w:ascii="Times New Roman" w:hAnsi="Times New Roman" w:cs="Times New Roman"/>
          <w:sz w:val="26"/>
          <w:szCs w:val="26"/>
        </w:rPr>
        <w:endnoteReference w:id="8"/>
      </w:r>
    </w:p>
    <w:p w14:paraId="1B2CF1F3" w14:textId="537A62DE" w:rsidR="00CA48B7" w:rsidRPr="008E053A" w:rsidRDefault="00CA48B7" w:rsidP="00CA48B7">
      <w:pPr>
        <w:pStyle w:val="NoSpacing"/>
        <w:spacing w:line="480" w:lineRule="auto"/>
        <w:jc w:val="center"/>
        <w:rPr>
          <w:rFonts w:ascii="Times New Roman" w:hAnsi="Times New Roman" w:cs="Times New Roman"/>
          <w:b/>
          <w:bCs/>
          <w:sz w:val="26"/>
          <w:szCs w:val="26"/>
        </w:rPr>
      </w:pPr>
      <w:r w:rsidRPr="008E053A">
        <w:rPr>
          <w:rFonts w:ascii="Times New Roman" w:hAnsi="Times New Roman" w:cs="Times New Roman"/>
          <w:b/>
          <w:bCs/>
          <w:sz w:val="26"/>
          <w:szCs w:val="26"/>
        </w:rPr>
        <w:t>Deciding About Intent</w:t>
      </w:r>
    </w:p>
    <w:p w14:paraId="51EC4D78" w14:textId="6A34C3AE" w:rsidR="00994142" w:rsidRDefault="00CA48B7" w:rsidP="00D12FE5">
      <w:pPr>
        <w:pStyle w:val="NoSpacing"/>
        <w:spacing w:line="480" w:lineRule="auto"/>
        <w:ind w:firstLine="450"/>
        <w:jc w:val="both"/>
        <w:rPr>
          <w:rFonts w:ascii="Times New Roman" w:hAnsi="Times New Roman" w:cs="Times New Roman"/>
          <w:sz w:val="26"/>
          <w:szCs w:val="26"/>
        </w:rPr>
      </w:pPr>
      <w:r w:rsidRPr="008E053A">
        <w:rPr>
          <w:rFonts w:ascii="Times New Roman" w:hAnsi="Times New Roman" w:cs="Times New Roman"/>
          <w:sz w:val="26"/>
          <w:szCs w:val="26"/>
        </w:rPr>
        <w:t>You cannot look into a person’s mind to find intent. Intent must be found, if found at all, from the defendant’s acts, words, and statements, if any, and from all the facts and circumstances in this case bearing on intent.</w:t>
      </w:r>
    </w:p>
    <w:p w14:paraId="0543E266" w14:textId="77777777" w:rsidR="008E053A" w:rsidRPr="008E053A" w:rsidRDefault="008E053A" w:rsidP="00D12FE5">
      <w:pPr>
        <w:pStyle w:val="NoSpacing"/>
        <w:spacing w:line="480" w:lineRule="auto"/>
        <w:ind w:firstLine="450"/>
        <w:jc w:val="both"/>
        <w:rPr>
          <w:rFonts w:ascii="Times New Roman" w:hAnsi="Times New Roman" w:cs="Times New Roman"/>
          <w:sz w:val="26"/>
          <w:szCs w:val="26"/>
        </w:rPr>
      </w:pPr>
    </w:p>
    <w:p w14:paraId="742B116C" w14:textId="06F2FDA2" w:rsidR="00E831FA" w:rsidRPr="008E053A" w:rsidRDefault="00E831FA" w:rsidP="00887231">
      <w:pPr>
        <w:pStyle w:val="NoSpacing"/>
        <w:spacing w:line="480" w:lineRule="auto"/>
        <w:jc w:val="center"/>
        <w:rPr>
          <w:rFonts w:ascii="Times New Roman" w:hAnsi="Times New Roman" w:cs="Times New Roman"/>
          <w:b/>
          <w:bCs/>
          <w:sz w:val="26"/>
          <w:szCs w:val="26"/>
        </w:rPr>
      </w:pPr>
      <w:r w:rsidRPr="008E053A">
        <w:rPr>
          <w:rFonts w:ascii="Times New Roman" w:hAnsi="Times New Roman" w:cs="Times New Roman"/>
          <w:b/>
          <w:bCs/>
          <w:sz w:val="26"/>
          <w:szCs w:val="26"/>
        </w:rPr>
        <w:lastRenderedPageBreak/>
        <w:t>Jury’s Decision</w:t>
      </w:r>
    </w:p>
    <w:p w14:paraId="12F5E152" w14:textId="365559C8" w:rsidR="00B10EBD" w:rsidRPr="008E053A" w:rsidRDefault="00B10EBD" w:rsidP="00EC3550">
      <w:pPr>
        <w:pStyle w:val="NoSpacing"/>
        <w:spacing w:line="480" w:lineRule="auto"/>
        <w:ind w:firstLine="450"/>
        <w:jc w:val="both"/>
        <w:rPr>
          <w:rFonts w:ascii="Times New Roman" w:hAnsi="Times New Roman" w:cs="Times New Roman"/>
          <w:sz w:val="26"/>
          <w:szCs w:val="26"/>
        </w:rPr>
      </w:pPr>
      <w:r w:rsidRPr="008E053A">
        <w:rPr>
          <w:rFonts w:ascii="Times New Roman" w:hAnsi="Times New Roman" w:cs="Times New Roman"/>
          <w:sz w:val="26"/>
          <w:szCs w:val="26"/>
        </w:rPr>
        <w:t>If you are satisfied beyond a reasonable doubt that all three elements of this offense have been proved, you should find the defendant guilty [and answer the following question “yes” or “no”].</w:t>
      </w:r>
      <w:r w:rsidRPr="008E053A">
        <w:rPr>
          <w:rStyle w:val="EndnoteReference"/>
          <w:rFonts w:ascii="Times New Roman" w:hAnsi="Times New Roman" w:cs="Times New Roman"/>
          <w:sz w:val="26"/>
          <w:szCs w:val="26"/>
        </w:rPr>
        <w:endnoteReference w:id="9"/>
      </w:r>
    </w:p>
    <w:p w14:paraId="16A59013" w14:textId="4AD6052D" w:rsidR="004B79B0" w:rsidRPr="008E053A" w:rsidRDefault="00C5095C" w:rsidP="00B25954">
      <w:pPr>
        <w:pStyle w:val="NoSpacing"/>
        <w:spacing w:line="480" w:lineRule="auto"/>
        <w:ind w:firstLine="450"/>
        <w:jc w:val="both"/>
        <w:rPr>
          <w:rFonts w:ascii="Times New Roman" w:hAnsi="Times New Roman" w:cs="Times New Roman"/>
          <w:sz w:val="26"/>
          <w:szCs w:val="26"/>
        </w:rPr>
      </w:pPr>
      <w:r w:rsidRPr="008E053A">
        <w:rPr>
          <w:rFonts w:ascii="Times New Roman" w:hAnsi="Times New Roman" w:cs="Times New Roman"/>
          <w:sz w:val="26"/>
          <w:szCs w:val="26"/>
        </w:rPr>
        <w:t>If you are not so satisfied, you must find the defendant not guilty.</w:t>
      </w:r>
    </w:p>
    <w:p w14:paraId="02BEA551" w14:textId="4FA009B8" w:rsidR="004B79B0" w:rsidRPr="008E053A" w:rsidRDefault="004B79B0" w:rsidP="004204F7">
      <w:pPr>
        <w:pStyle w:val="NoSpacing"/>
        <w:ind w:left="450" w:right="450"/>
        <w:jc w:val="both"/>
        <w:rPr>
          <w:rFonts w:ascii="Times New Roman" w:hAnsi="Times New Roman" w:cs="Times New Roman"/>
          <w:sz w:val="26"/>
          <w:szCs w:val="26"/>
        </w:rPr>
      </w:pPr>
      <w:r w:rsidRPr="008E053A">
        <w:rPr>
          <w:rFonts w:ascii="Times New Roman" w:hAnsi="Times New Roman" w:cs="Times New Roman"/>
          <w:sz w:val="26"/>
          <w:szCs w:val="26"/>
        </w:rPr>
        <w:t xml:space="preserve">ADD </w:t>
      </w:r>
      <w:r w:rsidR="004204F7" w:rsidRPr="008E053A">
        <w:rPr>
          <w:rFonts w:ascii="Times New Roman" w:hAnsi="Times New Roman" w:cs="Times New Roman"/>
          <w:sz w:val="26"/>
          <w:szCs w:val="26"/>
        </w:rPr>
        <w:t>ONE OF THE FOLLOWING QUESTIONS IF AN AGGRAVATED FELONY OFFENSE UNDER § 948.072(3)(b), (c), OR (d) IS CHARGED</w:t>
      </w:r>
      <w:r w:rsidRPr="008E053A">
        <w:rPr>
          <w:rStyle w:val="EndnoteReference"/>
          <w:rFonts w:ascii="Times New Roman" w:hAnsi="Times New Roman" w:cs="Times New Roman"/>
          <w:sz w:val="26"/>
          <w:szCs w:val="26"/>
        </w:rPr>
        <w:endnoteReference w:id="10"/>
      </w:r>
    </w:p>
    <w:p w14:paraId="78C741E6" w14:textId="7978C2D3" w:rsidR="004B79B0" w:rsidRPr="008E053A" w:rsidRDefault="004B79B0" w:rsidP="004B79B0">
      <w:pPr>
        <w:pStyle w:val="NoSpacing"/>
        <w:ind w:left="450" w:right="450"/>
        <w:jc w:val="both"/>
        <w:rPr>
          <w:rFonts w:ascii="Times New Roman" w:hAnsi="Times New Roman" w:cs="Times New Roman"/>
          <w:sz w:val="26"/>
          <w:szCs w:val="26"/>
        </w:rPr>
      </w:pPr>
    </w:p>
    <w:p w14:paraId="156C9981" w14:textId="0B067612" w:rsidR="00435C90" w:rsidRPr="008E053A" w:rsidRDefault="00435C90" w:rsidP="00435C90">
      <w:pPr>
        <w:pStyle w:val="NoSpacing"/>
        <w:spacing w:line="480" w:lineRule="auto"/>
        <w:ind w:left="450" w:right="450"/>
        <w:jc w:val="both"/>
        <w:rPr>
          <w:rFonts w:ascii="Times New Roman" w:hAnsi="Times New Roman" w:cs="Times New Roman"/>
          <w:sz w:val="26"/>
          <w:szCs w:val="26"/>
        </w:rPr>
      </w:pPr>
      <w:r w:rsidRPr="008E053A">
        <w:rPr>
          <w:rFonts w:ascii="Times New Roman" w:hAnsi="Times New Roman" w:cs="Times New Roman"/>
          <w:sz w:val="26"/>
          <w:szCs w:val="26"/>
        </w:rPr>
        <w:t>If you find the defendant guilty, you must answer the following question</w:t>
      </w:r>
      <w:r w:rsidR="00D01526" w:rsidRPr="008E053A">
        <w:rPr>
          <w:rStyle w:val="EndnoteReference"/>
          <w:rFonts w:ascii="Times New Roman" w:hAnsi="Times New Roman" w:cs="Times New Roman"/>
          <w:sz w:val="26"/>
          <w:szCs w:val="26"/>
        </w:rPr>
        <w:endnoteReference w:id="11"/>
      </w:r>
      <w:r w:rsidRPr="008E053A">
        <w:rPr>
          <w:rFonts w:ascii="Times New Roman" w:hAnsi="Times New Roman" w:cs="Times New Roman"/>
          <w:sz w:val="26"/>
          <w:szCs w:val="26"/>
        </w:rPr>
        <w:t>:</w:t>
      </w:r>
    </w:p>
    <w:p w14:paraId="28D71A5B" w14:textId="1FD5227D" w:rsidR="00435C90" w:rsidRPr="008E053A" w:rsidRDefault="00435C90" w:rsidP="00435C90">
      <w:pPr>
        <w:pStyle w:val="NoSpacing"/>
        <w:spacing w:line="480" w:lineRule="auto"/>
        <w:ind w:left="450" w:right="450"/>
        <w:jc w:val="center"/>
        <w:rPr>
          <w:rFonts w:ascii="Times New Roman" w:hAnsi="Times New Roman" w:cs="Times New Roman"/>
          <w:sz w:val="26"/>
          <w:szCs w:val="26"/>
        </w:rPr>
      </w:pPr>
      <w:r w:rsidRPr="008E053A">
        <w:rPr>
          <w:rFonts w:ascii="Times New Roman" w:hAnsi="Times New Roman" w:cs="Times New Roman"/>
          <w:sz w:val="26"/>
          <w:szCs w:val="26"/>
        </w:rPr>
        <w:t>[FOR CHARGES UNDER SUB. (3)(b)</w:t>
      </w:r>
      <w:r w:rsidR="00B25954" w:rsidRPr="008E053A">
        <w:rPr>
          <w:rFonts w:ascii="Times New Roman" w:hAnsi="Times New Roman" w:cs="Times New Roman"/>
          <w:sz w:val="26"/>
          <w:szCs w:val="26"/>
        </w:rPr>
        <w:t>]</w:t>
      </w:r>
    </w:p>
    <w:p w14:paraId="3843C85E" w14:textId="53043815" w:rsidR="00435C90" w:rsidRPr="008E053A" w:rsidRDefault="00B25954" w:rsidP="00435C90">
      <w:pPr>
        <w:pStyle w:val="NoSpacing"/>
        <w:spacing w:line="480" w:lineRule="auto"/>
        <w:ind w:firstLine="450"/>
        <w:jc w:val="both"/>
        <w:rPr>
          <w:rFonts w:ascii="Times New Roman" w:hAnsi="Times New Roman" w:cs="Times New Roman"/>
          <w:sz w:val="26"/>
          <w:szCs w:val="26"/>
        </w:rPr>
      </w:pPr>
      <w:r w:rsidRPr="008E053A">
        <w:rPr>
          <w:rFonts w:ascii="Times New Roman" w:hAnsi="Times New Roman" w:cs="Times New Roman"/>
          <w:sz w:val="26"/>
          <w:szCs w:val="26"/>
        </w:rPr>
        <w:t>[</w:t>
      </w:r>
      <w:r w:rsidR="00435C90" w:rsidRPr="008E053A">
        <w:rPr>
          <w:rFonts w:ascii="Times New Roman" w:hAnsi="Times New Roman" w:cs="Times New Roman"/>
          <w:sz w:val="26"/>
          <w:szCs w:val="26"/>
        </w:rPr>
        <w:t xml:space="preserve">Was the defendant in a position of trust or authority over </w:t>
      </w:r>
      <w:r w:rsidR="00811495" w:rsidRPr="008E053A">
        <w:rPr>
          <w:rFonts w:ascii="Times New Roman" w:hAnsi="Times New Roman" w:cs="Times New Roman"/>
          <w:sz w:val="26"/>
          <w:szCs w:val="26"/>
        </w:rPr>
        <w:t>(</w:t>
      </w:r>
      <w:r w:rsidR="00811495" w:rsidRPr="008E053A">
        <w:rPr>
          <w:rFonts w:ascii="Times New Roman" w:hAnsi="Times New Roman" w:cs="Times New Roman"/>
          <w:sz w:val="26"/>
          <w:szCs w:val="26"/>
          <w:u w:val="single"/>
        </w:rPr>
        <w:t>name of victim</w:t>
      </w:r>
      <w:r w:rsidR="00811495" w:rsidRPr="008E053A">
        <w:rPr>
          <w:rFonts w:ascii="Times New Roman" w:hAnsi="Times New Roman" w:cs="Times New Roman"/>
          <w:sz w:val="26"/>
          <w:szCs w:val="26"/>
        </w:rPr>
        <w:t>)</w:t>
      </w:r>
      <w:r w:rsidR="00A710D5" w:rsidRPr="008E053A">
        <w:rPr>
          <w:rFonts w:ascii="Times New Roman" w:hAnsi="Times New Roman" w:cs="Times New Roman"/>
          <w:sz w:val="26"/>
          <w:szCs w:val="26"/>
        </w:rPr>
        <w:t>?</w:t>
      </w:r>
    </w:p>
    <w:p w14:paraId="189B91D1" w14:textId="751ACD00" w:rsidR="004204F7" w:rsidRPr="008E053A" w:rsidRDefault="00435C90" w:rsidP="00435C90">
      <w:pPr>
        <w:pStyle w:val="NoSpacing"/>
        <w:spacing w:line="480" w:lineRule="auto"/>
        <w:ind w:left="450" w:firstLine="450"/>
        <w:jc w:val="both"/>
        <w:rPr>
          <w:rFonts w:ascii="Times New Roman" w:hAnsi="Times New Roman" w:cs="Times New Roman"/>
          <w:sz w:val="26"/>
          <w:szCs w:val="26"/>
        </w:rPr>
      </w:pPr>
      <w:r w:rsidRPr="008E053A">
        <w:rPr>
          <w:rFonts w:ascii="Times New Roman" w:hAnsi="Times New Roman" w:cs="Times New Roman"/>
          <w:sz w:val="26"/>
          <w:szCs w:val="26"/>
        </w:rPr>
        <w:t xml:space="preserve">A </w:t>
      </w:r>
      <w:r w:rsidR="00A710D5" w:rsidRPr="008E053A">
        <w:rPr>
          <w:rFonts w:ascii="Times New Roman" w:hAnsi="Times New Roman" w:cs="Times New Roman"/>
          <w:sz w:val="26"/>
          <w:szCs w:val="26"/>
        </w:rPr>
        <w:t>“</w:t>
      </w:r>
      <w:r w:rsidRPr="008E053A">
        <w:rPr>
          <w:rFonts w:ascii="Times New Roman" w:hAnsi="Times New Roman" w:cs="Times New Roman"/>
          <w:sz w:val="26"/>
          <w:szCs w:val="26"/>
        </w:rPr>
        <w:t>position of trust or authority over the child</w:t>
      </w:r>
      <w:r w:rsidR="00A710D5" w:rsidRPr="008E053A">
        <w:rPr>
          <w:rFonts w:ascii="Times New Roman" w:hAnsi="Times New Roman" w:cs="Times New Roman"/>
          <w:sz w:val="26"/>
          <w:szCs w:val="26"/>
        </w:rPr>
        <w:t>”</w:t>
      </w:r>
      <w:r w:rsidRPr="008E053A">
        <w:rPr>
          <w:rFonts w:ascii="Times New Roman" w:hAnsi="Times New Roman" w:cs="Times New Roman"/>
          <w:sz w:val="26"/>
          <w:szCs w:val="26"/>
        </w:rPr>
        <w:t xml:space="preserve"> means a relationship between a person and a child in which the person has regular and direct contact with the child and power or control over the child’s welfare, education, or other factors important to the child</w:t>
      </w:r>
      <w:r w:rsidR="00A710D5" w:rsidRPr="008E053A">
        <w:rPr>
          <w:rFonts w:ascii="Times New Roman" w:hAnsi="Times New Roman" w:cs="Times New Roman"/>
          <w:sz w:val="26"/>
          <w:szCs w:val="26"/>
        </w:rPr>
        <w:t>.</w:t>
      </w:r>
      <w:r w:rsidRPr="008E053A">
        <w:rPr>
          <w:rStyle w:val="EndnoteReference"/>
          <w:rFonts w:ascii="Times New Roman" w:hAnsi="Times New Roman" w:cs="Times New Roman"/>
          <w:sz w:val="26"/>
          <w:szCs w:val="26"/>
        </w:rPr>
        <w:endnoteReference w:id="12"/>
      </w:r>
    </w:p>
    <w:p w14:paraId="12407EC4" w14:textId="77777777" w:rsidR="004204F7" w:rsidRPr="008E053A" w:rsidRDefault="004204F7" w:rsidP="004204F7">
      <w:pPr>
        <w:pStyle w:val="NoSpacing"/>
        <w:spacing w:line="480" w:lineRule="auto"/>
        <w:ind w:left="450" w:firstLine="450"/>
        <w:jc w:val="both"/>
        <w:rPr>
          <w:rFonts w:ascii="Times New Roman" w:hAnsi="Times New Roman" w:cs="Times New Roman"/>
          <w:sz w:val="26"/>
          <w:szCs w:val="26"/>
        </w:rPr>
      </w:pPr>
      <w:r w:rsidRPr="008E053A">
        <w:rPr>
          <w:rFonts w:ascii="Times New Roman" w:hAnsi="Times New Roman" w:cs="Times New Roman"/>
          <w:sz w:val="26"/>
          <w:szCs w:val="26"/>
        </w:rPr>
        <w:t>If you are satisfied beyond a reasonable doubt that the defendant was in a position of trust or authority over the child, you should answer this question Yes.</w:t>
      </w:r>
    </w:p>
    <w:p w14:paraId="1B6A9285" w14:textId="7D5FF21A" w:rsidR="00435C90" w:rsidRPr="008E053A" w:rsidRDefault="004204F7" w:rsidP="004204F7">
      <w:pPr>
        <w:pStyle w:val="NoSpacing"/>
        <w:spacing w:line="480" w:lineRule="auto"/>
        <w:ind w:left="450" w:firstLine="450"/>
        <w:jc w:val="both"/>
        <w:rPr>
          <w:rFonts w:ascii="Times New Roman" w:hAnsi="Times New Roman" w:cs="Times New Roman"/>
          <w:sz w:val="26"/>
          <w:szCs w:val="26"/>
        </w:rPr>
      </w:pPr>
      <w:r w:rsidRPr="008E053A">
        <w:rPr>
          <w:rFonts w:ascii="Times New Roman" w:hAnsi="Times New Roman" w:cs="Times New Roman"/>
          <w:sz w:val="26"/>
          <w:szCs w:val="26"/>
        </w:rPr>
        <w:t>If you are not so satisfied, you must answer this question No.</w:t>
      </w:r>
      <w:r w:rsidR="00435C90" w:rsidRPr="008E053A">
        <w:rPr>
          <w:rFonts w:ascii="Times New Roman" w:hAnsi="Times New Roman" w:cs="Times New Roman"/>
          <w:sz w:val="26"/>
          <w:szCs w:val="26"/>
        </w:rPr>
        <w:t>]</w:t>
      </w:r>
    </w:p>
    <w:p w14:paraId="51134952" w14:textId="533777A9" w:rsidR="00435C90" w:rsidRPr="008E053A" w:rsidRDefault="00435C90" w:rsidP="00435C90">
      <w:pPr>
        <w:pStyle w:val="NoSpacing"/>
        <w:spacing w:line="480" w:lineRule="auto"/>
        <w:ind w:left="450" w:right="450"/>
        <w:jc w:val="center"/>
        <w:rPr>
          <w:rFonts w:ascii="Times New Roman" w:hAnsi="Times New Roman" w:cs="Times New Roman"/>
          <w:sz w:val="26"/>
          <w:szCs w:val="26"/>
        </w:rPr>
      </w:pPr>
      <w:r w:rsidRPr="008E053A">
        <w:rPr>
          <w:rFonts w:ascii="Times New Roman" w:hAnsi="Times New Roman" w:cs="Times New Roman"/>
          <w:sz w:val="26"/>
          <w:szCs w:val="26"/>
        </w:rPr>
        <w:t>[FOR CHARGES UNDER SUB. (3)(c)</w:t>
      </w:r>
      <w:r w:rsidR="00B25954" w:rsidRPr="008E053A">
        <w:rPr>
          <w:rFonts w:ascii="Times New Roman" w:hAnsi="Times New Roman" w:cs="Times New Roman"/>
          <w:sz w:val="26"/>
          <w:szCs w:val="26"/>
        </w:rPr>
        <w:t>]</w:t>
      </w:r>
    </w:p>
    <w:p w14:paraId="66F35799" w14:textId="4FC1C369" w:rsidR="004204F7" w:rsidRPr="008E053A" w:rsidRDefault="00B25954" w:rsidP="00435C90">
      <w:pPr>
        <w:pStyle w:val="NoSpacing"/>
        <w:spacing w:line="480" w:lineRule="auto"/>
        <w:ind w:firstLine="450"/>
        <w:jc w:val="both"/>
        <w:rPr>
          <w:rFonts w:ascii="Times New Roman" w:hAnsi="Times New Roman" w:cs="Times New Roman"/>
          <w:sz w:val="26"/>
          <w:szCs w:val="26"/>
        </w:rPr>
      </w:pPr>
      <w:r w:rsidRPr="008E053A">
        <w:rPr>
          <w:rFonts w:ascii="Times New Roman" w:hAnsi="Times New Roman" w:cs="Times New Roman"/>
          <w:sz w:val="26"/>
          <w:szCs w:val="26"/>
        </w:rPr>
        <w:t>[</w:t>
      </w:r>
      <w:r w:rsidR="00435C90" w:rsidRPr="008E053A">
        <w:rPr>
          <w:rFonts w:ascii="Times New Roman" w:hAnsi="Times New Roman" w:cs="Times New Roman"/>
          <w:sz w:val="26"/>
          <w:szCs w:val="26"/>
        </w:rPr>
        <w:t xml:space="preserve">Did </w:t>
      </w:r>
      <w:r w:rsidR="00B165CF" w:rsidRPr="008E053A">
        <w:rPr>
          <w:rFonts w:ascii="Times New Roman" w:hAnsi="Times New Roman" w:cs="Times New Roman"/>
          <w:sz w:val="26"/>
          <w:szCs w:val="26"/>
        </w:rPr>
        <w:t>(</w:t>
      </w:r>
      <w:r w:rsidR="00B165CF" w:rsidRPr="008E053A">
        <w:rPr>
          <w:rFonts w:ascii="Times New Roman" w:hAnsi="Times New Roman" w:cs="Times New Roman"/>
          <w:sz w:val="26"/>
          <w:szCs w:val="26"/>
          <w:u w:val="single"/>
        </w:rPr>
        <w:t>name of victim</w:t>
      </w:r>
      <w:r w:rsidR="00B165CF" w:rsidRPr="008E053A">
        <w:rPr>
          <w:rFonts w:ascii="Times New Roman" w:hAnsi="Times New Roman" w:cs="Times New Roman"/>
          <w:sz w:val="26"/>
          <w:szCs w:val="26"/>
        </w:rPr>
        <w:t>)</w:t>
      </w:r>
      <w:r w:rsidR="00435C90" w:rsidRPr="008E053A">
        <w:rPr>
          <w:rFonts w:ascii="Times New Roman" w:hAnsi="Times New Roman" w:cs="Times New Roman"/>
          <w:sz w:val="26"/>
          <w:szCs w:val="26"/>
        </w:rPr>
        <w:t xml:space="preserve"> have a developmental, cognitive, or physical disability that was known, or should have been known, by the defendant?</w:t>
      </w:r>
    </w:p>
    <w:p w14:paraId="00138FED" w14:textId="412E57D6" w:rsidR="004204F7" w:rsidRPr="008E053A" w:rsidRDefault="004204F7" w:rsidP="00F617F3">
      <w:pPr>
        <w:pStyle w:val="NoSpacing"/>
        <w:spacing w:line="480" w:lineRule="auto"/>
        <w:ind w:firstLine="450"/>
        <w:jc w:val="both"/>
        <w:rPr>
          <w:rFonts w:ascii="Times New Roman" w:hAnsi="Times New Roman" w:cs="Times New Roman"/>
          <w:sz w:val="26"/>
          <w:szCs w:val="26"/>
        </w:rPr>
      </w:pPr>
      <w:r w:rsidRPr="008E053A">
        <w:rPr>
          <w:rFonts w:ascii="Times New Roman" w:hAnsi="Times New Roman" w:cs="Times New Roman"/>
          <w:sz w:val="26"/>
          <w:szCs w:val="26"/>
        </w:rPr>
        <w:lastRenderedPageBreak/>
        <w:t xml:space="preserve">If you are satisfied beyond a reasonable doubt that </w:t>
      </w:r>
      <w:r w:rsidR="00F617F3" w:rsidRPr="008E053A">
        <w:rPr>
          <w:rFonts w:ascii="Times New Roman" w:hAnsi="Times New Roman" w:cs="Times New Roman"/>
          <w:sz w:val="26"/>
          <w:szCs w:val="26"/>
        </w:rPr>
        <w:t>the child had a developmental, cognitive, or physical disability that was known, or should have been known, by the defendant</w:t>
      </w:r>
      <w:r w:rsidRPr="008E053A">
        <w:rPr>
          <w:rFonts w:ascii="Times New Roman" w:hAnsi="Times New Roman" w:cs="Times New Roman"/>
          <w:sz w:val="26"/>
          <w:szCs w:val="26"/>
        </w:rPr>
        <w:t>, you should answer this question Yes.</w:t>
      </w:r>
    </w:p>
    <w:p w14:paraId="75E75952" w14:textId="48AE47F9" w:rsidR="00435C90" w:rsidRPr="008E053A" w:rsidRDefault="004204F7" w:rsidP="00F617F3">
      <w:pPr>
        <w:pStyle w:val="NoSpacing"/>
        <w:spacing w:line="480" w:lineRule="auto"/>
        <w:ind w:firstLine="450"/>
        <w:jc w:val="both"/>
        <w:rPr>
          <w:rFonts w:ascii="Times New Roman" w:hAnsi="Times New Roman" w:cs="Times New Roman"/>
          <w:sz w:val="26"/>
          <w:szCs w:val="26"/>
        </w:rPr>
      </w:pPr>
      <w:r w:rsidRPr="008E053A">
        <w:rPr>
          <w:rFonts w:ascii="Times New Roman" w:hAnsi="Times New Roman" w:cs="Times New Roman"/>
          <w:sz w:val="26"/>
          <w:szCs w:val="26"/>
        </w:rPr>
        <w:t>If you are not so satisfied, you must answer this question No.</w:t>
      </w:r>
      <w:r w:rsidR="00435C90" w:rsidRPr="008E053A">
        <w:rPr>
          <w:rFonts w:ascii="Times New Roman" w:hAnsi="Times New Roman" w:cs="Times New Roman"/>
          <w:sz w:val="26"/>
          <w:szCs w:val="26"/>
        </w:rPr>
        <w:t>]</w:t>
      </w:r>
    </w:p>
    <w:p w14:paraId="666EA509" w14:textId="0EB750EB" w:rsidR="00435C90" w:rsidRPr="008E053A" w:rsidRDefault="00435C90" w:rsidP="00435C90">
      <w:pPr>
        <w:pStyle w:val="NoSpacing"/>
        <w:spacing w:line="480" w:lineRule="auto"/>
        <w:ind w:left="450" w:right="450"/>
        <w:jc w:val="center"/>
        <w:rPr>
          <w:rFonts w:ascii="Times New Roman" w:hAnsi="Times New Roman" w:cs="Times New Roman"/>
          <w:sz w:val="26"/>
          <w:szCs w:val="26"/>
        </w:rPr>
      </w:pPr>
      <w:r w:rsidRPr="008E053A">
        <w:rPr>
          <w:rFonts w:ascii="Times New Roman" w:hAnsi="Times New Roman" w:cs="Times New Roman"/>
          <w:sz w:val="26"/>
          <w:szCs w:val="26"/>
        </w:rPr>
        <w:t>[FOR CHARGES UNDER SUB. (3)(d)</w:t>
      </w:r>
      <w:r w:rsidR="00B25954" w:rsidRPr="008E053A">
        <w:rPr>
          <w:rFonts w:ascii="Times New Roman" w:hAnsi="Times New Roman" w:cs="Times New Roman"/>
          <w:sz w:val="26"/>
          <w:szCs w:val="26"/>
        </w:rPr>
        <w:t>]</w:t>
      </w:r>
    </w:p>
    <w:p w14:paraId="2CE2CD65" w14:textId="1000CBAA" w:rsidR="00F617F3" w:rsidRPr="008E053A" w:rsidRDefault="00B25954" w:rsidP="00435C90">
      <w:pPr>
        <w:pStyle w:val="NoSpacing"/>
        <w:spacing w:line="480" w:lineRule="auto"/>
        <w:ind w:firstLine="450"/>
        <w:jc w:val="both"/>
        <w:rPr>
          <w:rFonts w:ascii="Times New Roman" w:hAnsi="Times New Roman" w:cs="Times New Roman"/>
          <w:sz w:val="26"/>
          <w:szCs w:val="26"/>
        </w:rPr>
      </w:pPr>
      <w:r w:rsidRPr="008E053A">
        <w:rPr>
          <w:rFonts w:ascii="Times New Roman" w:hAnsi="Times New Roman" w:cs="Times New Roman"/>
          <w:sz w:val="26"/>
          <w:szCs w:val="26"/>
        </w:rPr>
        <w:t>[</w:t>
      </w:r>
      <w:r w:rsidR="00435C90" w:rsidRPr="008E053A">
        <w:rPr>
          <w:rFonts w:ascii="Times New Roman" w:hAnsi="Times New Roman" w:cs="Times New Roman"/>
          <w:sz w:val="26"/>
          <w:szCs w:val="26"/>
        </w:rPr>
        <w:t>Did the violation involve two or more children?</w:t>
      </w:r>
    </w:p>
    <w:p w14:paraId="0C239B4F" w14:textId="6E6657C8" w:rsidR="00F617F3" w:rsidRPr="008E053A" w:rsidRDefault="00F617F3" w:rsidP="00F617F3">
      <w:pPr>
        <w:pStyle w:val="NoSpacing"/>
        <w:spacing w:line="480" w:lineRule="auto"/>
        <w:ind w:firstLine="450"/>
        <w:jc w:val="both"/>
        <w:rPr>
          <w:rFonts w:ascii="Times New Roman" w:hAnsi="Times New Roman" w:cs="Times New Roman"/>
          <w:sz w:val="26"/>
          <w:szCs w:val="26"/>
        </w:rPr>
      </w:pPr>
      <w:r w:rsidRPr="008E053A">
        <w:rPr>
          <w:rFonts w:ascii="Times New Roman" w:hAnsi="Times New Roman" w:cs="Times New Roman"/>
          <w:sz w:val="26"/>
          <w:szCs w:val="26"/>
        </w:rPr>
        <w:t>If you are satisfied beyond a reasonable doubt that the violation involved two or more children, you should answer this question Yes.</w:t>
      </w:r>
    </w:p>
    <w:p w14:paraId="681168C0" w14:textId="02E446F0" w:rsidR="00F617F3" w:rsidRPr="008E053A" w:rsidRDefault="00F617F3" w:rsidP="00F617F3">
      <w:pPr>
        <w:pStyle w:val="NoSpacing"/>
        <w:spacing w:line="480" w:lineRule="auto"/>
        <w:ind w:firstLine="450"/>
        <w:jc w:val="both"/>
        <w:rPr>
          <w:rFonts w:ascii="Times New Roman" w:hAnsi="Times New Roman" w:cs="Times New Roman"/>
          <w:sz w:val="26"/>
          <w:szCs w:val="26"/>
        </w:rPr>
      </w:pPr>
      <w:r w:rsidRPr="008E053A">
        <w:rPr>
          <w:rFonts w:ascii="Times New Roman" w:hAnsi="Times New Roman" w:cs="Times New Roman"/>
          <w:sz w:val="26"/>
          <w:szCs w:val="26"/>
        </w:rPr>
        <w:t>If you are not so satisfied, you must answer this question No.]</w:t>
      </w:r>
    </w:p>
    <w:p w14:paraId="613CAC22" w14:textId="0A1DF5E0" w:rsidR="000636A7" w:rsidRPr="008E053A" w:rsidRDefault="000636A7" w:rsidP="005F7BAE">
      <w:pPr>
        <w:pStyle w:val="NoSpacing"/>
        <w:jc w:val="both"/>
        <w:rPr>
          <w:rFonts w:ascii="Times New Roman" w:hAnsi="Times New Roman" w:cs="Times New Roman"/>
          <w:sz w:val="26"/>
          <w:szCs w:val="26"/>
        </w:rPr>
      </w:pPr>
    </w:p>
    <w:p w14:paraId="3A6E4BC5" w14:textId="4793F999" w:rsidR="008E053A" w:rsidRPr="008E053A" w:rsidRDefault="008E053A" w:rsidP="005F7BAE">
      <w:pPr>
        <w:pStyle w:val="NoSpacing"/>
        <w:jc w:val="both"/>
        <w:rPr>
          <w:rFonts w:ascii="Times New Roman" w:hAnsi="Times New Roman" w:cs="Times New Roman"/>
          <w:sz w:val="26"/>
          <w:szCs w:val="26"/>
        </w:rPr>
      </w:pPr>
    </w:p>
    <w:p w14:paraId="12DB30F6" w14:textId="5FB69237" w:rsidR="008E053A" w:rsidRPr="008E053A" w:rsidRDefault="008E053A" w:rsidP="005F7BAE">
      <w:pPr>
        <w:pStyle w:val="NoSpacing"/>
        <w:jc w:val="both"/>
        <w:rPr>
          <w:rFonts w:ascii="Times New Roman" w:hAnsi="Times New Roman" w:cs="Times New Roman"/>
          <w:sz w:val="26"/>
          <w:szCs w:val="26"/>
        </w:rPr>
      </w:pPr>
    </w:p>
    <w:p w14:paraId="7A143320" w14:textId="527F6909" w:rsidR="008E053A" w:rsidRPr="008E053A" w:rsidRDefault="008E053A" w:rsidP="005F7BAE">
      <w:pPr>
        <w:pStyle w:val="NoSpacing"/>
        <w:jc w:val="both"/>
        <w:rPr>
          <w:rFonts w:ascii="Times New Roman" w:hAnsi="Times New Roman" w:cs="Times New Roman"/>
          <w:sz w:val="26"/>
          <w:szCs w:val="26"/>
        </w:rPr>
      </w:pPr>
    </w:p>
    <w:p w14:paraId="7CED6405" w14:textId="77777777" w:rsidR="008E053A" w:rsidRPr="008E053A" w:rsidRDefault="008E053A" w:rsidP="005F7BAE">
      <w:pPr>
        <w:pStyle w:val="NoSpacing"/>
        <w:jc w:val="both"/>
        <w:rPr>
          <w:rFonts w:ascii="Times New Roman" w:hAnsi="Times New Roman" w:cs="Times New Roman"/>
          <w:sz w:val="26"/>
          <w:szCs w:val="26"/>
        </w:rPr>
      </w:pPr>
    </w:p>
    <w:p w14:paraId="29C64B47" w14:textId="77777777" w:rsidR="00E831FA" w:rsidRPr="008E053A" w:rsidRDefault="00E831FA" w:rsidP="005F7BAE">
      <w:pPr>
        <w:pStyle w:val="NoSpacing"/>
        <w:jc w:val="both"/>
        <w:rPr>
          <w:rFonts w:ascii="Times New Roman" w:hAnsi="Times New Roman" w:cs="Times New Roman"/>
          <w:b/>
          <w:bCs/>
        </w:rPr>
      </w:pPr>
      <w:r w:rsidRPr="008E053A">
        <w:rPr>
          <w:rFonts w:ascii="Times New Roman" w:hAnsi="Times New Roman" w:cs="Times New Roman"/>
          <w:b/>
          <w:bCs/>
        </w:rPr>
        <w:t>COMMENT</w:t>
      </w:r>
    </w:p>
    <w:p w14:paraId="3742A448" w14:textId="77777777" w:rsidR="00E831FA" w:rsidRPr="008E053A" w:rsidRDefault="00E831FA" w:rsidP="005F7BAE">
      <w:pPr>
        <w:pStyle w:val="NoSpacing"/>
        <w:jc w:val="both"/>
        <w:rPr>
          <w:rFonts w:ascii="Times New Roman" w:hAnsi="Times New Roman" w:cs="Times New Roman"/>
        </w:rPr>
      </w:pPr>
    </w:p>
    <w:p w14:paraId="169B7713" w14:textId="11BC93FE" w:rsidR="00793F60" w:rsidRPr="008E053A" w:rsidRDefault="00E831FA" w:rsidP="00D639E9">
      <w:pPr>
        <w:pStyle w:val="NoSpacing"/>
        <w:ind w:firstLine="450"/>
        <w:jc w:val="both"/>
        <w:rPr>
          <w:rFonts w:ascii="Times New Roman" w:hAnsi="Times New Roman" w:cs="Times New Roman"/>
        </w:rPr>
      </w:pPr>
      <w:r w:rsidRPr="008E053A">
        <w:rPr>
          <w:rFonts w:ascii="Times New Roman" w:hAnsi="Times New Roman" w:cs="Times New Roman"/>
        </w:rPr>
        <w:t>Wis JI</w:t>
      </w:r>
      <w:r w:rsidR="00BD55F3" w:rsidRPr="008E053A">
        <w:rPr>
          <w:rFonts w:ascii="Times New Roman" w:hAnsi="Times New Roman" w:cs="Times New Roman"/>
        </w:rPr>
        <w:t>–</w:t>
      </w:r>
      <w:r w:rsidRPr="008E053A">
        <w:rPr>
          <w:rFonts w:ascii="Times New Roman" w:hAnsi="Times New Roman" w:cs="Times New Roman"/>
        </w:rPr>
        <w:t>Criminal 2128</w:t>
      </w:r>
      <w:r w:rsidR="00BD55F3" w:rsidRPr="008E053A">
        <w:rPr>
          <w:rFonts w:ascii="Times New Roman" w:hAnsi="Times New Roman" w:cs="Times New Roman"/>
        </w:rPr>
        <w:t xml:space="preserve"> was approved by the Committee in</w:t>
      </w:r>
      <w:r w:rsidR="00C31826" w:rsidRPr="008E053A">
        <w:rPr>
          <w:rFonts w:ascii="Times New Roman" w:hAnsi="Times New Roman" w:cs="Times New Roman"/>
        </w:rPr>
        <w:t xml:space="preserve"> June 2026</w:t>
      </w:r>
      <w:r w:rsidR="00BD55F3" w:rsidRPr="008E053A">
        <w:rPr>
          <w:rFonts w:ascii="Times New Roman" w:hAnsi="Times New Roman" w:cs="Times New Roman"/>
        </w:rPr>
        <w:t>.</w:t>
      </w:r>
    </w:p>
    <w:p w14:paraId="1A1E27CB" w14:textId="3D27E863" w:rsidR="00BD55F3" w:rsidRPr="008E053A" w:rsidRDefault="00BD55F3" w:rsidP="005F7BAE">
      <w:pPr>
        <w:pStyle w:val="NoSpacing"/>
        <w:jc w:val="both"/>
        <w:rPr>
          <w:rFonts w:ascii="Times New Roman" w:hAnsi="Times New Roman" w:cs="Times New Roman"/>
        </w:rPr>
      </w:pPr>
    </w:p>
    <w:p w14:paraId="5CDFD23C" w14:textId="6D7A5F6A" w:rsidR="00BD55F3" w:rsidRPr="008E053A" w:rsidRDefault="00BD55F3" w:rsidP="00D639E9">
      <w:pPr>
        <w:pStyle w:val="NoSpacing"/>
        <w:ind w:firstLine="450"/>
        <w:jc w:val="both"/>
        <w:rPr>
          <w:rFonts w:ascii="Times New Roman" w:hAnsi="Times New Roman" w:cs="Times New Roman"/>
        </w:rPr>
      </w:pPr>
      <w:r w:rsidRPr="008E053A">
        <w:rPr>
          <w:rFonts w:ascii="Times New Roman" w:hAnsi="Times New Roman" w:cs="Times New Roman"/>
        </w:rPr>
        <w:t>The instruction was drafted to address the crime of grooming a child for sexual activity under § 948.072, Stats., as created by 2025 Wisconsin Act 88 [effective date: March 8, 2026].</w:t>
      </w:r>
    </w:p>
    <w:p w14:paraId="3C85BA8F" w14:textId="6E7D8C4E" w:rsidR="001C3168" w:rsidRPr="008E053A" w:rsidRDefault="001C3168" w:rsidP="008E053A">
      <w:pPr>
        <w:pStyle w:val="NoSpacing"/>
        <w:jc w:val="both"/>
        <w:rPr>
          <w:rFonts w:ascii="Times New Roman" w:hAnsi="Times New Roman" w:cs="Times New Roman"/>
        </w:rPr>
      </w:pPr>
    </w:p>
    <w:p w14:paraId="455733CF" w14:textId="10E12854" w:rsidR="001C3168" w:rsidRPr="008E053A" w:rsidRDefault="001C3168" w:rsidP="00B0747B">
      <w:pPr>
        <w:pStyle w:val="NoSpacing"/>
        <w:ind w:firstLine="450"/>
        <w:jc w:val="both"/>
        <w:rPr>
          <w:rFonts w:ascii="Times New Roman" w:hAnsi="Times New Roman" w:cs="Times New Roman"/>
        </w:rPr>
      </w:pPr>
      <w:r w:rsidRPr="008E053A">
        <w:rPr>
          <w:rFonts w:ascii="Times New Roman" w:hAnsi="Times New Roman" w:cs="Times New Roman"/>
          <w:b/>
          <w:bCs/>
        </w:rPr>
        <w:t>Exception to the criminal penalty</w:t>
      </w:r>
      <w:r w:rsidRPr="008E053A">
        <w:rPr>
          <w:rFonts w:ascii="Times New Roman" w:hAnsi="Times New Roman" w:cs="Times New Roman"/>
        </w:rPr>
        <w:t>. Per sub. (4)</w:t>
      </w:r>
      <w:r w:rsidR="005449C0">
        <w:rPr>
          <w:rFonts w:ascii="Times New Roman" w:hAnsi="Times New Roman" w:cs="Times New Roman"/>
        </w:rPr>
        <w:t>,</w:t>
      </w:r>
      <w:r w:rsidRPr="008E053A">
        <w:rPr>
          <w:rFonts w:ascii="Times New Roman" w:hAnsi="Times New Roman" w:cs="Times New Roman"/>
        </w:rPr>
        <w:t xml:space="preserve"> the felony penalties in sub. (3) do not apply </w:t>
      </w:r>
      <w:r w:rsidR="00B0747B" w:rsidRPr="008E053A">
        <w:rPr>
          <w:rFonts w:ascii="Times New Roman" w:hAnsi="Times New Roman" w:cs="Times New Roman"/>
        </w:rPr>
        <w:t xml:space="preserve">if the following </w:t>
      </w:r>
      <w:r w:rsidR="00F06CCF">
        <w:rPr>
          <w:rFonts w:ascii="Times New Roman" w:hAnsi="Times New Roman" w:cs="Times New Roman"/>
        </w:rPr>
        <w:t>three</w:t>
      </w:r>
      <w:r w:rsidR="00B0747B" w:rsidRPr="008E053A">
        <w:rPr>
          <w:rFonts w:ascii="Times New Roman" w:hAnsi="Times New Roman" w:cs="Times New Roman"/>
        </w:rPr>
        <w:t xml:space="preserve"> conditions are met: (1) the defendant </w:t>
      </w:r>
      <w:r w:rsidRPr="008E053A">
        <w:rPr>
          <w:rFonts w:ascii="Times New Roman" w:hAnsi="Times New Roman" w:cs="Times New Roman"/>
        </w:rPr>
        <w:t>has not attained the age of 19</w:t>
      </w:r>
      <w:r w:rsidR="00B0747B" w:rsidRPr="008E053A">
        <w:rPr>
          <w:rFonts w:ascii="Times New Roman" w:hAnsi="Times New Roman" w:cs="Times New Roman"/>
        </w:rPr>
        <w:t xml:space="preserve">; (2) </w:t>
      </w:r>
      <w:r w:rsidR="00611954">
        <w:rPr>
          <w:rFonts w:ascii="Times New Roman" w:hAnsi="Times New Roman" w:cs="Times New Roman"/>
        </w:rPr>
        <w:t>t</w:t>
      </w:r>
      <w:r w:rsidR="00B0747B" w:rsidRPr="008E053A">
        <w:rPr>
          <w:rFonts w:ascii="Times New Roman" w:hAnsi="Times New Roman" w:cs="Times New Roman"/>
        </w:rPr>
        <w:t>he child is not more than</w:t>
      </w:r>
      <w:r w:rsidRPr="008E053A">
        <w:rPr>
          <w:rFonts w:ascii="Times New Roman" w:hAnsi="Times New Roman" w:cs="Times New Roman"/>
        </w:rPr>
        <w:t xml:space="preserve"> 4 years younger than the </w:t>
      </w:r>
      <w:r w:rsidR="00B0747B" w:rsidRPr="008E053A">
        <w:rPr>
          <w:rFonts w:ascii="Times New Roman" w:hAnsi="Times New Roman" w:cs="Times New Roman"/>
        </w:rPr>
        <w:t>defendant</w:t>
      </w:r>
      <w:r w:rsidRPr="008E053A">
        <w:rPr>
          <w:rFonts w:ascii="Times New Roman" w:hAnsi="Times New Roman" w:cs="Times New Roman"/>
        </w:rPr>
        <w:t xml:space="preserve"> </w:t>
      </w:r>
      <w:r w:rsidR="00B0747B" w:rsidRPr="008E053A">
        <w:rPr>
          <w:rFonts w:ascii="Times New Roman" w:hAnsi="Times New Roman" w:cs="Times New Roman"/>
        </w:rPr>
        <w:t>(</w:t>
      </w:r>
      <w:r w:rsidRPr="008E053A">
        <w:rPr>
          <w:rFonts w:ascii="Times New Roman" w:hAnsi="Times New Roman" w:cs="Times New Roman"/>
        </w:rPr>
        <w:t>unless the violation involves force</w:t>
      </w:r>
      <w:r w:rsidR="00B0747B" w:rsidRPr="008E053A">
        <w:rPr>
          <w:rFonts w:ascii="Times New Roman" w:hAnsi="Times New Roman" w:cs="Times New Roman"/>
        </w:rPr>
        <w:t>); and (3) the conduct did not involve</w:t>
      </w:r>
      <w:r w:rsidRPr="008E053A">
        <w:rPr>
          <w:rFonts w:ascii="Times New Roman" w:hAnsi="Times New Roman" w:cs="Times New Roman"/>
        </w:rPr>
        <w:t xml:space="preserve"> coercion, or abuse of a position of trust or authority</w:t>
      </w:r>
      <w:r w:rsidR="00B0747B" w:rsidRPr="008E053A">
        <w:rPr>
          <w:rFonts w:ascii="Times New Roman" w:hAnsi="Times New Roman" w:cs="Times New Roman"/>
        </w:rPr>
        <w:t xml:space="preserve"> </w:t>
      </w:r>
      <w:r w:rsidRPr="008E053A">
        <w:rPr>
          <w:rFonts w:ascii="Times New Roman" w:hAnsi="Times New Roman" w:cs="Times New Roman"/>
        </w:rPr>
        <w:t>over the child.</w:t>
      </w:r>
    </w:p>
    <w:p w14:paraId="36AD2071" w14:textId="062B5656" w:rsidR="00B0747B" w:rsidRPr="008E053A" w:rsidRDefault="00B0747B" w:rsidP="00B0747B">
      <w:pPr>
        <w:pStyle w:val="NoSpacing"/>
        <w:ind w:firstLine="450"/>
        <w:jc w:val="both"/>
        <w:rPr>
          <w:rFonts w:ascii="Times New Roman" w:hAnsi="Times New Roman" w:cs="Times New Roman"/>
        </w:rPr>
      </w:pPr>
    </w:p>
    <w:p w14:paraId="10962201" w14:textId="7BD43A16" w:rsidR="002D72B9" w:rsidRPr="008E053A" w:rsidRDefault="00B0747B" w:rsidP="002D72B9">
      <w:pPr>
        <w:pStyle w:val="NoSpacing"/>
        <w:ind w:firstLine="450"/>
        <w:jc w:val="both"/>
        <w:rPr>
          <w:rFonts w:ascii="Times New Roman" w:hAnsi="Times New Roman" w:cs="Times New Roman"/>
        </w:rPr>
      </w:pPr>
      <w:r w:rsidRPr="008E053A">
        <w:rPr>
          <w:rFonts w:ascii="Times New Roman" w:hAnsi="Times New Roman" w:cs="Times New Roman"/>
        </w:rPr>
        <w:t>Because th</w:t>
      </w:r>
      <w:r w:rsidR="004261ED" w:rsidRPr="008E053A">
        <w:rPr>
          <w:rFonts w:ascii="Times New Roman" w:hAnsi="Times New Roman" w:cs="Times New Roman"/>
        </w:rPr>
        <w:t>is</w:t>
      </w:r>
      <w:r w:rsidRPr="008E053A">
        <w:rPr>
          <w:rFonts w:ascii="Times New Roman" w:hAnsi="Times New Roman" w:cs="Times New Roman"/>
        </w:rPr>
        <w:t xml:space="preserve"> exception encompasses every felony classification under the statute, a defendant who qualifies under sub. (4) is not subject to criminal liability under § 948.072. In effect, this “Romeo and Juliet” provision completely bars prosecution of close-in-age defendants, so long as the conduct was not coercive and did not involve an abuse of trust.</w:t>
      </w:r>
    </w:p>
    <w:p w14:paraId="6AE3076E" w14:textId="4D7810B5" w:rsidR="002D72B9" w:rsidRPr="008E053A" w:rsidRDefault="002D72B9" w:rsidP="002D72B9">
      <w:pPr>
        <w:pStyle w:val="NoSpacing"/>
        <w:ind w:firstLine="450"/>
        <w:jc w:val="both"/>
        <w:rPr>
          <w:rFonts w:ascii="Times New Roman" w:hAnsi="Times New Roman" w:cs="Times New Roman"/>
        </w:rPr>
      </w:pPr>
    </w:p>
    <w:p w14:paraId="7C999848" w14:textId="6841CF33" w:rsidR="00B0747B" w:rsidRPr="008E053A" w:rsidRDefault="002D72B9" w:rsidP="002D72B9">
      <w:pPr>
        <w:pStyle w:val="NoSpacing"/>
        <w:ind w:firstLine="450"/>
        <w:jc w:val="both"/>
        <w:rPr>
          <w:rFonts w:ascii="Times New Roman" w:hAnsi="Times New Roman" w:cs="Times New Roman"/>
        </w:rPr>
      </w:pPr>
      <w:r w:rsidRPr="008E053A">
        <w:rPr>
          <w:rFonts w:ascii="Times New Roman" w:hAnsi="Times New Roman" w:cs="Times New Roman"/>
        </w:rPr>
        <w:t xml:space="preserve">The jury instructions typically treat these exceptions like an affirmative defense: the State need not anticipate them in the charging document and they are not issues in the case until supported by “some evidence.” If so supported, the state must prove the inapplicability of the exception beyond a reasonable </w:t>
      </w:r>
      <w:r w:rsidRPr="008E053A">
        <w:rPr>
          <w:rFonts w:ascii="Times New Roman" w:hAnsi="Times New Roman" w:cs="Times New Roman"/>
        </w:rPr>
        <w:lastRenderedPageBreak/>
        <w:t xml:space="preserve">doubt. See Wis JI-Criminal 700. As to the general rules in Wisconsin relating to “affirmative defenses,” see </w:t>
      </w:r>
      <w:r w:rsidRPr="008E053A">
        <w:rPr>
          <w:rFonts w:ascii="Times New Roman" w:hAnsi="Times New Roman" w:cs="Times New Roman"/>
          <w:u w:val="single"/>
        </w:rPr>
        <w:t>Moes v. State</w:t>
      </w:r>
      <w:r w:rsidRPr="008E053A">
        <w:rPr>
          <w:rFonts w:ascii="Times New Roman" w:hAnsi="Times New Roman" w:cs="Times New Roman"/>
        </w:rPr>
        <w:t xml:space="preserve">, 91 Wis.2d 756, 284 N.W.2d 66 (1979) and </w:t>
      </w:r>
      <w:r w:rsidRPr="008E053A">
        <w:rPr>
          <w:rFonts w:ascii="Times New Roman" w:hAnsi="Times New Roman" w:cs="Times New Roman"/>
          <w:u w:val="single"/>
        </w:rPr>
        <w:t>State v. Felton</w:t>
      </w:r>
      <w:r w:rsidRPr="008E053A">
        <w:rPr>
          <w:rFonts w:ascii="Times New Roman" w:hAnsi="Times New Roman" w:cs="Times New Roman"/>
        </w:rPr>
        <w:t>, 110 Wis.2d 485, 329 N.W.2d 161 (1983).</w:t>
      </w:r>
    </w:p>
    <w:p w14:paraId="1E836D0F" w14:textId="77777777" w:rsidR="00B0747B" w:rsidRPr="008E053A" w:rsidRDefault="00B0747B" w:rsidP="005F7BAE">
      <w:pPr>
        <w:pStyle w:val="NoSpacing"/>
        <w:jc w:val="both"/>
        <w:rPr>
          <w:rFonts w:ascii="Times New Roman" w:hAnsi="Times New Roman" w:cs="Times New Roman"/>
        </w:rPr>
      </w:pPr>
    </w:p>
    <w:p w14:paraId="36F4C393" w14:textId="3E96A4EE" w:rsidR="00BD55F3" w:rsidRPr="008E053A" w:rsidRDefault="00BD55F3" w:rsidP="00D639E9">
      <w:pPr>
        <w:pStyle w:val="NoSpacing"/>
        <w:ind w:firstLine="450"/>
        <w:jc w:val="both"/>
        <w:rPr>
          <w:rFonts w:ascii="Times New Roman" w:hAnsi="Times New Roman" w:cs="Times New Roman"/>
        </w:rPr>
      </w:pPr>
      <w:r w:rsidRPr="008E053A">
        <w:rPr>
          <w:rFonts w:ascii="Times New Roman" w:hAnsi="Times New Roman" w:cs="Times New Roman"/>
        </w:rPr>
        <w:t xml:space="preserve">Prior to 2025 Wisconsin Act 88, conduct now covered by § 948.072 could result in only limited criminal exposure if it fell short of the overt acts required for child enticement under § 948.07 or use of a computer to facilitate a child sex crime under § 948.075. </w:t>
      </w:r>
    </w:p>
    <w:p w14:paraId="273F96F6" w14:textId="484BDD8D" w:rsidR="00BD55F3" w:rsidRPr="008E053A" w:rsidRDefault="00BD55F3" w:rsidP="005F7BAE">
      <w:pPr>
        <w:pStyle w:val="NoSpacing"/>
        <w:jc w:val="both"/>
        <w:rPr>
          <w:rFonts w:ascii="Times New Roman" w:hAnsi="Times New Roman" w:cs="Times New Roman"/>
        </w:rPr>
      </w:pPr>
    </w:p>
    <w:p w14:paraId="217F3920" w14:textId="3AF4BB89" w:rsidR="00BD55F3" w:rsidRPr="008E053A" w:rsidRDefault="00BD55F3" w:rsidP="00D639E9">
      <w:pPr>
        <w:pStyle w:val="NoSpacing"/>
        <w:ind w:firstLine="450"/>
        <w:jc w:val="both"/>
        <w:rPr>
          <w:rFonts w:ascii="Times New Roman" w:hAnsi="Times New Roman" w:cs="Times New Roman"/>
        </w:rPr>
      </w:pPr>
      <w:r w:rsidRPr="008E053A">
        <w:rPr>
          <w:rFonts w:ascii="Times New Roman" w:hAnsi="Times New Roman" w:cs="Times New Roman"/>
        </w:rPr>
        <w:t>The act of grooming is not confined to schools or any single setting. Therefore, courts may need to instruct juries accordingly that the statutory examples are illustrative of the types of conduct that may constitute grooming across any setting.</w:t>
      </w:r>
    </w:p>
    <w:p w14:paraId="35A04A54" w14:textId="184DF261" w:rsidR="00BD55F3" w:rsidRPr="008E053A" w:rsidRDefault="00BD55F3" w:rsidP="005F7BAE">
      <w:pPr>
        <w:pStyle w:val="NoSpacing"/>
        <w:jc w:val="both"/>
        <w:rPr>
          <w:rFonts w:ascii="Times New Roman" w:hAnsi="Times New Roman" w:cs="Times New Roman"/>
        </w:rPr>
      </w:pPr>
    </w:p>
    <w:p w14:paraId="34875065" w14:textId="7D912EEB" w:rsidR="005F7BAE" w:rsidRPr="008E053A" w:rsidRDefault="00BD55F3" w:rsidP="00D639E9">
      <w:pPr>
        <w:pStyle w:val="NoSpacing"/>
        <w:ind w:firstLine="450"/>
        <w:jc w:val="both"/>
        <w:rPr>
          <w:rFonts w:ascii="Times New Roman" w:hAnsi="Times New Roman" w:cs="Times New Roman"/>
        </w:rPr>
      </w:pPr>
      <w:r w:rsidRPr="008E053A">
        <w:rPr>
          <w:rFonts w:ascii="Times New Roman" w:hAnsi="Times New Roman" w:cs="Times New Roman"/>
        </w:rPr>
        <w:t xml:space="preserve">Violations of § 948.072 are treated similarly to other child sex offenses in numerous contexts, including: classifying it as a “sex offense” triggering sex offender registration under § 301.45; allowing the extended statute of limitations under § 939.74(2)(c) (prosecution must begin before the victim turns 45); classifying it as a </w:t>
      </w:r>
      <w:r w:rsidR="005F7BAE" w:rsidRPr="008E053A">
        <w:rPr>
          <w:rFonts w:ascii="Times New Roman" w:hAnsi="Times New Roman" w:cs="Times New Roman"/>
        </w:rPr>
        <w:t>“</w:t>
      </w:r>
      <w:r w:rsidRPr="008E053A">
        <w:rPr>
          <w:rFonts w:ascii="Times New Roman" w:hAnsi="Times New Roman" w:cs="Times New Roman"/>
        </w:rPr>
        <w:t>sexually violent offense</w:t>
      </w:r>
      <w:r w:rsidR="005F7BAE" w:rsidRPr="008E053A">
        <w:rPr>
          <w:rFonts w:ascii="Times New Roman" w:hAnsi="Times New Roman" w:cs="Times New Roman"/>
        </w:rPr>
        <w:t>”</w:t>
      </w:r>
      <w:r w:rsidRPr="008E053A">
        <w:rPr>
          <w:rFonts w:ascii="Times New Roman" w:hAnsi="Times New Roman" w:cs="Times New Roman"/>
        </w:rPr>
        <w:t xml:space="preserve"> for purposes of a civil commitment petition under ch. 980; and requiring mandatory reporting of suspected violations by specified professionals under ch. 48. Conduct that violates § 948.072 may also constitute child enticement under § 948.07, use of a computer to facilitate a child sex crime under § 948.075</w:t>
      </w:r>
      <w:r w:rsidR="005F7BAE" w:rsidRPr="008E053A">
        <w:rPr>
          <w:rFonts w:ascii="Times New Roman" w:hAnsi="Times New Roman" w:cs="Times New Roman"/>
        </w:rPr>
        <w:t xml:space="preserve"> (Wis JI–Criminal 2135)</w:t>
      </w:r>
      <w:r w:rsidRPr="008E053A">
        <w:rPr>
          <w:rFonts w:ascii="Times New Roman" w:hAnsi="Times New Roman" w:cs="Times New Roman"/>
        </w:rPr>
        <w:t xml:space="preserve">, or sexual misconduct by a school staff member or volunteer under § 948.098 </w:t>
      </w:r>
      <w:r w:rsidR="005F7BAE" w:rsidRPr="008E053A">
        <w:rPr>
          <w:rFonts w:ascii="Times New Roman" w:hAnsi="Times New Roman" w:cs="Times New Roman"/>
        </w:rPr>
        <w:t xml:space="preserve">(Wis JI–Criminal 2139B). </w:t>
      </w:r>
    </w:p>
    <w:p w14:paraId="0FB0C408" w14:textId="29A44354" w:rsidR="00BD55F3" w:rsidRPr="00E831FA" w:rsidRDefault="00BD55F3" w:rsidP="00BD55F3">
      <w:pPr>
        <w:pStyle w:val="NoSpacing"/>
        <w:jc w:val="both"/>
        <w:rPr>
          <w:rFonts w:ascii="Times New Roman" w:hAnsi="Times New Roman" w:cs="Times New Roman"/>
        </w:rPr>
      </w:pPr>
    </w:p>
    <w:sectPr w:rsidR="00BD55F3" w:rsidRPr="00E831FA" w:rsidSect="008E053A">
      <w:headerReference w:type="default" r:id="rId8"/>
      <w:foot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11F5E" w14:textId="77777777" w:rsidR="00E831FA" w:rsidRDefault="00E831FA" w:rsidP="00E831FA">
      <w:pPr>
        <w:spacing w:after="0" w:line="240" w:lineRule="auto"/>
      </w:pPr>
      <w:r>
        <w:separator/>
      </w:r>
    </w:p>
  </w:endnote>
  <w:endnote w:type="continuationSeparator" w:id="0">
    <w:p w14:paraId="56205F55" w14:textId="77777777" w:rsidR="00E831FA" w:rsidRDefault="00E831FA" w:rsidP="00E831FA">
      <w:pPr>
        <w:spacing w:after="0" w:line="240" w:lineRule="auto"/>
      </w:pPr>
      <w:r>
        <w:continuationSeparator/>
      </w:r>
    </w:p>
  </w:endnote>
  <w:endnote w:id="1">
    <w:p w14:paraId="775903A0" w14:textId="5C721D09" w:rsidR="000C436F" w:rsidRPr="008E053A" w:rsidRDefault="000C436F" w:rsidP="000F1095">
      <w:pPr>
        <w:pStyle w:val="EndnoteText"/>
        <w:tabs>
          <w:tab w:val="left" w:pos="900"/>
        </w:tabs>
        <w:ind w:firstLine="450"/>
        <w:jc w:val="both"/>
        <w:rPr>
          <w:rFonts w:ascii="Times New Roman" w:hAnsi="Times New Roman" w:cs="Times New Roman"/>
          <w:sz w:val="22"/>
          <w:szCs w:val="22"/>
        </w:rPr>
      </w:pPr>
      <w:r w:rsidRPr="008E053A">
        <w:rPr>
          <w:rFonts w:ascii="Times New Roman" w:hAnsi="Times New Roman" w:cs="Times New Roman"/>
          <w:sz w:val="22"/>
          <w:szCs w:val="22"/>
        </w:rPr>
        <w:endnoteRef/>
      </w:r>
      <w:r w:rsidRPr="008E053A">
        <w:rPr>
          <w:rFonts w:ascii="Times New Roman" w:hAnsi="Times New Roman" w:cs="Times New Roman"/>
          <w:sz w:val="22"/>
          <w:szCs w:val="22"/>
        </w:rPr>
        <w:t>.</w:t>
      </w:r>
      <w:r w:rsidRPr="008E053A">
        <w:rPr>
          <w:rFonts w:ascii="Times New Roman" w:hAnsi="Times New Roman" w:cs="Times New Roman"/>
          <w:sz w:val="22"/>
          <w:szCs w:val="22"/>
        </w:rPr>
        <w:tab/>
        <w:t xml:space="preserve">A course of conduct, pattern of behavior, or series of acts may include, among other activities: verbal comments, suggestions, or conversations of a sexual nature directed toward a child; inappropriate or sexualized physical contact or attempts to initiate such contact; written, electronic, or digital communications to seduce, solicit, lure, or entice a child; provision or promise of </w:t>
      </w:r>
      <w:r w:rsidR="000F1095" w:rsidRPr="008E053A">
        <w:rPr>
          <w:rFonts w:ascii="Times New Roman" w:hAnsi="Times New Roman" w:cs="Times New Roman"/>
          <w:sz w:val="22"/>
          <w:szCs w:val="22"/>
        </w:rPr>
        <w:t xml:space="preserve">gifts, favors, privileges, attention, or other items of value </w:t>
      </w:r>
      <w:r w:rsidRPr="008E053A">
        <w:rPr>
          <w:rFonts w:ascii="Times New Roman" w:hAnsi="Times New Roman" w:cs="Times New Roman"/>
          <w:sz w:val="22"/>
          <w:szCs w:val="22"/>
        </w:rPr>
        <w:t>to lower a child</w:t>
      </w:r>
      <w:r w:rsidR="000F1095" w:rsidRPr="008E053A">
        <w:rPr>
          <w:rFonts w:ascii="Times New Roman" w:hAnsi="Times New Roman" w:cs="Times New Roman"/>
          <w:sz w:val="22"/>
          <w:szCs w:val="22"/>
        </w:rPr>
        <w:t>’</w:t>
      </w:r>
      <w:r w:rsidRPr="008E053A">
        <w:rPr>
          <w:rFonts w:ascii="Times New Roman" w:hAnsi="Times New Roman" w:cs="Times New Roman"/>
          <w:sz w:val="22"/>
          <w:szCs w:val="22"/>
        </w:rPr>
        <w:t>s inhibitions, gain trust, or create emotional dependence; acts intending to isolate a child from family, peers, or guardians; or use of a computer or electronic device to contact a child or a child</w:t>
      </w:r>
      <w:r w:rsidR="00B25954" w:rsidRPr="008E053A">
        <w:rPr>
          <w:rFonts w:ascii="Times New Roman" w:hAnsi="Times New Roman" w:cs="Times New Roman"/>
          <w:sz w:val="22"/>
          <w:szCs w:val="22"/>
        </w:rPr>
        <w:t>’</w:t>
      </w:r>
      <w:r w:rsidRPr="008E053A">
        <w:rPr>
          <w:rFonts w:ascii="Times New Roman" w:hAnsi="Times New Roman" w:cs="Times New Roman"/>
          <w:sz w:val="22"/>
          <w:szCs w:val="22"/>
        </w:rPr>
        <w:t>s guardian.</w:t>
      </w:r>
    </w:p>
    <w:p w14:paraId="1C1AE826" w14:textId="77777777" w:rsidR="000C436F" w:rsidRPr="008E053A" w:rsidRDefault="000C436F" w:rsidP="000C436F">
      <w:pPr>
        <w:pStyle w:val="EndnoteText"/>
        <w:tabs>
          <w:tab w:val="left" w:pos="900"/>
        </w:tabs>
        <w:jc w:val="both"/>
        <w:rPr>
          <w:rFonts w:ascii="Times New Roman" w:hAnsi="Times New Roman" w:cs="Times New Roman"/>
          <w:sz w:val="22"/>
          <w:szCs w:val="22"/>
        </w:rPr>
      </w:pPr>
    </w:p>
    <w:p w14:paraId="7B2F696F" w14:textId="6C340507" w:rsidR="000C436F" w:rsidRPr="008E053A" w:rsidRDefault="000C436F" w:rsidP="000C436F">
      <w:pPr>
        <w:pStyle w:val="EndnoteText"/>
        <w:tabs>
          <w:tab w:val="left" w:pos="900"/>
        </w:tabs>
        <w:ind w:firstLine="450"/>
        <w:jc w:val="both"/>
        <w:rPr>
          <w:rFonts w:ascii="Times New Roman" w:hAnsi="Times New Roman" w:cs="Times New Roman"/>
          <w:sz w:val="22"/>
          <w:szCs w:val="22"/>
        </w:rPr>
      </w:pPr>
      <w:r w:rsidRPr="008E053A">
        <w:rPr>
          <w:rFonts w:ascii="Times New Roman" w:hAnsi="Times New Roman" w:cs="Times New Roman"/>
          <w:sz w:val="22"/>
          <w:szCs w:val="22"/>
        </w:rPr>
        <w:t>The list of examples in § 948.072(2)(a)–(f) is non-exhaustive. The statute specifies that a course of conduct “may include, among other activities,” the listed behaviors. Courts should instruct juries accordingly that the examples are illustrative, not exhaustive.</w:t>
      </w:r>
    </w:p>
    <w:p w14:paraId="7D02C4A2" w14:textId="77777777" w:rsidR="00894D21" w:rsidRPr="008E053A" w:rsidRDefault="00894D21" w:rsidP="008E053A">
      <w:pPr>
        <w:pStyle w:val="EndnoteText"/>
        <w:tabs>
          <w:tab w:val="left" w:pos="900"/>
        </w:tabs>
        <w:jc w:val="both"/>
      </w:pPr>
    </w:p>
  </w:endnote>
  <w:endnote w:id="2">
    <w:p w14:paraId="57F30E4A" w14:textId="09F4CCA8" w:rsidR="00894D21" w:rsidRPr="008E053A" w:rsidRDefault="00894D21" w:rsidP="00894D21">
      <w:pPr>
        <w:pStyle w:val="EndnoteText"/>
        <w:tabs>
          <w:tab w:val="left" w:pos="900"/>
        </w:tabs>
        <w:ind w:firstLine="450"/>
        <w:jc w:val="both"/>
        <w:rPr>
          <w:rFonts w:ascii="Times New Roman" w:hAnsi="Times New Roman" w:cs="Times New Roman"/>
          <w:sz w:val="22"/>
          <w:szCs w:val="22"/>
        </w:rPr>
      </w:pPr>
      <w:r w:rsidRPr="008E053A">
        <w:rPr>
          <w:rFonts w:ascii="Times New Roman" w:hAnsi="Times New Roman" w:cs="Times New Roman"/>
          <w:sz w:val="22"/>
          <w:szCs w:val="22"/>
        </w:rPr>
        <w:endnoteRef/>
      </w:r>
      <w:r w:rsidRPr="008E053A">
        <w:rPr>
          <w:rFonts w:ascii="Times New Roman" w:hAnsi="Times New Roman" w:cs="Times New Roman"/>
          <w:sz w:val="22"/>
          <w:szCs w:val="22"/>
        </w:rPr>
        <w:t>.</w:t>
      </w:r>
      <w:r w:rsidRPr="008E053A">
        <w:rPr>
          <w:rFonts w:ascii="Times New Roman" w:hAnsi="Times New Roman" w:cs="Times New Roman"/>
          <w:sz w:val="22"/>
          <w:szCs w:val="22"/>
        </w:rPr>
        <w:tab/>
        <w:t xml:space="preserve">The statute requires a “course of conduct, pattern of behavior, or series of acts,” implying repeated or connected conduct rather than an isolated incident. No appellate court has yet interpreted the scope of this requirement under § 948.072. The legislative record reflects that the statute was designed to reach conduct that unfolds over an extended period — weeks, months, or even years — through incremental trust-building, digital communications, gift-giving, and similar preparatory behaviors. </w:t>
      </w:r>
    </w:p>
    <w:p w14:paraId="0F5BF611" w14:textId="55FBA405" w:rsidR="0098281A" w:rsidRPr="008E053A" w:rsidRDefault="0098281A" w:rsidP="00894D21">
      <w:pPr>
        <w:pStyle w:val="EndnoteText"/>
        <w:tabs>
          <w:tab w:val="left" w:pos="900"/>
        </w:tabs>
        <w:ind w:firstLine="450"/>
        <w:jc w:val="both"/>
        <w:rPr>
          <w:rFonts w:ascii="Times New Roman" w:hAnsi="Times New Roman" w:cs="Times New Roman"/>
          <w:sz w:val="22"/>
          <w:szCs w:val="22"/>
        </w:rPr>
      </w:pPr>
    </w:p>
    <w:p w14:paraId="31D03659" w14:textId="7A672036" w:rsidR="0098281A" w:rsidRPr="008E053A" w:rsidRDefault="0098281A" w:rsidP="00894D21">
      <w:pPr>
        <w:pStyle w:val="EndnoteText"/>
        <w:tabs>
          <w:tab w:val="left" w:pos="900"/>
        </w:tabs>
        <w:ind w:firstLine="450"/>
        <w:jc w:val="both"/>
        <w:rPr>
          <w:rFonts w:ascii="Times New Roman" w:hAnsi="Times New Roman" w:cs="Times New Roman"/>
          <w:sz w:val="22"/>
          <w:szCs w:val="22"/>
        </w:rPr>
      </w:pPr>
      <w:r w:rsidRPr="008E053A">
        <w:rPr>
          <w:rFonts w:ascii="Times New Roman" w:hAnsi="Times New Roman" w:cs="Times New Roman"/>
          <w:sz w:val="22"/>
          <w:szCs w:val="22"/>
        </w:rPr>
        <w:t>Section 948.072 does not define “course of conduct.” Two other statutes that use related terminology may, however, be helpful in understanding the term. Wis JI–Criminal 1284, which addresses the offense of stalking under § 940.32(2), defines “course of conduct” as “a series of two or more acts carried out over time, however short or long, that show a continuity of purpose.” Wis JI–Criminal 1912, which addresses the offense of engaging in a course of conduct that harasses or intimidates another under § 947.013, incorporates the definition of “course of conduct” set out in § 947.013(1)(a): “a pattern of conduct composed of a series of acts over a period of time, however short, evidencing a continuity of purpose.” Neither definition applies of its own force to § 948.072, but both reflect the Legislature’s general understanding that a course of conduct requires more than a single act and involves a continuity of purpose, and both may be helpful in guiding the court and jury as to the meaning of the term in the grooming context.</w:t>
      </w:r>
    </w:p>
    <w:p w14:paraId="673A97AC" w14:textId="77777777" w:rsidR="0090686C" w:rsidRPr="008E053A" w:rsidRDefault="0090686C" w:rsidP="0098281A">
      <w:pPr>
        <w:pStyle w:val="EndnoteText"/>
        <w:tabs>
          <w:tab w:val="left" w:pos="900"/>
        </w:tabs>
        <w:jc w:val="both"/>
        <w:rPr>
          <w:rFonts w:ascii="Times New Roman" w:hAnsi="Times New Roman" w:cs="Times New Roman"/>
          <w:sz w:val="22"/>
          <w:szCs w:val="22"/>
        </w:rPr>
      </w:pPr>
    </w:p>
  </w:endnote>
  <w:endnote w:id="3">
    <w:p w14:paraId="46EBA8DE" w14:textId="397E5C7E" w:rsidR="0090686C" w:rsidRPr="008E053A" w:rsidRDefault="0090686C" w:rsidP="0090686C">
      <w:pPr>
        <w:pStyle w:val="EndnoteText"/>
        <w:tabs>
          <w:tab w:val="left" w:pos="900"/>
        </w:tabs>
        <w:ind w:firstLine="450"/>
        <w:jc w:val="both"/>
        <w:rPr>
          <w:rFonts w:ascii="Times New Roman" w:hAnsi="Times New Roman" w:cs="Times New Roman"/>
          <w:sz w:val="22"/>
          <w:szCs w:val="22"/>
        </w:rPr>
      </w:pPr>
      <w:r w:rsidRPr="008E053A">
        <w:rPr>
          <w:rFonts w:ascii="Times New Roman" w:hAnsi="Times New Roman" w:cs="Times New Roman"/>
          <w:sz w:val="22"/>
          <w:szCs w:val="22"/>
        </w:rPr>
        <w:endnoteRef/>
      </w:r>
      <w:r w:rsidRPr="008E053A">
        <w:rPr>
          <w:rFonts w:ascii="Times New Roman" w:hAnsi="Times New Roman" w:cs="Times New Roman"/>
          <w:sz w:val="22"/>
          <w:szCs w:val="22"/>
        </w:rPr>
        <w:t xml:space="preserve"> .</w:t>
      </w:r>
      <w:r w:rsidRPr="008E053A">
        <w:rPr>
          <w:rFonts w:ascii="Times New Roman" w:hAnsi="Times New Roman" w:cs="Times New Roman"/>
          <w:sz w:val="22"/>
          <w:szCs w:val="22"/>
        </w:rPr>
        <w:tab/>
        <w:t>§ 948.072(2) provides that “For purposes of this section, a course of conduct, pattern of behavior, or series of acts may include, among other activities, any of the following:</w:t>
      </w:r>
    </w:p>
    <w:p w14:paraId="3FAF28F6" w14:textId="77777777" w:rsidR="0090686C" w:rsidRPr="008E053A" w:rsidRDefault="0090686C" w:rsidP="0090686C">
      <w:pPr>
        <w:pStyle w:val="EndnoteText"/>
        <w:tabs>
          <w:tab w:val="left" w:pos="900"/>
        </w:tabs>
        <w:ind w:firstLine="450"/>
        <w:jc w:val="both"/>
        <w:rPr>
          <w:rFonts w:ascii="Times New Roman" w:hAnsi="Times New Roman" w:cs="Times New Roman"/>
          <w:sz w:val="22"/>
          <w:szCs w:val="22"/>
        </w:rPr>
      </w:pPr>
    </w:p>
    <w:p w14:paraId="0AD0B314" w14:textId="77777777" w:rsidR="0090686C" w:rsidRPr="008E053A" w:rsidRDefault="0090686C" w:rsidP="0090686C">
      <w:pPr>
        <w:pStyle w:val="EndnoteText"/>
        <w:ind w:left="900" w:hanging="450"/>
        <w:jc w:val="both"/>
        <w:rPr>
          <w:rFonts w:ascii="Times New Roman" w:hAnsi="Times New Roman" w:cs="Times New Roman"/>
          <w:sz w:val="22"/>
          <w:szCs w:val="22"/>
        </w:rPr>
      </w:pPr>
      <w:r w:rsidRPr="008E053A">
        <w:rPr>
          <w:rFonts w:ascii="Times New Roman" w:hAnsi="Times New Roman" w:cs="Times New Roman"/>
          <w:sz w:val="22"/>
          <w:szCs w:val="22"/>
        </w:rPr>
        <w:t>(a)  Verbal comments, suggestions, or conversations of a sexual nature directed toward a child.</w:t>
      </w:r>
    </w:p>
    <w:p w14:paraId="0372AAD6" w14:textId="77777777" w:rsidR="0090686C" w:rsidRPr="008E053A" w:rsidRDefault="0090686C" w:rsidP="0090686C">
      <w:pPr>
        <w:pStyle w:val="EndnoteText"/>
        <w:ind w:left="900" w:hanging="450"/>
        <w:jc w:val="both"/>
        <w:rPr>
          <w:rFonts w:ascii="Times New Roman" w:hAnsi="Times New Roman" w:cs="Times New Roman"/>
          <w:sz w:val="22"/>
          <w:szCs w:val="22"/>
        </w:rPr>
      </w:pPr>
      <w:r w:rsidRPr="008E053A">
        <w:rPr>
          <w:rFonts w:ascii="Times New Roman" w:hAnsi="Times New Roman" w:cs="Times New Roman"/>
          <w:sz w:val="22"/>
          <w:szCs w:val="22"/>
        </w:rPr>
        <w:t>(b)  Inappropriate or sexualized physical contact or attempts to initiate such contact.</w:t>
      </w:r>
    </w:p>
    <w:p w14:paraId="6110796E" w14:textId="77777777" w:rsidR="0090686C" w:rsidRPr="008E053A" w:rsidRDefault="0090686C" w:rsidP="0090686C">
      <w:pPr>
        <w:pStyle w:val="EndnoteText"/>
        <w:ind w:left="900" w:hanging="450"/>
        <w:jc w:val="both"/>
        <w:rPr>
          <w:rFonts w:ascii="Times New Roman" w:hAnsi="Times New Roman" w:cs="Times New Roman"/>
          <w:sz w:val="22"/>
          <w:szCs w:val="22"/>
        </w:rPr>
      </w:pPr>
      <w:r w:rsidRPr="008E053A">
        <w:rPr>
          <w:rFonts w:ascii="Times New Roman" w:hAnsi="Times New Roman" w:cs="Times New Roman"/>
          <w:sz w:val="22"/>
          <w:szCs w:val="22"/>
        </w:rPr>
        <w:t>(c)  Written, electronic, or digital communications, including using text messages, emails, social media, or online platforms, to seduce, solicit, lure, or entice a child.</w:t>
      </w:r>
    </w:p>
    <w:p w14:paraId="500F58D0" w14:textId="77777777" w:rsidR="0090686C" w:rsidRPr="008E053A" w:rsidRDefault="0090686C" w:rsidP="0090686C">
      <w:pPr>
        <w:pStyle w:val="EndnoteText"/>
        <w:ind w:left="900" w:hanging="450"/>
        <w:jc w:val="both"/>
        <w:rPr>
          <w:rFonts w:ascii="Times New Roman" w:hAnsi="Times New Roman" w:cs="Times New Roman"/>
          <w:sz w:val="22"/>
          <w:szCs w:val="22"/>
        </w:rPr>
      </w:pPr>
      <w:r w:rsidRPr="008E053A">
        <w:rPr>
          <w:rFonts w:ascii="Times New Roman" w:hAnsi="Times New Roman" w:cs="Times New Roman"/>
          <w:sz w:val="22"/>
          <w:szCs w:val="22"/>
        </w:rPr>
        <w:t>(d)  Provision or promise of gifts, favors, privileges, attention, or other items of value with the intent to lower a child's inhibitions, gain trust, or create emotional dependence.</w:t>
      </w:r>
    </w:p>
    <w:p w14:paraId="77CEF3F5" w14:textId="77777777" w:rsidR="0090686C" w:rsidRPr="008E053A" w:rsidRDefault="0090686C" w:rsidP="0090686C">
      <w:pPr>
        <w:pStyle w:val="EndnoteText"/>
        <w:ind w:left="900" w:hanging="450"/>
        <w:jc w:val="both"/>
        <w:rPr>
          <w:rFonts w:ascii="Times New Roman" w:hAnsi="Times New Roman" w:cs="Times New Roman"/>
          <w:sz w:val="22"/>
          <w:szCs w:val="22"/>
        </w:rPr>
      </w:pPr>
      <w:r w:rsidRPr="008E053A">
        <w:rPr>
          <w:rFonts w:ascii="Times New Roman" w:hAnsi="Times New Roman" w:cs="Times New Roman"/>
          <w:sz w:val="22"/>
          <w:szCs w:val="22"/>
        </w:rPr>
        <w:t>(e)  An act intending to isolate a child, or to encourage a child to separate from family, peers, or guardians.</w:t>
      </w:r>
    </w:p>
    <w:p w14:paraId="19210CE8" w14:textId="6C922B25" w:rsidR="0090686C" w:rsidRPr="008E053A" w:rsidRDefault="0090686C" w:rsidP="0090686C">
      <w:pPr>
        <w:pStyle w:val="EndnoteText"/>
        <w:ind w:left="900" w:hanging="450"/>
        <w:jc w:val="both"/>
        <w:rPr>
          <w:rFonts w:ascii="Times New Roman" w:hAnsi="Times New Roman" w:cs="Times New Roman"/>
          <w:sz w:val="22"/>
          <w:szCs w:val="22"/>
        </w:rPr>
      </w:pPr>
      <w:r w:rsidRPr="008E053A">
        <w:rPr>
          <w:rFonts w:ascii="Times New Roman" w:hAnsi="Times New Roman" w:cs="Times New Roman"/>
          <w:sz w:val="22"/>
          <w:szCs w:val="22"/>
        </w:rPr>
        <w:t>(f)   Use of a computer, online service, Internet service, local bulletin board service, or any device capable of electronic data storage or transmission to contact a child, a child's guardian, or any person believed by the actor to be a child or a child's guardian.”</w:t>
      </w:r>
    </w:p>
    <w:p w14:paraId="3E8E154B" w14:textId="77777777" w:rsidR="0090686C" w:rsidRPr="008E053A" w:rsidRDefault="0090686C" w:rsidP="0090686C">
      <w:pPr>
        <w:pStyle w:val="EndnoteText"/>
        <w:ind w:left="900" w:hanging="450"/>
        <w:jc w:val="both"/>
        <w:rPr>
          <w:rFonts w:ascii="Times New Roman" w:hAnsi="Times New Roman" w:cs="Times New Roman"/>
          <w:sz w:val="22"/>
          <w:szCs w:val="22"/>
        </w:rPr>
      </w:pPr>
    </w:p>
  </w:endnote>
  <w:endnote w:id="4">
    <w:p w14:paraId="53BC55DE" w14:textId="545AF85D" w:rsidR="00CA48B7" w:rsidRPr="008E053A" w:rsidRDefault="00CA48B7" w:rsidP="00CA48B7">
      <w:pPr>
        <w:pStyle w:val="EndnoteText"/>
        <w:tabs>
          <w:tab w:val="left" w:pos="900"/>
        </w:tabs>
        <w:ind w:firstLine="450"/>
        <w:jc w:val="both"/>
        <w:rPr>
          <w:rFonts w:ascii="Times New Roman" w:hAnsi="Times New Roman" w:cs="Times New Roman"/>
          <w:sz w:val="22"/>
          <w:szCs w:val="22"/>
        </w:rPr>
      </w:pPr>
      <w:r w:rsidRPr="008E053A">
        <w:rPr>
          <w:rFonts w:ascii="Times New Roman" w:hAnsi="Times New Roman" w:cs="Times New Roman"/>
          <w:sz w:val="22"/>
          <w:szCs w:val="22"/>
        </w:rPr>
        <w:endnoteRef/>
      </w:r>
      <w:r w:rsidRPr="008E053A">
        <w:rPr>
          <w:rFonts w:ascii="Times New Roman" w:hAnsi="Times New Roman" w:cs="Times New Roman"/>
          <w:sz w:val="22"/>
          <w:szCs w:val="22"/>
        </w:rPr>
        <w:t xml:space="preserve">. </w:t>
      </w:r>
      <w:r w:rsidRPr="008E053A">
        <w:rPr>
          <w:rFonts w:ascii="Times New Roman" w:hAnsi="Times New Roman" w:cs="Times New Roman"/>
          <w:sz w:val="22"/>
          <w:szCs w:val="22"/>
        </w:rPr>
        <w:tab/>
        <w:t>Wis. Stat. § 948.01(1) defines “child” as “a person who has not attained the age of 18 years, except that for purposes of prosecuting a person who is alleged to have violated a state or federal criminal law, “child” does not include a person who has attained the age of 17 years.”</w:t>
      </w:r>
    </w:p>
    <w:p w14:paraId="3D859F6A" w14:textId="77777777" w:rsidR="00CA48B7" w:rsidRPr="008E053A" w:rsidRDefault="00CA48B7">
      <w:pPr>
        <w:pStyle w:val="EndnoteText"/>
        <w:rPr>
          <w:rFonts w:ascii="Times New Roman" w:hAnsi="Times New Roman" w:cs="Times New Roman"/>
          <w:sz w:val="22"/>
          <w:szCs w:val="22"/>
        </w:rPr>
      </w:pPr>
    </w:p>
  </w:endnote>
  <w:endnote w:id="5">
    <w:p w14:paraId="424C0E3B" w14:textId="359391AA" w:rsidR="00696136" w:rsidRPr="008E053A" w:rsidRDefault="00696136" w:rsidP="00696136">
      <w:pPr>
        <w:pStyle w:val="EndnoteText"/>
        <w:tabs>
          <w:tab w:val="left" w:pos="900"/>
        </w:tabs>
        <w:ind w:left="900" w:hanging="450"/>
        <w:jc w:val="both"/>
        <w:rPr>
          <w:rFonts w:ascii="Times New Roman" w:hAnsi="Times New Roman" w:cs="Times New Roman"/>
          <w:sz w:val="22"/>
          <w:szCs w:val="22"/>
        </w:rPr>
      </w:pPr>
      <w:r w:rsidRPr="008E053A">
        <w:rPr>
          <w:rFonts w:ascii="Times New Roman" w:hAnsi="Times New Roman" w:cs="Times New Roman"/>
          <w:sz w:val="22"/>
          <w:szCs w:val="22"/>
        </w:rPr>
        <w:endnoteRef/>
      </w:r>
      <w:r w:rsidRPr="008E053A">
        <w:rPr>
          <w:rFonts w:ascii="Times New Roman" w:hAnsi="Times New Roman" w:cs="Times New Roman"/>
          <w:sz w:val="22"/>
          <w:szCs w:val="22"/>
        </w:rPr>
        <w:t>.</w:t>
      </w:r>
      <w:r w:rsidRPr="008E053A">
        <w:rPr>
          <w:rFonts w:ascii="Times New Roman" w:hAnsi="Times New Roman" w:cs="Times New Roman"/>
          <w:sz w:val="22"/>
          <w:szCs w:val="22"/>
        </w:rPr>
        <w:tab/>
        <w:t>This is the definition of “</w:t>
      </w:r>
      <w:r w:rsidR="00B25954" w:rsidRPr="008E053A">
        <w:rPr>
          <w:rFonts w:ascii="Times New Roman" w:hAnsi="Times New Roman" w:cs="Times New Roman"/>
          <w:sz w:val="22"/>
          <w:szCs w:val="22"/>
        </w:rPr>
        <w:t>s</w:t>
      </w:r>
      <w:r w:rsidRPr="008E053A">
        <w:rPr>
          <w:rFonts w:ascii="Times New Roman" w:hAnsi="Times New Roman" w:cs="Times New Roman"/>
          <w:sz w:val="22"/>
          <w:szCs w:val="22"/>
        </w:rPr>
        <w:t>exually explicit conduct” provided in § 948.01(7).</w:t>
      </w:r>
    </w:p>
    <w:p w14:paraId="54EAC949" w14:textId="77777777" w:rsidR="00187DF0" w:rsidRPr="008E053A" w:rsidRDefault="00187DF0" w:rsidP="00696136">
      <w:pPr>
        <w:pStyle w:val="EndnoteText"/>
        <w:tabs>
          <w:tab w:val="left" w:pos="900"/>
        </w:tabs>
        <w:ind w:left="900" w:hanging="450"/>
        <w:jc w:val="both"/>
        <w:rPr>
          <w:rFonts w:ascii="Times New Roman" w:hAnsi="Times New Roman" w:cs="Times New Roman"/>
          <w:sz w:val="22"/>
          <w:szCs w:val="22"/>
        </w:rPr>
      </w:pPr>
    </w:p>
  </w:endnote>
  <w:endnote w:id="6">
    <w:p w14:paraId="4D0D3B14" w14:textId="449D5CDE" w:rsidR="00C5095C" w:rsidRPr="008E053A" w:rsidRDefault="00C5095C" w:rsidP="00C5095C">
      <w:pPr>
        <w:pStyle w:val="NoSpacing"/>
        <w:tabs>
          <w:tab w:val="left" w:pos="900"/>
        </w:tabs>
        <w:ind w:firstLine="450"/>
        <w:jc w:val="both"/>
        <w:rPr>
          <w:rFonts w:ascii="Times New Roman" w:hAnsi="Times New Roman" w:cs="Times New Roman"/>
        </w:rPr>
      </w:pPr>
      <w:r w:rsidRPr="008E053A">
        <w:rPr>
          <w:rFonts w:ascii="Times New Roman" w:hAnsi="Times New Roman" w:cs="Times New Roman"/>
        </w:rPr>
        <w:endnoteRef/>
      </w:r>
      <w:r w:rsidRPr="008E053A">
        <w:rPr>
          <w:rFonts w:ascii="Times New Roman" w:hAnsi="Times New Roman" w:cs="Times New Roman"/>
        </w:rPr>
        <w:t>.</w:t>
      </w:r>
      <w:r w:rsidRPr="008E053A">
        <w:rPr>
          <w:rFonts w:ascii="Times New Roman" w:hAnsi="Times New Roman" w:cs="Times New Roman"/>
        </w:rPr>
        <w:tab/>
        <w:t xml:space="preserve">Section 948.072(5) expressly states: “Consent is not an issue or a defense in alleged violations of sub. (3).” </w:t>
      </w:r>
    </w:p>
    <w:p w14:paraId="64008DEF" w14:textId="77777777" w:rsidR="00E22D2B" w:rsidRPr="008E053A" w:rsidRDefault="00E22D2B" w:rsidP="00C5095C">
      <w:pPr>
        <w:pStyle w:val="NoSpacing"/>
        <w:tabs>
          <w:tab w:val="left" w:pos="900"/>
        </w:tabs>
        <w:ind w:firstLine="450"/>
        <w:jc w:val="both"/>
        <w:rPr>
          <w:rFonts w:ascii="Times New Roman" w:hAnsi="Times New Roman" w:cs="Times New Roman"/>
        </w:rPr>
      </w:pPr>
    </w:p>
  </w:endnote>
  <w:endnote w:id="7">
    <w:p w14:paraId="4EFE16BD" w14:textId="4BD9D342" w:rsidR="00417FC5" w:rsidRPr="008E053A" w:rsidRDefault="00417FC5" w:rsidP="00417FC5">
      <w:pPr>
        <w:pStyle w:val="NoSpacing"/>
        <w:ind w:left="900" w:hanging="450"/>
        <w:rPr>
          <w:rFonts w:ascii="Times New Roman" w:hAnsi="Times New Roman" w:cs="Times New Roman"/>
        </w:rPr>
      </w:pPr>
      <w:r w:rsidRPr="008E053A">
        <w:rPr>
          <w:rFonts w:ascii="Times New Roman" w:hAnsi="Times New Roman" w:cs="Times New Roman"/>
        </w:rPr>
        <w:endnoteRef/>
      </w:r>
      <w:r w:rsidRPr="008E053A">
        <w:rPr>
          <w:rFonts w:ascii="Times New Roman" w:hAnsi="Times New Roman" w:cs="Times New Roman"/>
        </w:rPr>
        <w:t xml:space="preserve">. </w:t>
      </w:r>
      <w:r w:rsidRPr="008E053A">
        <w:rPr>
          <w:rFonts w:ascii="Times New Roman" w:hAnsi="Times New Roman" w:cs="Times New Roman"/>
        </w:rPr>
        <w:tab/>
        <w:t>See Wis. Stat. § 939.23(6).</w:t>
      </w:r>
    </w:p>
    <w:p w14:paraId="4FE0B14A" w14:textId="77777777" w:rsidR="00417FC5" w:rsidRPr="008E053A" w:rsidRDefault="00417FC5" w:rsidP="00417FC5">
      <w:pPr>
        <w:pStyle w:val="NoSpacing"/>
        <w:rPr>
          <w:rFonts w:ascii="Times New Roman" w:hAnsi="Times New Roman" w:cs="Times New Roman"/>
        </w:rPr>
      </w:pPr>
    </w:p>
  </w:endnote>
  <w:endnote w:id="8">
    <w:p w14:paraId="33AE63EE" w14:textId="279955A5" w:rsidR="00E831C6" w:rsidRPr="008E053A" w:rsidRDefault="00E831C6" w:rsidP="00E831C6">
      <w:pPr>
        <w:pStyle w:val="NoSpacing"/>
        <w:tabs>
          <w:tab w:val="left" w:pos="900"/>
        </w:tabs>
        <w:ind w:firstLine="450"/>
        <w:rPr>
          <w:rFonts w:ascii="Times New Roman" w:hAnsi="Times New Roman" w:cs="Times New Roman"/>
        </w:rPr>
      </w:pPr>
      <w:r w:rsidRPr="008E053A">
        <w:rPr>
          <w:rFonts w:ascii="Times New Roman" w:hAnsi="Times New Roman" w:cs="Times New Roman"/>
        </w:rPr>
        <w:endnoteRef/>
      </w:r>
      <w:r w:rsidRPr="008E053A">
        <w:rPr>
          <w:rFonts w:ascii="Times New Roman" w:hAnsi="Times New Roman" w:cs="Times New Roman"/>
        </w:rPr>
        <w:t>.</w:t>
      </w:r>
      <w:r w:rsidRPr="008E053A">
        <w:rPr>
          <w:rFonts w:ascii="Times New Roman" w:hAnsi="Times New Roman" w:cs="Times New Roman"/>
        </w:rPr>
        <w:tab/>
        <w:t>See Wis. Stat. § 939.43</w:t>
      </w:r>
      <w:r w:rsidR="00417FC5" w:rsidRPr="008E053A">
        <w:rPr>
          <w:rFonts w:ascii="Times New Roman" w:hAnsi="Times New Roman" w:cs="Times New Roman"/>
        </w:rPr>
        <w:t>(2)</w:t>
      </w:r>
      <w:r w:rsidRPr="008E053A">
        <w:rPr>
          <w:rFonts w:ascii="Times New Roman" w:hAnsi="Times New Roman" w:cs="Times New Roman"/>
        </w:rPr>
        <w:t>.</w:t>
      </w:r>
    </w:p>
    <w:p w14:paraId="30B12AAA" w14:textId="77777777" w:rsidR="00E831C6" w:rsidRPr="008E053A" w:rsidRDefault="00E831C6" w:rsidP="00E831C6">
      <w:pPr>
        <w:pStyle w:val="NoSpacing"/>
        <w:tabs>
          <w:tab w:val="left" w:pos="900"/>
        </w:tabs>
        <w:ind w:firstLine="450"/>
        <w:rPr>
          <w:rFonts w:ascii="Times New Roman" w:hAnsi="Times New Roman" w:cs="Times New Roman"/>
        </w:rPr>
      </w:pPr>
    </w:p>
  </w:endnote>
  <w:endnote w:id="9">
    <w:p w14:paraId="4E351CE8" w14:textId="5EB9872E" w:rsidR="00B10EBD" w:rsidRPr="008E053A" w:rsidRDefault="00B10EBD" w:rsidP="004B79B0">
      <w:pPr>
        <w:pStyle w:val="NoSpacing"/>
        <w:tabs>
          <w:tab w:val="left" w:pos="900"/>
        </w:tabs>
        <w:ind w:firstLine="450"/>
        <w:jc w:val="both"/>
        <w:rPr>
          <w:rFonts w:ascii="Times New Roman" w:hAnsi="Times New Roman" w:cs="Times New Roman"/>
        </w:rPr>
      </w:pPr>
      <w:r w:rsidRPr="008E053A">
        <w:rPr>
          <w:rFonts w:ascii="Times New Roman" w:hAnsi="Times New Roman" w:cs="Times New Roman"/>
        </w:rPr>
        <w:endnoteRef/>
      </w:r>
      <w:r w:rsidRPr="008E053A">
        <w:rPr>
          <w:rFonts w:ascii="Times New Roman" w:hAnsi="Times New Roman" w:cs="Times New Roman"/>
        </w:rPr>
        <w:t xml:space="preserve">. </w:t>
      </w:r>
      <w:r w:rsidR="004B79B0" w:rsidRPr="008E053A">
        <w:rPr>
          <w:rFonts w:ascii="Times New Roman" w:hAnsi="Times New Roman" w:cs="Times New Roman"/>
        </w:rPr>
        <w:tab/>
      </w:r>
      <w:r w:rsidRPr="008E053A">
        <w:rPr>
          <w:rFonts w:ascii="Times New Roman" w:hAnsi="Times New Roman" w:cs="Times New Roman"/>
        </w:rPr>
        <w:t xml:space="preserve">Continue with the bracketed material if </w:t>
      </w:r>
      <w:r w:rsidR="004B79B0" w:rsidRPr="008E053A">
        <w:rPr>
          <w:rFonts w:ascii="Times New Roman" w:hAnsi="Times New Roman" w:cs="Times New Roman"/>
        </w:rPr>
        <w:t xml:space="preserve">a Class F, Class E, or Class D </w:t>
      </w:r>
      <w:r w:rsidRPr="008E053A">
        <w:rPr>
          <w:rFonts w:ascii="Times New Roman" w:hAnsi="Times New Roman" w:cs="Times New Roman"/>
        </w:rPr>
        <w:t>felony offense is charged</w:t>
      </w:r>
      <w:r w:rsidR="004B79B0" w:rsidRPr="008E053A">
        <w:rPr>
          <w:rFonts w:ascii="Times New Roman" w:hAnsi="Times New Roman" w:cs="Times New Roman"/>
        </w:rPr>
        <w:t xml:space="preserve">, </w:t>
      </w:r>
      <w:r w:rsidRPr="008E053A">
        <w:rPr>
          <w:rFonts w:ascii="Times New Roman" w:hAnsi="Times New Roman" w:cs="Times New Roman"/>
        </w:rPr>
        <w:t>and add the appropriate question</w:t>
      </w:r>
      <w:r w:rsidR="004B79B0" w:rsidRPr="008E053A">
        <w:rPr>
          <w:rFonts w:ascii="Times New Roman" w:hAnsi="Times New Roman" w:cs="Times New Roman"/>
        </w:rPr>
        <w:t>s</w:t>
      </w:r>
      <w:r w:rsidRPr="008E053A">
        <w:rPr>
          <w:rFonts w:ascii="Times New Roman" w:hAnsi="Times New Roman" w:cs="Times New Roman"/>
        </w:rPr>
        <w:t xml:space="preserve">. For </w:t>
      </w:r>
      <w:r w:rsidR="004B79B0" w:rsidRPr="008E053A">
        <w:rPr>
          <w:rFonts w:ascii="Times New Roman" w:hAnsi="Times New Roman" w:cs="Times New Roman"/>
        </w:rPr>
        <w:t xml:space="preserve">Class G felony </w:t>
      </w:r>
      <w:r w:rsidRPr="008E053A">
        <w:rPr>
          <w:rFonts w:ascii="Times New Roman" w:hAnsi="Times New Roman" w:cs="Times New Roman"/>
        </w:rPr>
        <w:t>offenses, stop with “guilty” and read the next sentence, beginning with “If</w:t>
      </w:r>
      <w:r w:rsidR="004B79B0" w:rsidRPr="008E053A">
        <w:rPr>
          <w:rFonts w:ascii="Times New Roman" w:hAnsi="Times New Roman" w:cs="Times New Roman"/>
        </w:rPr>
        <w:t xml:space="preserve"> </w:t>
      </w:r>
      <w:r w:rsidRPr="008E053A">
        <w:rPr>
          <w:rFonts w:ascii="Times New Roman" w:hAnsi="Times New Roman" w:cs="Times New Roman"/>
        </w:rPr>
        <w:t>you are not so satisfied . . .”</w:t>
      </w:r>
    </w:p>
    <w:p w14:paraId="2155FDFA" w14:textId="77777777" w:rsidR="004B79B0" w:rsidRPr="008E053A" w:rsidRDefault="004B79B0" w:rsidP="00B10EBD">
      <w:pPr>
        <w:pStyle w:val="NoSpacing"/>
        <w:jc w:val="both"/>
        <w:rPr>
          <w:rFonts w:ascii="Times New Roman" w:hAnsi="Times New Roman" w:cs="Times New Roman"/>
        </w:rPr>
      </w:pPr>
    </w:p>
  </w:endnote>
  <w:endnote w:id="10">
    <w:p w14:paraId="38F69B75" w14:textId="0EDD7432" w:rsidR="00435C90" w:rsidRPr="008E053A" w:rsidRDefault="004B79B0" w:rsidP="00435C90">
      <w:pPr>
        <w:pStyle w:val="NoSpacing"/>
        <w:tabs>
          <w:tab w:val="left" w:pos="900"/>
        </w:tabs>
        <w:ind w:firstLine="450"/>
        <w:jc w:val="both"/>
        <w:rPr>
          <w:rFonts w:ascii="Times New Roman" w:hAnsi="Times New Roman" w:cs="Times New Roman"/>
        </w:rPr>
      </w:pPr>
      <w:r w:rsidRPr="008E053A">
        <w:rPr>
          <w:rFonts w:ascii="Times New Roman" w:hAnsi="Times New Roman" w:cs="Times New Roman"/>
        </w:rPr>
        <w:endnoteRef/>
      </w:r>
      <w:r w:rsidRPr="008E053A">
        <w:rPr>
          <w:rFonts w:ascii="Times New Roman" w:hAnsi="Times New Roman" w:cs="Times New Roman"/>
        </w:rPr>
        <w:t xml:space="preserve">. </w:t>
      </w:r>
      <w:r w:rsidRPr="008E053A">
        <w:rPr>
          <w:rFonts w:ascii="Times New Roman" w:hAnsi="Times New Roman" w:cs="Times New Roman"/>
        </w:rPr>
        <w:tab/>
      </w:r>
      <w:r w:rsidR="00435C90" w:rsidRPr="008E053A">
        <w:rPr>
          <w:rFonts w:ascii="Times New Roman" w:hAnsi="Times New Roman" w:cs="Times New Roman"/>
        </w:rPr>
        <w:t>Wis. Stat. § 948.072(3) identifies three circumstances that increase the penalty for the underlying Class G felony to a Class F, Class E, or Class D felony. A bracketed question is included for each of those statutory alternatives.</w:t>
      </w:r>
    </w:p>
    <w:p w14:paraId="2396D052" w14:textId="77777777" w:rsidR="004B79B0" w:rsidRPr="008E053A" w:rsidRDefault="004B79B0" w:rsidP="004B79B0">
      <w:pPr>
        <w:pStyle w:val="EndnoteText"/>
        <w:rPr>
          <w:rFonts w:ascii="Times New Roman" w:hAnsi="Times New Roman" w:cs="Times New Roman"/>
          <w:sz w:val="22"/>
          <w:szCs w:val="22"/>
        </w:rPr>
      </w:pPr>
    </w:p>
  </w:endnote>
  <w:endnote w:id="11">
    <w:p w14:paraId="11EC406C" w14:textId="3D2C60ED" w:rsidR="00D01526" w:rsidRPr="008E053A" w:rsidRDefault="00D01526" w:rsidP="00D01526">
      <w:pPr>
        <w:pStyle w:val="EndnoteText"/>
        <w:tabs>
          <w:tab w:val="left" w:pos="900"/>
        </w:tabs>
        <w:ind w:firstLine="450"/>
        <w:jc w:val="both"/>
        <w:rPr>
          <w:rFonts w:ascii="Times New Roman" w:hAnsi="Times New Roman" w:cs="Times New Roman"/>
          <w:sz w:val="22"/>
          <w:szCs w:val="22"/>
        </w:rPr>
      </w:pPr>
      <w:r w:rsidRPr="008E053A">
        <w:rPr>
          <w:rFonts w:ascii="Times New Roman" w:hAnsi="Times New Roman" w:cs="Times New Roman"/>
          <w:sz w:val="22"/>
          <w:szCs w:val="22"/>
        </w:rPr>
        <w:endnoteRef/>
      </w:r>
      <w:r w:rsidRPr="008E053A">
        <w:rPr>
          <w:rFonts w:ascii="Times New Roman" w:hAnsi="Times New Roman" w:cs="Times New Roman"/>
          <w:sz w:val="22"/>
          <w:szCs w:val="22"/>
        </w:rPr>
        <w:t xml:space="preserve">. </w:t>
      </w:r>
      <w:r w:rsidRPr="008E053A">
        <w:rPr>
          <w:rFonts w:ascii="Times New Roman" w:hAnsi="Times New Roman" w:cs="Times New Roman"/>
          <w:sz w:val="22"/>
          <w:szCs w:val="22"/>
        </w:rPr>
        <w:tab/>
        <w:t xml:space="preserve">The aggravating circumstances in § 948.072(3)(b), (c), and (d) increase the class of the felony and therefore the maximum penalty to which the defendant is exposed. Under </w:t>
      </w:r>
      <w:r w:rsidRPr="008E053A">
        <w:rPr>
          <w:rFonts w:ascii="Times New Roman" w:hAnsi="Times New Roman" w:cs="Times New Roman"/>
          <w:sz w:val="22"/>
          <w:szCs w:val="22"/>
          <w:u w:val="single"/>
        </w:rPr>
        <w:t>Apprendi v. New Jersey</w:t>
      </w:r>
      <w:r w:rsidRPr="008E053A">
        <w:rPr>
          <w:rFonts w:ascii="Times New Roman" w:hAnsi="Times New Roman" w:cs="Times New Roman"/>
          <w:sz w:val="22"/>
          <w:szCs w:val="22"/>
        </w:rPr>
        <w:t xml:space="preserve">, 530 U.S. 466, 490 (2000), and its progeny, any fact other than a prior conviction that increases the maximum penalty must be submitted to the jury and proved beyond a reasonable doubt. Accordingly, the State bears the burden of proving each charged aggravating circumstance beyond a reasonable doubt. </w:t>
      </w:r>
    </w:p>
    <w:p w14:paraId="01E1F3B6" w14:textId="77777777" w:rsidR="00D01526" w:rsidRPr="008E053A" w:rsidRDefault="00D01526" w:rsidP="00D01526">
      <w:pPr>
        <w:pStyle w:val="EndnoteText"/>
        <w:jc w:val="both"/>
        <w:rPr>
          <w:rFonts w:ascii="Times New Roman" w:hAnsi="Times New Roman" w:cs="Times New Roman"/>
          <w:sz w:val="22"/>
          <w:szCs w:val="22"/>
        </w:rPr>
      </w:pPr>
    </w:p>
  </w:endnote>
  <w:endnote w:id="12">
    <w:p w14:paraId="6283C005" w14:textId="77777777" w:rsidR="00435C90" w:rsidRPr="008E053A" w:rsidRDefault="00435C90" w:rsidP="00435C90">
      <w:pPr>
        <w:pStyle w:val="NoSpacing"/>
        <w:tabs>
          <w:tab w:val="left" w:pos="900"/>
        </w:tabs>
        <w:ind w:firstLine="450"/>
        <w:jc w:val="both"/>
        <w:rPr>
          <w:rFonts w:ascii="Times New Roman" w:hAnsi="Times New Roman" w:cs="Times New Roman"/>
        </w:rPr>
      </w:pPr>
      <w:r w:rsidRPr="008E053A">
        <w:rPr>
          <w:rFonts w:ascii="Times New Roman" w:hAnsi="Times New Roman" w:cs="Times New Roman"/>
        </w:rPr>
        <w:endnoteRef/>
      </w:r>
      <w:r w:rsidRPr="008E053A">
        <w:rPr>
          <w:rFonts w:ascii="Times New Roman" w:hAnsi="Times New Roman" w:cs="Times New Roman"/>
        </w:rPr>
        <w:t xml:space="preserve">. </w:t>
      </w:r>
      <w:r w:rsidRPr="008E053A">
        <w:rPr>
          <w:rFonts w:ascii="Times New Roman" w:hAnsi="Times New Roman" w:cs="Times New Roman"/>
        </w:rPr>
        <w:tab/>
        <w:t xml:space="preserve">“Position of trust or authority over the child” is defined in § 948.072(1). </w:t>
      </w:r>
    </w:p>
    <w:p w14:paraId="736A797F" w14:textId="77777777" w:rsidR="00435C90" w:rsidRPr="008E053A" w:rsidRDefault="00435C90" w:rsidP="00435C90">
      <w:pPr>
        <w:pStyle w:val="NoSpacing"/>
        <w:tabs>
          <w:tab w:val="left" w:pos="900"/>
        </w:tabs>
        <w:ind w:firstLine="450"/>
        <w:jc w:val="both"/>
        <w:rPr>
          <w:rFonts w:ascii="Times New Roman" w:hAnsi="Times New Roman" w:cs="Times New Roman"/>
        </w:rPr>
      </w:pPr>
    </w:p>
    <w:p w14:paraId="56C3FCBD" w14:textId="77777777" w:rsidR="00435C90" w:rsidRPr="008E053A" w:rsidRDefault="00435C90" w:rsidP="00435C90">
      <w:pPr>
        <w:pStyle w:val="NoSpacing"/>
        <w:tabs>
          <w:tab w:val="left" w:pos="900"/>
        </w:tabs>
        <w:ind w:firstLine="450"/>
        <w:jc w:val="both"/>
        <w:rPr>
          <w:rFonts w:ascii="Times New Roman" w:hAnsi="Times New Roman" w:cs="Times New Roman"/>
        </w:rPr>
      </w:pPr>
      <w:r w:rsidRPr="008E053A">
        <w:rPr>
          <w:rFonts w:ascii="Times New Roman" w:hAnsi="Times New Roman" w:cs="Times New Roman"/>
        </w:rPr>
        <w:t xml:space="preserve">The legislative record identifies teachers, coaches, childcare providers, healthcare professionals, and clergy as examples of adults who may occupy such positions. The list is not exhaustive; the key statutory inquiry is whether the person had regular and direct contact with the child and power or control over the child’s welfare, education, or other important factors. </w:t>
      </w:r>
    </w:p>
    <w:p w14:paraId="37C3C563" w14:textId="77777777" w:rsidR="00435C90" w:rsidRPr="008E053A" w:rsidRDefault="00435C90" w:rsidP="00435C90">
      <w:pPr>
        <w:pStyle w:val="NoSpacing"/>
        <w:tabs>
          <w:tab w:val="left" w:pos="900"/>
        </w:tabs>
        <w:ind w:firstLine="450"/>
        <w:jc w:val="both"/>
        <w:rPr>
          <w:rFonts w:ascii="Times New Roman" w:hAnsi="Times New Roman" w:cs="Times New Roman"/>
        </w:rPr>
      </w:pPr>
    </w:p>
    <w:p w14:paraId="6C7841ED" w14:textId="77777777" w:rsidR="00435C90" w:rsidRPr="008E053A" w:rsidRDefault="00435C90" w:rsidP="00435C90">
      <w:pPr>
        <w:pStyle w:val="NoSpacing"/>
        <w:tabs>
          <w:tab w:val="left" w:pos="900"/>
        </w:tabs>
        <w:ind w:firstLine="450"/>
        <w:jc w:val="both"/>
        <w:rPr>
          <w:rFonts w:ascii="Times New Roman" w:hAnsi="Times New Roman" w:cs="Times New Roman"/>
        </w:rPr>
      </w:pPr>
      <w:r w:rsidRPr="008E053A">
        <w:rPr>
          <w:rFonts w:ascii="Times New Roman" w:hAnsi="Times New Roman" w:cs="Times New Roman"/>
        </w:rPr>
        <w:t>A conviction for the aggravated Class F felony requires the State to prove both the basic grooming elements and that the defendant was in such a position at the time of the conduct.</w:t>
      </w:r>
    </w:p>
    <w:p w14:paraId="5C860E91" w14:textId="77777777" w:rsidR="00435C90" w:rsidRPr="00A47494" w:rsidRDefault="00435C90" w:rsidP="00435C90">
      <w:pPr>
        <w:pStyle w:val="NoSpacing"/>
        <w:tabs>
          <w:tab w:val="left" w:pos="900"/>
        </w:tabs>
        <w:ind w:firstLine="450"/>
        <w:jc w:val="both"/>
        <w:rPr>
          <w:rFonts w:ascii="Times New Roman" w:hAnsi="Times New Roman" w:cs="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F8E76" w14:textId="77777777" w:rsidR="00C5095C" w:rsidRDefault="00C5095C" w:rsidP="00C5095C">
    <w:pPr>
      <w:pStyle w:val="Footer"/>
      <w:jc w:val="both"/>
      <w:rPr>
        <w:rFonts w:ascii="Arial" w:hAnsi="Arial" w:cs="Arial"/>
        <w:sz w:val="20"/>
        <w:szCs w:val="20"/>
      </w:rPr>
    </w:pPr>
  </w:p>
  <w:p w14:paraId="468500D8" w14:textId="7AF5A9C7" w:rsidR="00C5095C" w:rsidRPr="00C5095C" w:rsidRDefault="00C5095C" w:rsidP="00C5095C">
    <w:pPr>
      <w:pStyle w:val="Footer"/>
      <w:jc w:val="both"/>
      <w:rPr>
        <w:rFonts w:ascii="Arial" w:hAnsi="Arial" w:cs="Arial"/>
        <w:sz w:val="20"/>
        <w:szCs w:val="20"/>
      </w:rPr>
    </w:pPr>
    <w:r w:rsidRPr="00C5095C">
      <w:rPr>
        <w:rFonts w:ascii="Arial" w:hAnsi="Arial" w:cs="Arial"/>
        <w:sz w:val="20"/>
        <w:szCs w:val="20"/>
      </w:rPr>
      <w:t xml:space="preserve">Wisconsin Court System, </w:t>
    </w:r>
    <w:r w:rsidR="00F3047A">
      <w:rPr>
        <w:rFonts w:ascii="Arial" w:hAnsi="Arial" w:cs="Arial"/>
        <w:sz w:val="20"/>
        <w:szCs w:val="20"/>
      </w:rPr>
      <w:t>7</w:t>
    </w:r>
    <w:r w:rsidRPr="00C5095C">
      <w:rPr>
        <w:rFonts w:ascii="Arial" w:hAnsi="Arial" w:cs="Arial"/>
        <w:sz w:val="20"/>
        <w:szCs w:val="20"/>
      </w:rPr>
      <w:t>/2026</w:t>
    </w:r>
    <w:r w:rsidRPr="00C5095C">
      <w:rPr>
        <w:rFonts w:ascii="Arial" w:hAnsi="Arial" w:cs="Arial"/>
        <w:sz w:val="20"/>
        <w:szCs w:val="20"/>
      </w:rPr>
      <w:tab/>
    </w:r>
    <w:r w:rsidRPr="00C5095C">
      <w:rPr>
        <w:rFonts w:ascii="Arial" w:hAnsi="Arial" w:cs="Arial"/>
        <w:sz w:val="20"/>
        <w:szCs w:val="20"/>
      </w:rPr>
      <w:tab/>
      <w:t>(</w:t>
    </w:r>
    <w:r w:rsidR="009E7C81">
      <w:rPr>
        <w:rFonts w:ascii="Arial" w:hAnsi="Arial" w:cs="Arial"/>
        <w:sz w:val="20"/>
        <w:szCs w:val="20"/>
      </w:rPr>
      <w:t>Release No. 71</w:t>
    </w:r>
    <w:r w:rsidRPr="00C5095C">
      <w:rPr>
        <w:rFonts w:ascii="Arial" w:hAnsi="Arial" w:cs="Arial"/>
        <w:sz w:val="20"/>
        <w:szCs w:val="20"/>
      </w:rPr>
      <w:t>)</w:t>
    </w:r>
  </w:p>
  <w:sdt>
    <w:sdtPr>
      <w:rPr>
        <w:rFonts w:ascii="Arial" w:hAnsi="Arial" w:cs="Arial"/>
        <w:sz w:val="20"/>
        <w:szCs w:val="20"/>
      </w:rPr>
      <w:id w:val="668223757"/>
      <w:docPartObj>
        <w:docPartGallery w:val="Page Numbers (Bottom of Page)"/>
        <w:docPartUnique/>
      </w:docPartObj>
    </w:sdtPr>
    <w:sdtEndPr>
      <w:rPr>
        <w:noProof/>
      </w:rPr>
    </w:sdtEndPr>
    <w:sdtContent>
      <w:p w14:paraId="56A45721" w14:textId="72C9E5E2" w:rsidR="00C5095C" w:rsidRPr="00C5095C" w:rsidRDefault="00C5095C">
        <w:pPr>
          <w:pStyle w:val="Footer"/>
          <w:jc w:val="center"/>
          <w:rPr>
            <w:rFonts w:ascii="Arial" w:hAnsi="Arial" w:cs="Arial"/>
            <w:sz w:val="20"/>
            <w:szCs w:val="20"/>
          </w:rPr>
        </w:pPr>
        <w:r w:rsidRPr="00C5095C">
          <w:rPr>
            <w:rFonts w:ascii="Arial" w:hAnsi="Arial" w:cs="Arial"/>
            <w:sz w:val="20"/>
            <w:szCs w:val="20"/>
          </w:rPr>
          <w:fldChar w:fldCharType="begin"/>
        </w:r>
        <w:r w:rsidRPr="00C5095C">
          <w:rPr>
            <w:rFonts w:ascii="Arial" w:hAnsi="Arial" w:cs="Arial"/>
            <w:sz w:val="20"/>
            <w:szCs w:val="20"/>
          </w:rPr>
          <w:instrText xml:space="preserve"> PAGE   \* MERGEFORMAT </w:instrText>
        </w:r>
        <w:r w:rsidRPr="00C5095C">
          <w:rPr>
            <w:rFonts w:ascii="Arial" w:hAnsi="Arial" w:cs="Arial"/>
            <w:sz w:val="20"/>
            <w:szCs w:val="20"/>
          </w:rPr>
          <w:fldChar w:fldCharType="separate"/>
        </w:r>
        <w:r w:rsidRPr="00C5095C">
          <w:rPr>
            <w:rFonts w:ascii="Arial" w:hAnsi="Arial" w:cs="Arial"/>
            <w:noProof/>
            <w:sz w:val="20"/>
            <w:szCs w:val="20"/>
          </w:rPr>
          <w:t>2</w:t>
        </w:r>
        <w:r w:rsidRPr="00C5095C">
          <w:rPr>
            <w:rFonts w:ascii="Arial" w:hAnsi="Arial" w:cs="Arial"/>
            <w:noProof/>
            <w:sz w:val="20"/>
            <w:szCs w:val="20"/>
          </w:rPr>
          <w:fldChar w:fldCharType="end"/>
        </w:r>
      </w:p>
    </w:sdtContent>
  </w:sdt>
  <w:p w14:paraId="38D9C4A5" w14:textId="77777777" w:rsidR="00C5095C" w:rsidRDefault="00C509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B05EE" w14:textId="77777777" w:rsidR="00E831FA" w:rsidRDefault="00E831FA" w:rsidP="00E831FA">
      <w:pPr>
        <w:spacing w:after="0" w:line="240" w:lineRule="auto"/>
      </w:pPr>
      <w:r>
        <w:separator/>
      </w:r>
    </w:p>
  </w:footnote>
  <w:footnote w:type="continuationSeparator" w:id="0">
    <w:p w14:paraId="5FF0AA15" w14:textId="77777777" w:rsidR="00E831FA" w:rsidRDefault="00E831FA" w:rsidP="00E831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E2895" w14:textId="77777777" w:rsidR="00E831FA" w:rsidRDefault="00E831FA" w:rsidP="00E831FA">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5CF35A3D" w14:textId="697879B7" w:rsidR="00E831FA" w:rsidRDefault="00E831FA" w:rsidP="00E831FA">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E831FA">
      <w:rPr>
        <w:rFonts w:ascii="Arial" w:eastAsia="Times New Roman" w:hAnsi="Arial" w:cs="Arial"/>
        <w:b/>
        <w:bCs/>
        <w:sz w:val="28"/>
        <w:szCs w:val="28"/>
      </w:rPr>
      <w:t>21</w:t>
    </w:r>
    <w:r>
      <w:rPr>
        <w:rFonts w:ascii="Arial" w:eastAsia="Times New Roman" w:hAnsi="Arial" w:cs="Arial"/>
        <w:b/>
        <w:bCs/>
        <w:sz w:val="28"/>
        <w:szCs w:val="28"/>
      </w:rPr>
      <w:t>28</w:t>
    </w:r>
    <w:r w:rsidRPr="00E831FA">
      <w:rPr>
        <w:rFonts w:ascii="Arial" w:eastAsia="Times New Roman" w:hAnsi="Arial" w:cs="Arial"/>
        <w:b/>
        <w:bCs/>
        <w:sz w:val="28"/>
        <w:szCs w:val="28"/>
      </w:rPr>
      <w:tab/>
      <w:t>WIS JI</w:t>
    </w:r>
    <w:r w:rsidRPr="00E831FA">
      <w:rPr>
        <w:rFonts w:ascii="Arial" w:eastAsia="Times New Roman" w:hAnsi="Arial" w:cs="Arial"/>
        <w:b/>
        <w:bCs/>
        <w:sz w:val="28"/>
        <w:szCs w:val="28"/>
      </w:rPr>
      <w:noBreakHyphen/>
      <w:t>CRIMINAL</w:t>
    </w:r>
    <w:r w:rsidRPr="00E831FA">
      <w:rPr>
        <w:rFonts w:ascii="Arial" w:eastAsia="Times New Roman" w:hAnsi="Arial" w:cs="Arial"/>
        <w:b/>
        <w:bCs/>
        <w:sz w:val="28"/>
        <w:szCs w:val="28"/>
      </w:rPr>
      <w:tab/>
      <w:t>21</w:t>
    </w:r>
    <w:r>
      <w:rPr>
        <w:rFonts w:ascii="Arial" w:eastAsia="Times New Roman" w:hAnsi="Arial" w:cs="Arial"/>
        <w:b/>
        <w:bCs/>
        <w:sz w:val="28"/>
        <w:szCs w:val="28"/>
      </w:rPr>
      <w:t>28</w:t>
    </w:r>
  </w:p>
  <w:p w14:paraId="78FEF172" w14:textId="6781A709" w:rsidR="00E831FA" w:rsidRDefault="00E831FA" w:rsidP="00E831FA">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73F1F196" w14:textId="77777777" w:rsidR="00E831FA" w:rsidRPr="00E831FA" w:rsidRDefault="00E831FA" w:rsidP="00E831FA">
    <w:pPr>
      <w:widowControl w:val="0"/>
      <w:tabs>
        <w:tab w:val="center" w:pos="4680"/>
        <w:tab w:val="right" w:pos="9360"/>
      </w:tabs>
      <w:autoSpaceDE w:val="0"/>
      <w:autoSpaceDN w:val="0"/>
      <w:adjustRightInd w:val="0"/>
      <w:spacing w:after="0" w:line="240" w:lineRule="auto"/>
      <w:jc w:val="both"/>
      <w:rPr>
        <w:rFonts w:ascii="Arial" w:eastAsia="Times New Roman" w:hAnsi="Arial" w:cs="Arial"/>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A04789"/>
    <w:multiLevelType w:val="hybridMultilevel"/>
    <w:tmpl w:val="CC520AE4"/>
    <w:lvl w:ilvl="0" w:tplc="57F4961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502608"/>
    <w:multiLevelType w:val="hybridMultilevel"/>
    <w:tmpl w:val="63E849EC"/>
    <w:lvl w:ilvl="0" w:tplc="75C0EB86">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5A79E4"/>
    <w:multiLevelType w:val="hybridMultilevel"/>
    <w:tmpl w:val="C3B80CFE"/>
    <w:lvl w:ilvl="0" w:tplc="380C74D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E1640B"/>
    <w:multiLevelType w:val="hybridMultilevel"/>
    <w:tmpl w:val="31A86892"/>
    <w:lvl w:ilvl="0" w:tplc="543E3186">
      <w:start w:val="1"/>
      <w:numFmt w:val="decimal"/>
      <w:lvlText w:val="%1."/>
      <w:lvlJc w:val="left"/>
      <w:pPr>
        <w:ind w:left="900" w:hanging="45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4E2F37B9"/>
    <w:multiLevelType w:val="hybridMultilevel"/>
    <w:tmpl w:val="CC520AE4"/>
    <w:lvl w:ilvl="0" w:tplc="57F4961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D526F2"/>
    <w:multiLevelType w:val="hybridMultilevel"/>
    <w:tmpl w:val="53AC8456"/>
    <w:lvl w:ilvl="0" w:tplc="CA5CC25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63394C4D"/>
    <w:multiLevelType w:val="hybridMultilevel"/>
    <w:tmpl w:val="C3B80CFE"/>
    <w:lvl w:ilvl="0" w:tplc="380C74D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B125CD"/>
    <w:multiLevelType w:val="hybridMultilevel"/>
    <w:tmpl w:val="54387B46"/>
    <w:lvl w:ilvl="0" w:tplc="57F496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2E6127"/>
    <w:multiLevelType w:val="hybridMultilevel"/>
    <w:tmpl w:val="CBB67C3C"/>
    <w:lvl w:ilvl="0" w:tplc="B28AD376">
      <w:start w:val="4"/>
      <w:numFmt w:val="decimal"/>
      <w:lvlText w:val="%1."/>
      <w:lvlJc w:val="left"/>
      <w:pPr>
        <w:ind w:left="90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F246DA"/>
    <w:multiLevelType w:val="hybridMultilevel"/>
    <w:tmpl w:val="CACED344"/>
    <w:lvl w:ilvl="0" w:tplc="338E58B0">
      <w:start w:val="4"/>
      <w:numFmt w:val="decimal"/>
      <w:lvlText w:val="%1."/>
      <w:lvlJc w:val="left"/>
      <w:pPr>
        <w:ind w:left="90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9"/>
  </w:num>
  <w:num w:numId="3">
    <w:abstractNumId w:val="8"/>
  </w:num>
  <w:num w:numId="4">
    <w:abstractNumId w:val="1"/>
  </w:num>
  <w:num w:numId="5">
    <w:abstractNumId w:val="6"/>
  </w:num>
  <w:num w:numId="6">
    <w:abstractNumId w:val="4"/>
  </w:num>
  <w:num w:numId="7">
    <w:abstractNumId w:val="5"/>
  </w:num>
  <w:num w:numId="8">
    <w:abstractNumId w:val="7"/>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1228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1FA"/>
    <w:rsid w:val="000636A7"/>
    <w:rsid w:val="00074CC3"/>
    <w:rsid w:val="000820C5"/>
    <w:rsid w:val="00097493"/>
    <w:rsid w:val="000C436F"/>
    <w:rsid w:val="000C7E82"/>
    <w:rsid w:val="000E5F15"/>
    <w:rsid w:val="000F1095"/>
    <w:rsid w:val="00183595"/>
    <w:rsid w:val="00187DF0"/>
    <w:rsid w:val="001A0848"/>
    <w:rsid w:val="001C3168"/>
    <w:rsid w:val="002D72B9"/>
    <w:rsid w:val="003066A0"/>
    <w:rsid w:val="003C71FF"/>
    <w:rsid w:val="00410C72"/>
    <w:rsid w:val="00417FC5"/>
    <w:rsid w:val="004204F7"/>
    <w:rsid w:val="004261ED"/>
    <w:rsid w:val="004355E6"/>
    <w:rsid w:val="00435C90"/>
    <w:rsid w:val="00466509"/>
    <w:rsid w:val="004B79B0"/>
    <w:rsid w:val="004D240E"/>
    <w:rsid w:val="004E2266"/>
    <w:rsid w:val="005449C0"/>
    <w:rsid w:val="00545CDF"/>
    <w:rsid w:val="005762A9"/>
    <w:rsid w:val="005C15CB"/>
    <w:rsid w:val="005F3863"/>
    <w:rsid w:val="005F7BAE"/>
    <w:rsid w:val="00610D46"/>
    <w:rsid w:val="00611954"/>
    <w:rsid w:val="00633E6D"/>
    <w:rsid w:val="00640A2B"/>
    <w:rsid w:val="00647751"/>
    <w:rsid w:val="00692ADC"/>
    <w:rsid w:val="006958A3"/>
    <w:rsid w:val="00696136"/>
    <w:rsid w:val="00735358"/>
    <w:rsid w:val="00781CB3"/>
    <w:rsid w:val="00793F60"/>
    <w:rsid w:val="0080335D"/>
    <w:rsid w:val="00811495"/>
    <w:rsid w:val="00812A9A"/>
    <w:rsid w:val="00845DC9"/>
    <w:rsid w:val="00851BEF"/>
    <w:rsid w:val="00887231"/>
    <w:rsid w:val="0089015E"/>
    <w:rsid w:val="00894D21"/>
    <w:rsid w:val="008E053A"/>
    <w:rsid w:val="0090686C"/>
    <w:rsid w:val="009351F2"/>
    <w:rsid w:val="00942B87"/>
    <w:rsid w:val="00943C33"/>
    <w:rsid w:val="0098281A"/>
    <w:rsid w:val="00994142"/>
    <w:rsid w:val="009E7C81"/>
    <w:rsid w:val="00A44C87"/>
    <w:rsid w:val="00A47494"/>
    <w:rsid w:val="00A5306B"/>
    <w:rsid w:val="00A710D5"/>
    <w:rsid w:val="00A77FC6"/>
    <w:rsid w:val="00AF3ABC"/>
    <w:rsid w:val="00B0747B"/>
    <w:rsid w:val="00B10EBD"/>
    <w:rsid w:val="00B165CF"/>
    <w:rsid w:val="00B25954"/>
    <w:rsid w:val="00B328EA"/>
    <w:rsid w:val="00B6153C"/>
    <w:rsid w:val="00B81A1B"/>
    <w:rsid w:val="00B875CD"/>
    <w:rsid w:val="00BA254E"/>
    <w:rsid w:val="00BD55F3"/>
    <w:rsid w:val="00C052B1"/>
    <w:rsid w:val="00C31826"/>
    <w:rsid w:val="00C5095C"/>
    <w:rsid w:val="00CA48B7"/>
    <w:rsid w:val="00CF4EE9"/>
    <w:rsid w:val="00D01526"/>
    <w:rsid w:val="00D02252"/>
    <w:rsid w:val="00D12FE5"/>
    <w:rsid w:val="00D53970"/>
    <w:rsid w:val="00D639E9"/>
    <w:rsid w:val="00DC3E2F"/>
    <w:rsid w:val="00E016C4"/>
    <w:rsid w:val="00E22D2B"/>
    <w:rsid w:val="00E547B4"/>
    <w:rsid w:val="00E831C6"/>
    <w:rsid w:val="00E831FA"/>
    <w:rsid w:val="00EC3550"/>
    <w:rsid w:val="00ED1A09"/>
    <w:rsid w:val="00ED64E3"/>
    <w:rsid w:val="00EF00D3"/>
    <w:rsid w:val="00F06CCF"/>
    <w:rsid w:val="00F2625C"/>
    <w:rsid w:val="00F3047A"/>
    <w:rsid w:val="00F617F3"/>
    <w:rsid w:val="00F704F5"/>
    <w:rsid w:val="00FA0ED1"/>
    <w:rsid w:val="00FD106B"/>
    <w:rsid w:val="00FF3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F439C9A"/>
  <w15:chartTrackingRefBased/>
  <w15:docId w15:val="{D409ABAE-306A-48D5-88F5-FA2DB109C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1FA"/>
  </w:style>
  <w:style w:type="paragraph" w:styleId="Footer">
    <w:name w:val="footer"/>
    <w:basedOn w:val="Normal"/>
    <w:link w:val="FooterChar"/>
    <w:uiPriority w:val="99"/>
    <w:unhideWhenUsed/>
    <w:rsid w:val="00E83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1FA"/>
  </w:style>
  <w:style w:type="paragraph" w:styleId="NoSpacing">
    <w:name w:val="No Spacing"/>
    <w:uiPriority w:val="1"/>
    <w:qFormat/>
    <w:rsid w:val="00E831FA"/>
    <w:pPr>
      <w:spacing w:after="0" w:line="240" w:lineRule="auto"/>
    </w:pPr>
  </w:style>
  <w:style w:type="character" w:styleId="LineNumber">
    <w:name w:val="line number"/>
    <w:basedOn w:val="DefaultParagraphFont"/>
    <w:uiPriority w:val="99"/>
    <w:semiHidden/>
    <w:unhideWhenUsed/>
    <w:rsid w:val="00E831FA"/>
  </w:style>
  <w:style w:type="paragraph" w:styleId="EndnoteText">
    <w:name w:val="endnote text"/>
    <w:basedOn w:val="Normal"/>
    <w:link w:val="EndnoteTextChar"/>
    <w:uiPriority w:val="99"/>
    <w:semiHidden/>
    <w:unhideWhenUsed/>
    <w:rsid w:val="00E831F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31FA"/>
    <w:rPr>
      <w:sz w:val="20"/>
      <w:szCs w:val="20"/>
    </w:rPr>
  </w:style>
  <w:style w:type="character" w:styleId="EndnoteReference">
    <w:name w:val="endnote reference"/>
    <w:basedOn w:val="DefaultParagraphFont"/>
    <w:uiPriority w:val="99"/>
    <w:semiHidden/>
    <w:unhideWhenUsed/>
    <w:rsid w:val="00E831FA"/>
    <w:rPr>
      <w:vertAlign w:val="superscript"/>
    </w:rPr>
  </w:style>
  <w:style w:type="paragraph" w:styleId="ListParagraph">
    <w:name w:val="List Paragraph"/>
    <w:basedOn w:val="Normal"/>
    <w:uiPriority w:val="34"/>
    <w:qFormat/>
    <w:rsid w:val="009068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732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BD738-FB83-4BF0-8015-76E470ADD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1061</Words>
  <Characters>6053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10</cp:revision>
  <dcterms:created xsi:type="dcterms:W3CDTF">2026-07-16T18:25:00Z</dcterms:created>
  <dcterms:modified xsi:type="dcterms:W3CDTF">2026-07-16T18:48:00Z</dcterms:modified>
</cp:coreProperties>
</file>